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C08CCE">
      <w:pPr>
        <w:tabs>
          <w:tab w:val="left" w:pos="420"/>
        </w:tabs>
        <w:spacing w:line="1700" w:lineRule="auto"/>
        <w:jc w:val="center"/>
        <w:rPr>
          <w:rFonts w:hint="eastAsia" w:ascii="仿宋" w:hAnsi="仿宋" w:eastAsia="仿宋" w:cs="仿宋"/>
          <w:b/>
          <w:color w:val="auto"/>
          <w:spacing w:val="36"/>
          <w:sz w:val="52"/>
          <w:highlight w:val="none"/>
        </w:rPr>
      </w:pPr>
      <w:r>
        <w:rPr>
          <w:rFonts w:hint="eastAsia" w:ascii="仿宋" w:hAnsi="仿宋" w:eastAsia="仿宋" w:cs="仿宋"/>
          <w:b/>
          <w:color w:val="auto"/>
          <w:spacing w:val="36"/>
          <w:sz w:val="52"/>
          <w:highlight w:val="none"/>
        </w:rPr>
        <w:t>周口市公共资源交易中心</w:t>
      </w:r>
    </w:p>
    <w:p w14:paraId="57E6937A">
      <w:pPr>
        <w:tabs>
          <w:tab w:val="left" w:pos="315"/>
          <w:tab w:val="left" w:pos="8820"/>
        </w:tabs>
        <w:spacing w:line="500" w:lineRule="auto"/>
        <w:ind w:right="267"/>
        <w:jc w:val="center"/>
        <w:rPr>
          <w:rFonts w:hint="eastAsia" w:ascii="仿宋" w:hAnsi="仿宋" w:eastAsia="仿宋" w:cs="仿宋"/>
          <w:b/>
          <w:color w:val="auto"/>
          <w:sz w:val="48"/>
          <w:highlight w:val="none"/>
        </w:rPr>
      </w:pPr>
    </w:p>
    <w:p w14:paraId="43B48497">
      <w:pPr>
        <w:tabs>
          <w:tab w:val="left" w:pos="315"/>
          <w:tab w:val="left" w:pos="8820"/>
        </w:tabs>
        <w:spacing w:line="500" w:lineRule="auto"/>
        <w:ind w:right="267"/>
        <w:jc w:val="center"/>
        <w:rPr>
          <w:rFonts w:hint="eastAsia" w:ascii="仿宋" w:hAnsi="仿宋" w:eastAsia="仿宋" w:cs="仿宋"/>
          <w:b/>
          <w:color w:val="auto"/>
          <w:sz w:val="52"/>
          <w:highlight w:val="none"/>
        </w:rPr>
      </w:pPr>
      <w:r>
        <w:rPr>
          <w:rFonts w:hint="eastAsia" w:ascii="仿宋" w:hAnsi="仿宋" w:eastAsia="仿宋" w:cs="仿宋"/>
          <w:b/>
          <w:color w:val="auto"/>
          <w:sz w:val="52"/>
          <w:highlight w:val="none"/>
        </w:rPr>
        <w:t>竞争性磋商文件</w:t>
      </w:r>
    </w:p>
    <w:p w14:paraId="7F4F6374">
      <w:pPr>
        <w:tabs>
          <w:tab w:val="left" w:pos="315"/>
          <w:tab w:val="left" w:pos="8820"/>
        </w:tabs>
        <w:spacing w:line="500" w:lineRule="auto"/>
        <w:ind w:right="267"/>
        <w:jc w:val="center"/>
        <w:rPr>
          <w:rFonts w:hint="eastAsia" w:ascii="仿宋" w:hAnsi="仿宋" w:eastAsia="仿宋" w:cs="仿宋"/>
          <w:color w:val="auto"/>
          <w:sz w:val="44"/>
          <w:highlight w:val="none"/>
        </w:rPr>
      </w:pPr>
    </w:p>
    <w:p w14:paraId="23A747BD">
      <w:pPr>
        <w:tabs>
          <w:tab w:val="left" w:pos="315"/>
          <w:tab w:val="left" w:pos="8820"/>
        </w:tabs>
        <w:ind w:right="267"/>
        <w:rPr>
          <w:rFonts w:hint="eastAsia" w:ascii="仿宋" w:hAnsi="仿宋" w:eastAsia="仿宋" w:cs="仿宋"/>
          <w:color w:val="auto"/>
          <w:sz w:val="44"/>
          <w:highlight w:val="none"/>
        </w:rPr>
      </w:pPr>
    </w:p>
    <w:p w14:paraId="6377D508">
      <w:pPr>
        <w:tabs>
          <w:tab w:val="left" w:pos="315"/>
          <w:tab w:val="left" w:pos="8820"/>
        </w:tabs>
        <w:spacing w:line="500" w:lineRule="auto"/>
        <w:ind w:right="267"/>
        <w:rPr>
          <w:rFonts w:hint="eastAsia" w:ascii="仿宋" w:hAnsi="仿宋" w:eastAsia="仿宋" w:cs="仿宋"/>
          <w:b/>
          <w:color w:val="auto"/>
          <w:sz w:val="36"/>
          <w:highlight w:val="none"/>
        </w:rPr>
      </w:pPr>
    </w:p>
    <w:p w14:paraId="073476AA">
      <w:pPr>
        <w:tabs>
          <w:tab w:val="left" w:pos="315"/>
          <w:tab w:val="left" w:pos="8820"/>
        </w:tabs>
        <w:spacing w:line="500" w:lineRule="auto"/>
        <w:ind w:right="267"/>
        <w:rPr>
          <w:rFonts w:hint="eastAsia" w:ascii="仿宋" w:hAnsi="仿宋" w:eastAsia="仿宋" w:cs="仿宋"/>
          <w:b/>
          <w:color w:val="auto"/>
          <w:sz w:val="36"/>
          <w:highlight w:val="none"/>
        </w:rPr>
      </w:pPr>
    </w:p>
    <w:p w14:paraId="02B91AAC">
      <w:pPr>
        <w:tabs>
          <w:tab w:val="left" w:pos="315"/>
          <w:tab w:val="left" w:pos="8820"/>
        </w:tabs>
        <w:spacing w:line="500" w:lineRule="auto"/>
        <w:ind w:right="267"/>
        <w:jc w:val="center"/>
        <w:rPr>
          <w:rFonts w:hint="eastAsia" w:ascii="仿宋" w:hAnsi="仿宋" w:eastAsia="仿宋" w:cs="仿宋"/>
          <w:color w:val="auto"/>
          <w:sz w:val="32"/>
          <w:highlight w:val="none"/>
        </w:rPr>
      </w:pPr>
    </w:p>
    <w:p w14:paraId="1240F3D5">
      <w:pPr>
        <w:tabs>
          <w:tab w:val="left" w:pos="315"/>
          <w:tab w:val="left" w:pos="8820"/>
        </w:tabs>
        <w:spacing w:line="500" w:lineRule="auto"/>
        <w:ind w:right="267"/>
        <w:jc w:val="center"/>
        <w:rPr>
          <w:rFonts w:hint="eastAsia" w:ascii="仿宋" w:hAnsi="仿宋" w:eastAsia="仿宋" w:cs="仿宋"/>
          <w:b/>
          <w:color w:val="auto"/>
          <w:sz w:val="52"/>
          <w:highlight w:val="none"/>
        </w:rPr>
      </w:pPr>
    </w:p>
    <w:p w14:paraId="6B66EB3E">
      <w:pPr>
        <w:tabs>
          <w:tab w:val="left" w:pos="315"/>
          <w:tab w:val="left" w:pos="8820"/>
        </w:tabs>
        <w:spacing w:line="600" w:lineRule="auto"/>
        <w:ind w:right="-314" w:rightChars="0"/>
        <w:jc w:val="left"/>
        <w:rPr>
          <w:rFonts w:hint="eastAsia" w:ascii="仿宋" w:hAnsi="仿宋" w:eastAsia="仿宋" w:cs="仿宋"/>
          <w:b/>
          <w:color w:val="auto"/>
          <w:sz w:val="44"/>
          <w:highlight w:val="none"/>
          <w:lang w:eastAsia="zh-CN"/>
        </w:rPr>
      </w:pPr>
      <w:r>
        <w:rPr>
          <w:rFonts w:hint="eastAsia" w:ascii="仿宋" w:hAnsi="仿宋" w:eastAsia="仿宋" w:cs="仿宋"/>
          <w:b/>
          <w:color w:val="auto"/>
          <w:sz w:val="44"/>
          <w:highlight w:val="none"/>
        </w:rPr>
        <w:t>项目名称</w:t>
      </w:r>
      <w:r>
        <w:rPr>
          <w:rFonts w:hint="eastAsia" w:ascii="仿宋" w:hAnsi="仿宋" w:eastAsia="仿宋" w:cs="仿宋"/>
          <w:b/>
          <w:color w:val="auto"/>
          <w:sz w:val="44"/>
          <w:highlight w:val="none"/>
          <w:lang w:eastAsia="zh-CN"/>
        </w:rPr>
        <w:t>：周口市特殊教育学校智慧黑板采购</w:t>
      </w:r>
    </w:p>
    <w:p w14:paraId="60D6E076">
      <w:pPr>
        <w:tabs>
          <w:tab w:val="left" w:pos="315"/>
          <w:tab w:val="left" w:pos="8820"/>
        </w:tabs>
        <w:spacing w:line="600" w:lineRule="auto"/>
        <w:ind w:right="-314" w:rightChars="0" w:firstLine="2209" w:firstLineChars="500"/>
        <w:jc w:val="left"/>
        <w:rPr>
          <w:rFonts w:hint="eastAsia" w:ascii="仿宋" w:hAnsi="仿宋" w:eastAsia="仿宋" w:cs="仿宋"/>
          <w:b/>
          <w:color w:val="auto"/>
          <w:sz w:val="44"/>
          <w:highlight w:val="none"/>
        </w:rPr>
      </w:pPr>
      <w:r>
        <w:rPr>
          <w:rFonts w:hint="eastAsia" w:ascii="仿宋" w:hAnsi="仿宋" w:eastAsia="仿宋" w:cs="仿宋"/>
          <w:b/>
          <w:color w:val="auto"/>
          <w:sz w:val="44"/>
          <w:highlight w:val="none"/>
          <w:lang w:eastAsia="zh-CN"/>
        </w:rPr>
        <w:t>项目</w:t>
      </w:r>
    </w:p>
    <w:p w14:paraId="2E6DF48C">
      <w:pPr>
        <w:tabs>
          <w:tab w:val="left" w:pos="315"/>
          <w:tab w:val="left" w:pos="8820"/>
        </w:tabs>
        <w:spacing w:line="600" w:lineRule="auto"/>
        <w:ind w:right="267"/>
        <w:jc w:val="left"/>
        <w:rPr>
          <w:rFonts w:hint="eastAsia" w:ascii="仿宋" w:hAnsi="仿宋" w:eastAsia="仿宋" w:cs="仿宋"/>
          <w:b/>
          <w:color w:val="auto"/>
          <w:sz w:val="44"/>
          <w:highlight w:val="none"/>
        </w:rPr>
      </w:pPr>
      <w:r>
        <w:rPr>
          <w:rFonts w:hint="eastAsia" w:ascii="仿宋" w:hAnsi="仿宋" w:eastAsia="仿宋" w:cs="仿宋"/>
          <w:b/>
          <w:color w:val="auto"/>
          <w:sz w:val="44"/>
          <w:highlight w:val="none"/>
        </w:rPr>
        <w:t>项目编号</w:t>
      </w:r>
      <w:r>
        <w:rPr>
          <w:rFonts w:hint="eastAsia" w:ascii="仿宋" w:hAnsi="仿宋" w:eastAsia="仿宋" w:cs="仿宋"/>
          <w:b/>
          <w:color w:val="auto"/>
          <w:sz w:val="44"/>
          <w:highlight w:val="none"/>
          <w:lang w:eastAsia="zh-CN"/>
        </w:rPr>
        <w:t>：</w:t>
      </w:r>
      <w:r>
        <w:rPr>
          <w:rFonts w:hint="eastAsia" w:ascii="仿宋" w:hAnsi="仿宋" w:eastAsia="仿宋" w:cs="仿宋"/>
          <w:b/>
          <w:color w:val="auto"/>
          <w:sz w:val="44"/>
          <w:highlight w:val="none"/>
        </w:rPr>
        <w:t>川财磋商采购-2025-37</w:t>
      </w:r>
    </w:p>
    <w:p w14:paraId="4B4B64FE">
      <w:pPr>
        <w:spacing w:after="120"/>
        <w:rPr>
          <w:rFonts w:hint="eastAsia" w:ascii="仿宋" w:hAnsi="仿宋" w:eastAsia="仿宋" w:cs="仿宋"/>
          <w:b/>
          <w:color w:val="auto"/>
          <w:sz w:val="52"/>
          <w:highlight w:val="none"/>
        </w:rPr>
      </w:pPr>
    </w:p>
    <w:p w14:paraId="266E3EB7">
      <w:pPr>
        <w:spacing w:after="120"/>
        <w:rPr>
          <w:rFonts w:hint="eastAsia" w:ascii="仿宋" w:hAnsi="仿宋" w:eastAsia="仿宋" w:cs="仿宋"/>
          <w:b/>
          <w:color w:val="auto"/>
          <w:sz w:val="32"/>
          <w:highlight w:val="none"/>
        </w:rPr>
      </w:pPr>
    </w:p>
    <w:p w14:paraId="6E68AF2B">
      <w:pPr>
        <w:spacing w:after="120"/>
        <w:rPr>
          <w:rFonts w:hint="eastAsia" w:ascii="仿宋" w:hAnsi="仿宋" w:eastAsia="仿宋" w:cs="仿宋"/>
          <w:b/>
          <w:color w:val="auto"/>
          <w:sz w:val="32"/>
          <w:highlight w:val="none"/>
        </w:rPr>
      </w:pPr>
    </w:p>
    <w:p w14:paraId="5F249BDD">
      <w:pPr>
        <w:spacing w:after="120"/>
        <w:jc w:val="center"/>
        <w:rPr>
          <w:rFonts w:hint="eastAsia" w:ascii="仿宋" w:hAnsi="仿宋" w:eastAsia="仿宋" w:cs="仿宋"/>
          <w:b/>
          <w:color w:val="auto"/>
          <w:sz w:val="32"/>
          <w:highlight w:val="none"/>
        </w:rPr>
      </w:pPr>
      <w:r>
        <w:rPr>
          <w:rFonts w:hint="eastAsia" w:ascii="仿宋" w:hAnsi="仿宋" w:eastAsia="仿宋" w:cs="仿宋"/>
          <w:b/>
          <w:color w:val="auto"/>
          <w:sz w:val="32"/>
          <w:highlight w:val="none"/>
          <w:lang w:val="en-US" w:eastAsia="zh-CN"/>
        </w:rPr>
        <w:t>2025</w:t>
      </w:r>
      <w:r>
        <w:rPr>
          <w:rFonts w:hint="eastAsia" w:ascii="仿宋" w:hAnsi="仿宋" w:eastAsia="仿宋" w:cs="仿宋"/>
          <w:b/>
          <w:color w:val="auto"/>
          <w:sz w:val="32"/>
          <w:highlight w:val="none"/>
        </w:rPr>
        <w:t>年</w:t>
      </w:r>
      <w:r>
        <w:rPr>
          <w:rFonts w:hint="eastAsia" w:ascii="仿宋" w:hAnsi="仿宋" w:eastAsia="仿宋" w:cs="仿宋"/>
          <w:b/>
          <w:color w:val="auto"/>
          <w:sz w:val="32"/>
          <w:highlight w:val="none"/>
          <w:lang w:val="en-US" w:eastAsia="zh-CN"/>
        </w:rPr>
        <w:t>11</w:t>
      </w:r>
      <w:r>
        <w:rPr>
          <w:rFonts w:hint="eastAsia" w:ascii="仿宋" w:hAnsi="仿宋" w:eastAsia="仿宋" w:cs="仿宋"/>
          <w:b/>
          <w:color w:val="auto"/>
          <w:sz w:val="32"/>
          <w:highlight w:val="none"/>
        </w:rPr>
        <w:t>月</w:t>
      </w:r>
    </w:p>
    <w:p w14:paraId="1A7C4A33">
      <w:pPr>
        <w:rPr>
          <w:rFonts w:hint="eastAsia" w:ascii="仿宋" w:hAnsi="仿宋" w:eastAsia="仿宋" w:cs="仿宋"/>
          <w:b/>
          <w:color w:val="auto"/>
          <w:sz w:val="30"/>
          <w:highlight w:val="none"/>
        </w:rPr>
      </w:pPr>
    </w:p>
    <w:p w14:paraId="2D3742FF">
      <w:pPr>
        <w:ind w:firstLine="210"/>
        <w:jc w:val="left"/>
        <w:rPr>
          <w:rFonts w:hint="eastAsia" w:ascii="仿宋" w:hAnsi="仿宋" w:eastAsia="仿宋" w:cs="仿宋"/>
          <w:color w:val="auto"/>
          <w:sz w:val="22"/>
          <w:highlight w:val="none"/>
        </w:rPr>
      </w:pPr>
    </w:p>
    <w:p w14:paraId="3C11FA84">
      <w:pPr>
        <w:ind w:firstLine="210"/>
        <w:jc w:val="left"/>
        <w:rPr>
          <w:rFonts w:hint="eastAsia" w:ascii="仿宋" w:hAnsi="仿宋" w:eastAsia="仿宋" w:cs="仿宋"/>
          <w:color w:val="auto"/>
          <w:sz w:val="22"/>
          <w:highlight w:val="none"/>
        </w:rPr>
      </w:pPr>
    </w:p>
    <w:p w14:paraId="18C4778B">
      <w:pPr>
        <w:ind w:firstLine="210"/>
        <w:jc w:val="left"/>
        <w:rPr>
          <w:rFonts w:hint="eastAsia" w:ascii="仿宋" w:hAnsi="仿宋" w:eastAsia="仿宋" w:cs="仿宋"/>
          <w:color w:val="auto"/>
          <w:sz w:val="22"/>
          <w:highlight w:val="none"/>
        </w:rPr>
      </w:pPr>
    </w:p>
    <w:p w14:paraId="442ABDF4">
      <w:pPr>
        <w:spacing w:line="560" w:lineRule="auto"/>
        <w:jc w:val="center"/>
        <w:rPr>
          <w:rFonts w:hint="eastAsia" w:ascii="仿宋" w:hAnsi="仿宋" w:eastAsia="仿宋" w:cs="仿宋"/>
          <w:b/>
          <w:color w:val="auto"/>
          <w:sz w:val="32"/>
          <w:highlight w:val="none"/>
        </w:rPr>
      </w:pPr>
      <w:r>
        <w:rPr>
          <w:rFonts w:hint="eastAsia" w:ascii="仿宋" w:hAnsi="仿宋" w:eastAsia="仿宋" w:cs="仿宋"/>
          <w:b/>
          <w:color w:val="auto"/>
          <w:sz w:val="32"/>
          <w:highlight w:val="none"/>
        </w:rPr>
        <w:t>目     录</w:t>
      </w:r>
    </w:p>
    <w:p w14:paraId="36C604CB">
      <w:pPr>
        <w:rPr>
          <w:rFonts w:hint="eastAsia" w:ascii="仿宋" w:hAnsi="仿宋" w:eastAsia="仿宋" w:cs="仿宋"/>
          <w:b/>
          <w:color w:val="auto"/>
          <w:sz w:val="32"/>
          <w:highlight w:val="none"/>
        </w:rPr>
      </w:pPr>
    </w:p>
    <w:p w14:paraId="65B2C0B4">
      <w:pPr>
        <w:spacing w:line="800" w:lineRule="auto"/>
        <w:rPr>
          <w:rFonts w:hint="eastAsia" w:ascii="仿宋" w:hAnsi="仿宋" w:eastAsia="仿宋" w:cs="仿宋"/>
          <w:b/>
          <w:color w:val="auto"/>
          <w:sz w:val="32"/>
          <w:highlight w:val="none"/>
        </w:rPr>
      </w:pPr>
      <w:r>
        <w:rPr>
          <w:rFonts w:hint="eastAsia" w:ascii="仿宋" w:hAnsi="仿宋" w:eastAsia="仿宋" w:cs="仿宋"/>
          <w:b/>
          <w:color w:val="auto"/>
          <w:sz w:val="32"/>
          <w:highlight w:val="none"/>
        </w:rPr>
        <w:t>第一章  竞争性磋商邀请函 .........................3</w:t>
      </w:r>
    </w:p>
    <w:p w14:paraId="159794E2">
      <w:pPr>
        <w:spacing w:line="800" w:lineRule="auto"/>
        <w:rPr>
          <w:rFonts w:hint="eastAsia" w:ascii="仿宋" w:hAnsi="仿宋" w:eastAsia="仿宋" w:cs="仿宋"/>
          <w:b/>
          <w:color w:val="auto"/>
          <w:sz w:val="32"/>
          <w:highlight w:val="none"/>
        </w:rPr>
      </w:pPr>
      <w:r>
        <w:rPr>
          <w:rFonts w:hint="eastAsia" w:ascii="仿宋" w:hAnsi="仿宋" w:eastAsia="仿宋" w:cs="仿宋"/>
          <w:b/>
          <w:color w:val="auto"/>
          <w:sz w:val="32"/>
          <w:highlight w:val="none"/>
        </w:rPr>
        <w:t>第二章  供应商须知 ...............................6</w:t>
      </w:r>
    </w:p>
    <w:p w14:paraId="73374D42">
      <w:pPr>
        <w:spacing w:line="800" w:lineRule="auto"/>
        <w:rPr>
          <w:rFonts w:hint="eastAsia" w:ascii="仿宋" w:hAnsi="仿宋" w:eastAsia="仿宋" w:cs="仿宋"/>
          <w:b/>
          <w:color w:val="auto"/>
          <w:sz w:val="32"/>
          <w:highlight w:val="none"/>
        </w:rPr>
      </w:pPr>
      <w:r>
        <w:rPr>
          <w:rFonts w:hint="eastAsia" w:ascii="仿宋" w:hAnsi="仿宋" w:eastAsia="仿宋" w:cs="仿宋"/>
          <w:b/>
          <w:color w:val="auto"/>
          <w:sz w:val="32"/>
          <w:highlight w:val="none"/>
        </w:rPr>
        <w:t>第三章  采购需求.................................24</w:t>
      </w:r>
    </w:p>
    <w:p w14:paraId="2B9BCECB">
      <w:pPr>
        <w:spacing w:line="800" w:lineRule="auto"/>
        <w:rPr>
          <w:rFonts w:hint="eastAsia" w:ascii="仿宋" w:hAnsi="仿宋" w:eastAsia="仿宋" w:cs="仿宋"/>
          <w:b/>
          <w:color w:val="auto"/>
          <w:sz w:val="32"/>
          <w:highlight w:val="none"/>
        </w:rPr>
      </w:pPr>
      <w:r>
        <w:rPr>
          <w:rFonts w:hint="eastAsia" w:ascii="仿宋" w:hAnsi="仿宋" w:eastAsia="仿宋" w:cs="仿宋"/>
          <w:b/>
          <w:color w:val="auto"/>
          <w:sz w:val="32"/>
          <w:highlight w:val="none"/>
        </w:rPr>
        <w:t>第四章  响应性文件内容及格式.....................25</w:t>
      </w:r>
    </w:p>
    <w:p w14:paraId="1359184B">
      <w:pPr>
        <w:spacing w:line="800" w:lineRule="auto"/>
        <w:rPr>
          <w:rFonts w:hint="eastAsia" w:ascii="仿宋" w:hAnsi="仿宋" w:eastAsia="仿宋" w:cs="仿宋"/>
          <w:b/>
          <w:color w:val="auto"/>
          <w:sz w:val="32"/>
          <w:highlight w:val="none"/>
        </w:rPr>
      </w:pPr>
      <w:r>
        <w:rPr>
          <w:rFonts w:hint="eastAsia" w:ascii="仿宋" w:hAnsi="仿宋" w:eastAsia="仿宋" w:cs="仿宋"/>
          <w:b/>
          <w:color w:val="auto"/>
          <w:sz w:val="32"/>
          <w:highlight w:val="none"/>
        </w:rPr>
        <w:t>第五章  合同主要条款 合同签订指引、供应商履约验收指引40</w:t>
      </w:r>
    </w:p>
    <w:p w14:paraId="5C05A0DA">
      <w:pPr>
        <w:spacing w:line="800" w:lineRule="auto"/>
        <w:rPr>
          <w:rFonts w:hint="eastAsia" w:ascii="仿宋" w:hAnsi="仿宋" w:eastAsia="仿宋" w:cs="仿宋"/>
          <w:b/>
          <w:color w:val="auto"/>
          <w:sz w:val="32"/>
          <w:highlight w:val="none"/>
        </w:rPr>
      </w:pPr>
    </w:p>
    <w:p w14:paraId="5EF8C075">
      <w:pPr>
        <w:spacing w:line="800" w:lineRule="auto"/>
        <w:rPr>
          <w:rFonts w:hint="eastAsia" w:ascii="仿宋" w:hAnsi="仿宋" w:eastAsia="仿宋" w:cs="仿宋"/>
          <w:b/>
          <w:color w:val="auto"/>
          <w:sz w:val="32"/>
          <w:highlight w:val="none"/>
        </w:rPr>
      </w:pPr>
    </w:p>
    <w:p w14:paraId="07FC2C9D">
      <w:pPr>
        <w:spacing w:line="800" w:lineRule="auto"/>
        <w:rPr>
          <w:rFonts w:hint="eastAsia" w:ascii="仿宋" w:hAnsi="仿宋" w:eastAsia="仿宋" w:cs="仿宋"/>
          <w:b/>
          <w:color w:val="auto"/>
          <w:sz w:val="32"/>
          <w:highlight w:val="none"/>
        </w:rPr>
      </w:pPr>
    </w:p>
    <w:p w14:paraId="704829EC">
      <w:pPr>
        <w:spacing w:line="800" w:lineRule="auto"/>
        <w:ind w:firstLine="2249"/>
        <w:rPr>
          <w:rFonts w:hint="eastAsia" w:ascii="仿宋" w:hAnsi="仿宋" w:eastAsia="仿宋" w:cs="仿宋"/>
          <w:b/>
          <w:color w:val="auto"/>
          <w:sz w:val="32"/>
          <w:highlight w:val="none"/>
        </w:rPr>
      </w:pPr>
      <w:r>
        <w:rPr>
          <w:rFonts w:hint="eastAsia" w:ascii="仿宋" w:hAnsi="仿宋" w:eastAsia="仿宋" w:cs="仿宋"/>
          <w:b/>
          <w:color w:val="auto"/>
          <w:sz w:val="32"/>
          <w:highlight w:val="none"/>
        </w:rPr>
        <w:t xml:space="preserve">     </w:t>
      </w:r>
    </w:p>
    <w:p w14:paraId="348A54DA">
      <w:pPr>
        <w:pStyle w:val="2"/>
        <w:rPr>
          <w:rFonts w:hint="eastAsia" w:ascii="仿宋" w:hAnsi="仿宋" w:eastAsia="仿宋" w:cs="仿宋"/>
          <w:b/>
          <w:color w:val="auto"/>
          <w:sz w:val="32"/>
          <w:highlight w:val="none"/>
        </w:rPr>
      </w:pPr>
    </w:p>
    <w:p w14:paraId="4F705EDF">
      <w:pPr>
        <w:pStyle w:val="2"/>
        <w:rPr>
          <w:rFonts w:hint="eastAsia" w:ascii="仿宋" w:hAnsi="仿宋" w:eastAsia="仿宋" w:cs="仿宋"/>
          <w:b/>
          <w:color w:val="auto"/>
          <w:sz w:val="32"/>
          <w:highlight w:val="none"/>
        </w:rPr>
      </w:pPr>
    </w:p>
    <w:p w14:paraId="36170270">
      <w:pPr>
        <w:jc w:val="center"/>
        <w:rPr>
          <w:rFonts w:hint="eastAsia" w:ascii="仿宋" w:hAnsi="仿宋" w:eastAsia="仿宋" w:cs="仿宋"/>
          <w:b/>
          <w:color w:val="auto"/>
          <w:sz w:val="32"/>
          <w:highlight w:val="none"/>
        </w:rPr>
      </w:pPr>
      <w:r>
        <w:rPr>
          <w:rFonts w:hint="eastAsia" w:ascii="仿宋" w:hAnsi="仿宋" w:eastAsia="仿宋" w:cs="仿宋"/>
          <w:b/>
          <w:color w:val="auto"/>
          <w:sz w:val="32"/>
          <w:highlight w:val="none"/>
        </w:rPr>
        <w:t>第一章    竞争性磋商邀请函</w:t>
      </w:r>
    </w:p>
    <w:p w14:paraId="2BC55868">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项目概况</w:t>
      </w:r>
    </w:p>
    <w:p w14:paraId="4CDD5FD4">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周口市特殊教育学校智慧黑板采购项目的潜在供应商应在周口市公共资源交易中心网获取采购文件，并于</w:t>
      </w:r>
      <w:r>
        <w:rPr>
          <w:rFonts w:hint="eastAsia" w:ascii="仿宋" w:hAnsi="仿宋" w:eastAsia="仿宋" w:cs="仿宋"/>
          <w:color w:val="auto"/>
          <w:sz w:val="24"/>
          <w:highlight w:val="none"/>
          <w:u w:val="none"/>
          <w:lang w:val="en-US" w:eastAsia="zh-CN"/>
        </w:rPr>
        <w:t>2025</w:t>
      </w:r>
      <w:r>
        <w:rPr>
          <w:rFonts w:hint="eastAsia" w:ascii="仿宋" w:hAnsi="仿宋" w:eastAsia="仿宋" w:cs="仿宋"/>
          <w:color w:val="auto"/>
          <w:sz w:val="24"/>
          <w:highlight w:val="none"/>
          <w:u w:val="none"/>
        </w:rPr>
        <w:t>年</w:t>
      </w:r>
      <w:r>
        <w:rPr>
          <w:rFonts w:hint="eastAsia" w:ascii="仿宋" w:hAnsi="仿宋" w:eastAsia="仿宋" w:cs="仿宋"/>
          <w:color w:val="auto"/>
          <w:sz w:val="24"/>
          <w:highlight w:val="none"/>
          <w:u w:val="none"/>
          <w:lang w:val="en-US" w:eastAsia="zh-CN"/>
        </w:rPr>
        <w:t>11</w:t>
      </w:r>
      <w:r>
        <w:rPr>
          <w:rFonts w:hint="eastAsia" w:ascii="仿宋" w:hAnsi="仿宋" w:eastAsia="仿宋" w:cs="仿宋"/>
          <w:color w:val="auto"/>
          <w:sz w:val="24"/>
          <w:highlight w:val="none"/>
          <w:u w:val="none"/>
        </w:rPr>
        <w:t>月</w:t>
      </w:r>
      <w:r>
        <w:rPr>
          <w:rFonts w:hint="eastAsia" w:ascii="仿宋" w:hAnsi="仿宋" w:eastAsia="仿宋" w:cs="仿宋"/>
          <w:color w:val="auto"/>
          <w:sz w:val="24"/>
          <w:highlight w:val="none"/>
          <w:u w:val="none"/>
          <w:lang w:val="en-US" w:eastAsia="zh-CN"/>
        </w:rPr>
        <w:t>18</w:t>
      </w:r>
      <w:bookmarkStart w:id="0" w:name="_GoBack"/>
      <w:bookmarkEnd w:id="0"/>
      <w:r>
        <w:rPr>
          <w:rFonts w:hint="eastAsia" w:ascii="仿宋" w:hAnsi="仿宋" w:eastAsia="仿宋" w:cs="仿宋"/>
          <w:color w:val="auto"/>
          <w:sz w:val="24"/>
          <w:highlight w:val="none"/>
          <w:u w:val="none"/>
        </w:rPr>
        <w:t>日</w:t>
      </w:r>
      <w:r>
        <w:rPr>
          <w:rFonts w:hint="eastAsia" w:ascii="仿宋" w:hAnsi="仿宋" w:eastAsia="仿宋" w:cs="仿宋"/>
          <w:color w:val="auto"/>
          <w:sz w:val="24"/>
          <w:highlight w:val="none"/>
          <w:u w:val="none"/>
          <w:lang w:val="en-US" w:eastAsia="zh-CN"/>
        </w:rPr>
        <w:t>10</w:t>
      </w:r>
      <w:r>
        <w:rPr>
          <w:rFonts w:hint="eastAsia" w:ascii="仿宋" w:hAnsi="仿宋" w:eastAsia="仿宋" w:cs="仿宋"/>
          <w:color w:val="auto"/>
          <w:sz w:val="24"/>
          <w:highlight w:val="none"/>
          <w:u w:val="none"/>
        </w:rPr>
        <w:t>点</w:t>
      </w:r>
      <w:r>
        <w:rPr>
          <w:rFonts w:hint="eastAsia" w:ascii="仿宋" w:hAnsi="仿宋" w:eastAsia="仿宋" w:cs="仿宋"/>
          <w:color w:val="auto"/>
          <w:sz w:val="24"/>
          <w:highlight w:val="none"/>
          <w:u w:val="none"/>
          <w:lang w:val="en-US" w:eastAsia="zh-CN"/>
        </w:rPr>
        <w:t>00</w:t>
      </w:r>
      <w:r>
        <w:rPr>
          <w:rFonts w:hint="eastAsia" w:ascii="仿宋" w:hAnsi="仿宋" w:eastAsia="仿宋" w:cs="仿宋"/>
          <w:color w:val="auto"/>
          <w:sz w:val="24"/>
          <w:highlight w:val="none"/>
          <w:u w:val="none"/>
        </w:rPr>
        <w:t>分</w:t>
      </w:r>
      <w:r>
        <w:rPr>
          <w:rFonts w:hint="eastAsia" w:ascii="仿宋" w:hAnsi="仿宋" w:eastAsia="仿宋" w:cs="仿宋"/>
          <w:color w:val="auto"/>
          <w:sz w:val="24"/>
          <w:highlight w:val="none"/>
        </w:rPr>
        <w:t>（北京时间）前提交响应文件。</w:t>
      </w:r>
    </w:p>
    <w:p w14:paraId="43314716">
      <w:pPr>
        <w:spacing w:line="360"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一、项目基本情况</w:t>
      </w:r>
    </w:p>
    <w:p w14:paraId="5480E49E">
      <w:pPr>
        <w:spacing w:line="3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项目编号：川财磋商采购-2025-37</w:t>
      </w:r>
    </w:p>
    <w:p w14:paraId="6FCF6221">
      <w:pPr>
        <w:spacing w:line="360" w:lineRule="auto"/>
        <w:ind w:firstLine="48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项目名称：周口市特殊教育学校智慧黑板采购项目</w:t>
      </w:r>
    </w:p>
    <w:p w14:paraId="01F478F0">
      <w:pPr>
        <w:spacing w:line="3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采购方式：竞争性磋商</w:t>
      </w:r>
    </w:p>
    <w:p w14:paraId="1AD046DD">
      <w:pPr>
        <w:spacing w:line="360" w:lineRule="auto"/>
        <w:ind w:firstLine="48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rPr>
        <w:t>预算金额：</w:t>
      </w:r>
      <w:r>
        <w:rPr>
          <w:rFonts w:hint="eastAsia" w:ascii="仿宋" w:hAnsi="仿宋" w:eastAsia="仿宋" w:cs="仿宋"/>
          <w:color w:val="auto"/>
          <w:sz w:val="24"/>
          <w:highlight w:val="none"/>
          <w:lang w:val="en-US" w:eastAsia="zh-CN"/>
        </w:rPr>
        <w:t>490000.00元</w:t>
      </w:r>
    </w:p>
    <w:p w14:paraId="433B3E31">
      <w:pPr>
        <w:spacing w:line="3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最高限价：</w:t>
      </w:r>
      <w:r>
        <w:rPr>
          <w:rFonts w:hint="eastAsia" w:ascii="仿宋" w:hAnsi="仿宋" w:eastAsia="仿宋" w:cs="仿宋"/>
          <w:color w:val="auto"/>
          <w:sz w:val="24"/>
          <w:highlight w:val="none"/>
          <w:lang w:val="en-US" w:eastAsia="zh-CN"/>
        </w:rPr>
        <w:t>490000.00元</w:t>
      </w:r>
    </w:p>
    <w:p w14:paraId="52CDA73B">
      <w:pPr>
        <w:spacing w:line="3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包划分：</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个包</w:t>
      </w:r>
    </w:p>
    <w:tbl>
      <w:tblPr>
        <w:tblStyle w:val="17"/>
        <w:tblW w:w="0" w:type="auto"/>
        <w:jc w:val="center"/>
        <w:tblLayout w:type="autofit"/>
        <w:tblCellMar>
          <w:top w:w="0" w:type="dxa"/>
          <w:left w:w="10" w:type="dxa"/>
          <w:bottom w:w="0" w:type="dxa"/>
          <w:right w:w="10" w:type="dxa"/>
        </w:tblCellMar>
      </w:tblPr>
      <w:tblGrid>
        <w:gridCol w:w="1287"/>
        <w:gridCol w:w="4921"/>
        <w:gridCol w:w="2731"/>
      </w:tblGrid>
      <w:tr w14:paraId="7A11F9C6">
        <w:tblPrEx>
          <w:tblCellMar>
            <w:top w:w="0" w:type="dxa"/>
            <w:left w:w="10" w:type="dxa"/>
            <w:bottom w:w="0" w:type="dxa"/>
            <w:right w:w="10" w:type="dxa"/>
          </w:tblCellMar>
        </w:tblPrEx>
        <w:trPr>
          <w:trHeight w:val="547" w:hRule="atLeast"/>
          <w:jc w:val="center"/>
        </w:trPr>
        <w:tc>
          <w:tcPr>
            <w:tcW w:w="12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955C93">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包号</w:t>
            </w:r>
          </w:p>
        </w:tc>
        <w:tc>
          <w:tcPr>
            <w:tcW w:w="492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0D3A96">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包名称</w:t>
            </w:r>
          </w:p>
        </w:tc>
        <w:tc>
          <w:tcPr>
            <w:tcW w:w="273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8D5565">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包最高限价元</w:t>
            </w:r>
          </w:p>
        </w:tc>
      </w:tr>
      <w:tr w14:paraId="5F2F76BB">
        <w:tblPrEx>
          <w:tblCellMar>
            <w:top w:w="0" w:type="dxa"/>
            <w:left w:w="10" w:type="dxa"/>
            <w:bottom w:w="0" w:type="dxa"/>
            <w:right w:w="10" w:type="dxa"/>
          </w:tblCellMar>
        </w:tblPrEx>
        <w:trPr>
          <w:trHeight w:val="1130" w:hRule="atLeast"/>
          <w:jc w:val="center"/>
        </w:trPr>
        <w:tc>
          <w:tcPr>
            <w:tcW w:w="12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A82B53">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p>
        </w:tc>
        <w:tc>
          <w:tcPr>
            <w:tcW w:w="492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92D583">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周口市特殊教育学校智慧黑板采购项目</w:t>
            </w:r>
          </w:p>
        </w:tc>
        <w:tc>
          <w:tcPr>
            <w:tcW w:w="273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15CB93">
            <w:pPr>
              <w:spacing w:line="360" w:lineRule="auto"/>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490000.00</w:t>
            </w:r>
          </w:p>
        </w:tc>
      </w:tr>
    </w:tbl>
    <w:p w14:paraId="49391123">
      <w:pPr>
        <w:spacing w:line="360" w:lineRule="auto"/>
        <w:ind w:firstLine="48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采购需求：为改善教育教学办学条件，经校委会研究决定购置10套智慧黑板，具体详见采购需求</w:t>
      </w:r>
      <w:r>
        <w:rPr>
          <w:rFonts w:hint="eastAsia" w:ascii="仿宋" w:hAnsi="仿宋" w:eastAsia="仿宋" w:cs="仿宋"/>
          <w:color w:val="auto"/>
          <w:sz w:val="24"/>
          <w:highlight w:val="none"/>
          <w:lang w:eastAsia="zh-CN"/>
        </w:rPr>
        <w:t>。</w:t>
      </w:r>
    </w:p>
    <w:p w14:paraId="7474EDE1">
      <w:pPr>
        <w:spacing w:line="3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合同履行期限：双方签订合同后5日历天内完成交货及安装调试完毕。</w:t>
      </w:r>
    </w:p>
    <w:p w14:paraId="7112CE10">
      <w:pPr>
        <w:spacing w:line="360" w:lineRule="auto"/>
        <w:ind w:firstLine="480" w:firstLineChars="200"/>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是否接受进口产品：</w:t>
      </w:r>
      <w:r>
        <w:rPr>
          <w:rFonts w:hint="eastAsia" w:ascii="仿宋" w:hAnsi="仿宋" w:eastAsia="仿宋" w:cs="仿宋"/>
          <w:color w:val="auto"/>
          <w:sz w:val="24"/>
          <w:szCs w:val="24"/>
          <w:highlight w:val="none"/>
          <w:lang w:val="en-US" w:eastAsia="zh-CN"/>
        </w:rPr>
        <w:t>否</w:t>
      </w:r>
    </w:p>
    <w:p w14:paraId="79782B87">
      <w:pPr>
        <w:spacing w:line="360" w:lineRule="auto"/>
        <w:ind w:firstLine="480" w:firstLineChars="200"/>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本项目是否接受联合体投标：</w:t>
      </w:r>
      <w:r>
        <w:rPr>
          <w:rFonts w:hint="eastAsia" w:ascii="仿宋" w:hAnsi="仿宋" w:eastAsia="仿宋" w:cs="仿宋"/>
          <w:color w:val="auto"/>
          <w:sz w:val="24"/>
          <w:szCs w:val="24"/>
          <w:highlight w:val="none"/>
          <w:lang w:val="en-US" w:eastAsia="zh-CN"/>
        </w:rPr>
        <w:t>否</w:t>
      </w:r>
    </w:p>
    <w:p w14:paraId="122AD3A8">
      <w:pPr>
        <w:spacing w:line="360" w:lineRule="auto"/>
        <w:ind w:firstLine="480" w:firstLineChars="200"/>
        <w:jc w:val="left"/>
        <w:rPr>
          <w:rFonts w:hint="eastAsia" w:ascii="仿宋" w:hAnsi="仿宋" w:eastAsia="仿宋" w:cs="仿宋"/>
          <w:color w:val="auto"/>
          <w:highlight w:val="none"/>
        </w:rPr>
      </w:pPr>
      <w:r>
        <w:rPr>
          <w:rFonts w:hint="eastAsia" w:ascii="仿宋" w:hAnsi="仿宋" w:eastAsia="仿宋" w:cs="仿宋"/>
          <w:color w:val="auto"/>
          <w:sz w:val="24"/>
          <w:szCs w:val="24"/>
          <w:highlight w:val="none"/>
        </w:rPr>
        <w:t>本项目是否为只面向中小企业采购：是，采购预留金额</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49</w:t>
      </w:r>
      <w:r>
        <w:rPr>
          <w:rFonts w:hint="eastAsia" w:ascii="仿宋" w:hAnsi="仿宋" w:eastAsia="仿宋" w:cs="仿宋"/>
          <w:color w:val="auto"/>
          <w:sz w:val="24"/>
          <w:szCs w:val="24"/>
          <w:highlight w:val="none"/>
        </w:rPr>
        <w:t>万元</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必须提供中小企业声明函。</w:t>
      </w:r>
    </w:p>
    <w:p w14:paraId="10068004">
      <w:pPr>
        <w:spacing w:line="360"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二、申请人的资格要求：</w:t>
      </w:r>
    </w:p>
    <w:p w14:paraId="6469E4D4">
      <w:pPr>
        <w:spacing w:line="360" w:lineRule="auto"/>
        <w:ind w:firstLine="540"/>
        <w:rPr>
          <w:rFonts w:hint="eastAsia" w:ascii="仿宋" w:hAnsi="仿宋" w:eastAsia="仿宋" w:cs="仿宋"/>
          <w:color w:val="auto"/>
          <w:sz w:val="24"/>
          <w:highlight w:val="none"/>
        </w:rPr>
      </w:pPr>
      <w:r>
        <w:rPr>
          <w:rFonts w:hint="eastAsia" w:ascii="仿宋" w:hAnsi="仿宋" w:eastAsia="仿宋" w:cs="仿宋"/>
          <w:color w:val="auto"/>
          <w:sz w:val="24"/>
          <w:highlight w:val="none"/>
        </w:rPr>
        <w:t>1.满足《中华人民共和国政府采购法》第二十二条规定；</w:t>
      </w:r>
    </w:p>
    <w:p w14:paraId="4D7C8EE1">
      <w:pPr>
        <w:spacing w:line="3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（1）具有独立承担民事责任的能力； </w:t>
      </w:r>
    </w:p>
    <w:p w14:paraId="3E821CDD">
      <w:pPr>
        <w:spacing w:line="3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（2）具有良好的商业信誉和健全的财务会计制度；（提供202</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年度的财务审计报告或银行出具的资信证明，新成立公司以公司成立起点年度为准）</w:t>
      </w:r>
    </w:p>
    <w:p w14:paraId="08E16223">
      <w:pPr>
        <w:spacing w:line="360" w:lineRule="auto"/>
        <w:ind w:firstLine="480" w:firstLineChars="200"/>
        <w:jc w:val="left"/>
        <w:rPr>
          <w:rFonts w:hint="eastAsia" w:ascii="仿宋" w:hAnsi="仿宋" w:eastAsia="仿宋" w:cs="仿宋"/>
          <w:i w:val="0"/>
          <w:iCs w:val="0"/>
          <w:color w:val="auto"/>
          <w:sz w:val="24"/>
          <w:highlight w:val="none"/>
        </w:rPr>
      </w:pPr>
      <w:r>
        <w:rPr>
          <w:rFonts w:hint="eastAsia" w:ascii="仿宋" w:hAnsi="仿宋" w:eastAsia="仿宋" w:cs="仿宋"/>
          <w:color w:val="auto"/>
          <w:sz w:val="24"/>
          <w:highlight w:val="none"/>
        </w:rPr>
        <w:t>（3）具有履行合同所必需的设备和专业技术能力；</w:t>
      </w:r>
      <w:r>
        <w:rPr>
          <w:rFonts w:hint="eastAsia" w:ascii="仿宋" w:hAnsi="仿宋" w:eastAsia="仿宋" w:cs="仿宋"/>
          <w:i w:val="0"/>
          <w:iCs w:val="0"/>
          <w:color w:val="auto"/>
          <w:sz w:val="24"/>
          <w:highlight w:val="none"/>
        </w:rPr>
        <w:t>（提供书面声明函，格式自拟）</w:t>
      </w:r>
    </w:p>
    <w:p w14:paraId="6C2E37DD">
      <w:pPr>
        <w:spacing w:line="360" w:lineRule="auto"/>
        <w:ind w:firstLine="480" w:firstLineChars="200"/>
        <w:jc w:val="left"/>
        <w:rPr>
          <w:rFonts w:hint="eastAsia" w:ascii="仿宋" w:hAnsi="仿宋" w:eastAsia="仿宋" w:cs="仿宋"/>
          <w:i w:val="0"/>
          <w:iCs w:val="0"/>
          <w:color w:val="auto"/>
          <w:sz w:val="24"/>
          <w:highlight w:val="none"/>
        </w:rPr>
      </w:pPr>
      <w:r>
        <w:rPr>
          <w:rFonts w:hint="eastAsia" w:ascii="仿宋" w:hAnsi="仿宋" w:eastAsia="仿宋" w:cs="仿宋"/>
          <w:color w:val="auto"/>
          <w:sz w:val="24"/>
          <w:highlight w:val="none"/>
        </w:rPr>
        <w:t>（4）有依法缴纳税收和社会保障资金的良好记录；</w:t>
      </w:r>
      <w:r>
        <w:rPr>
          <w:rFonts w:hint="eastAsia" w:ascii="仿宋" w:hAnsi="仿宋" w:eastAsia="仿宋" w:cs="仿宋"/>
          <w:i w:val="0"/>
          <w:iCs w:val="0"/>
          <w:color w:val="auto"/>
          <w:sz w:val="24"/>
          <w:highlight w:val="none"/>
        </w:rPr>
        <w:t>（提供开标日期前六个月内</w:t>
      </w:r>
      <w:r>
        <w:rPr>
          <w:rFonts w:hint="eastAsia" w:ascii="仿宋" w:hAnsi="仿宋" w:eastAsia="仿宋" w:cs="仿宋"/>
          <w:i w:val="0"/>
          <w:iCs w:val="0"/>
          <w:color w:val="auto"/>
          <w:sz w:val="24"/>
          <w:highlight w:val="none"/>
          <w:lang w:val="en-US" w:eastAsia="zh-CN"/>
        </w:rPr>
        <w:t>连续三</w:t>
      </w:r>
      <w:r>
        <w:rPr>
          <w:rFonts w:hint="eastAsia" w:ascii="仿宋" w:hAnsi="仿宋" w:eastAsia="仿宋" w:cs="仿宋"/>
          <w:i w:val="0"/>
          <w:iCs w:val="0"/>
          <w:color w:val="auto"/>
          <w:sz w:val="24"/>
          <w:highlight w:val="none"/>
        </w:rPr>
        <w:t>个月已依法缴纳税收的凭据；提供开标日期前六个月内连续三个月已依法缴纳社会保险的凭据；依法免税或不需要缴纳社会保障资金的供应商，应提供相应证明文件，新成立的公司从成立之日起）</w:t>
      </w:r>
    </w:p>
    <w:p w14:paraId="14D5095F">
      <w:pPr>
        <w:spacing w:line="3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（5）参加政府采购活动前三年内，在经营活动中没有重大违法记录； （提供供应商书面声明）</w:t>
      </w:r>
    </w:p>
    <w:p w14:paraId="6F2ADCC2">
      <w:pPr>
        <w:spacing w:line="360" w:lineRule="auto"/>
        <w:ind w:firstLine="480"/>
        <w:rPr>
          <w:rFonts w:hint="eastAsia" w:ascii="仿宋" w:hAnsi="仿宋" w:eastAsia="仿宋" w:cs="仿宋"/>
          <w:color w:val="auto"/>
          <w:highlight w:val="none"/>
        </w:rPr>
      </w:pPr>
      <w:r>
        <w:rPr>
          <w:rFonts w:hint="eastAsia" w:ascii="仿宋" w:hAnsi="仿宋" w:eastAsia="仿宋" w:cs="仿宋"/>
          <w:color w:val="auto"/>
          <w:sz w:val="24"/>
          <w:highlight w:val="none"/>
        </w:rPr>
        <w:t xml:space="preserve">（6）法律、行政法规规定的其他条件。 </w:t>
      </w:r>
    </w:p>
    <w:p w14:paraId="5A63E966">
      <w:pPr>
        <w:spacing w:line="360" w:lineRule="auto"/>
        <w:ind w:firstLine="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45FDCFB0">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highlight w:val="none"/>
        </w:rPr>
        <w:t>3.本项目的特定资格要求：</w:t>
      </w:r>
      <w:r>
        <w:rPr>
          <w:rFonts w:hint="eastAsia" w:ascii="仿宋" w:hAnsi="仿宋" w:eastAsia="仿宋" w:cs="仿宋"/>
          <w:color w:val="auto"/>
          <w:sz w:val="24"/>
          <w:szCs w:val="24"/>
          <w:highlight w:val="none"/>
        </w:rPr>
        <w:t>（1）根据《关于在政府采购活动中查询及使用信用记录有关问题的通知》(财库[2016]125号)和豫财购【2016】15号的规定，对列入“信用中国”网站（</w:t>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HYPERLINK "http://www.creditchina.gov.cn/"</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www.creditchina.gov.cn</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t>）的“失信被执行人”</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“重大税收违法失信主体”、</w:t>
      </w:r>
      <w:r>
        <w:rPr>
          <w:rFonts w:hint="eastAsia" w:ascii="仿宋" w:hAnsi="仿宋" w:eastAsia="仿宋" w:cs="仿宋"/>
          <w:color w:val="auto"/>
          <w:sz w:val="24"/>
          <w:szCs w:val="24"/>
          <w:highlight w:val="none"/>
          <w:lang w:eastAsia="zh-CN"/>
        </w:rPr>
        <w:t>“政府采购严重违法失信行为记录名单”</w:t>
      </w:r>
      <w:r>
        <w:rPr>
          <w:rFonts w:hint="eastAsia" w:ascii="仿宋" w:hAnsi="仿宋" w:eastAsia="仿宋" w:cs="仿宋"/>
          <w:color w:val="auto"/>
          <w:sz w:val="24"/>
          <w:szCs w:val="24"/>
          <w:highlight w:val="none"/>
        </w:rPr>
        <w:t>和“中国政府采购”网站(</w:t>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"http://www.ccgp.gov.cn/" </w:instrText>
      </w:r>
      <w:r>
        <w:rPr>
          <w:rFonts w:hint="eastAsia" w:ascii="仿宋" w:hAnsi="仿宋" w:eastAsia="仿宋" w:cs="仿宋"/>
          <w:color w:val="auto"/>
          <w:highlight w:val="none"/>
        </w:rPr>
        <w:fldChar w:fldCharType="separate"/>
      </w:r>
      <w:r>
        <w:rPr>
          <w:rFonts w:hint="eastAsia" w:ascii="仿宋" w:hAnsi="仿宋" w:eastAsia="仿宋" w:cs="仿宋"/>
          <w:color w:val="auto"/>
          <w:sz w:val="24"/>
          <w:szCs w:val="24"/>
          <w:highlight w:val="none"/>
        </w:rPr>
        <w:t>www.ccgp.gov.cn</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t>)的“政府采购严重违法失信行为记录名单”的供应商，将拒绝其参加政府采购活动；在标书中附加盖公章的</w:t>
      </w:r>
      <w:r>
        <w:rPr>
          <w:rFonts w:hint="eastAsia" w:ascii="仿宋" w:hAnsi="仿宋" w:eastAsia="仿宋" w:cs="仿宋"/>
          <w:color w:val="auto"/>
          <w:sz w:val="24"/>
          <w:szCs w:val="24"/>
          <w:highlight w:val="none"/>
          <w:lang w:val="en-US" w:eastAsia="zh-CN"/>
        </w:rPr>
        <w:t>供应商及法定代表人</w:t>
      </w:r>
      <w:r>
        <w:rPr>
          <w:rFonts w:hint="eastAsia" w:ascii="仿宋" w:hAnsi="仿宋" w:eastAsia="仿宋" w:cs="仿宋"/>
          <w:color w:val="auto"/>
          <w:sz w:val="24"/>
          <w:szCs w:val="24"/>
          <w:highlight w:val="none"/>
        </w:rPr>
        <w:t>网页查询扫描件，查询日期为公告发布之日起至投标截止之日止。</w:t>
      </w:r>
    </w:p>
    <w:p w14:paraId="1020954F">
      <w:pPr>
        <w:spacing w:line="360"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三、获取采购文件</w:t>
      </w:r>
    </w:p>
    <w:p w14:paraId="4D0CA029">
      <w:pPr>
        <w:spacing w:line="360" w:lineRule="auto"/>
        <w:ind w:firstLine="540"/>
        <w:rPr>
          <w:rFonts w:hint="eastAsia" w:ascii="仿宋" w:hAnsi="仿宋" w:eastAsia="仿宋" w:cs="仿宋"/>
          <w:color w:val="auto"/>
          <w:sz w:val="24"/>
          <w:highlight w:val="none"/>
        </w:rPr>
      </w:pPr>
      <w:r>
        <w:rPr>
          <w:rFonts w:hint="eastAsia" w:ascii="仿宋" w:hAnsi="仿宋" w:eastAsia="仿宋" w:cs="仿宋"/>
          <w:color w:val="auto"/>
          <w:sz w:val="24"/>
          <w:highlight w:val="none"/>
        </w:rPr>
        <w:t>时间：</w:t>
      </w:r>
      <w:r>
        <w:rPr>
          <w:rFonts w:hint="eastAsia" w:ascii="仿宋" w:hAnsi="仿宋" w:eastAsia="仿宋" w:cs="仿宋"/>
          <w:color w:val="auto"/>
          <w:sz w:val="24"/>
          <w:highlight w:val="none"/>
          <w:u w:val="single"/>
          <w:lang w:val="en-US" w:eastAsia="zh-CN"/>
        </w:rPr>
        <w:t>2025</w:t>
      </w:r>
      <w:r>
        <w:rPr>
          <w:rFonts w:hint="eastAsia" w:ascii="仿宋" w:hAnsi="仿宋" w:eastAsia="仿宋" w:cs="仿宋"/>
          <w:color w:val="auto"/>
          <w:sz w:val="24"/>
          <w:highlight w:val="none"/>
          <w:u w:val="single"/>
        </w:rPr>
        <w:t xml:space="preserve"> 年</w:t>
      </w:r>
      <w:r>
        <w:rPr>
          <w:rFonts w:hint="eastAsia" w:ascii="仿宋" w:hAnsi="仿宋" w:eastAsia="仿宋" w:cs="仿宋"/>
          <w:color w:val="auto"/>
          <w:sz w:val="24"/>
          <w:highlight w:val="none"/>
          <w:u w:val="single"/>
          <w:lang w:val="en-US" w:eastAsia="zh-CN"/>
        </w:rPr>
        <w:t>11</w:t>
      </w:r>
      <w:r>
        <w:rPr>
          <w:rFonts w:hint="eastAsia" w:ascii="仿宋" w:hAnsi="仿宋" w:eastAsia="仿宋" w:cs="仿宋"/>
          <w:color w:val="auto"/>
          <w:sz w:val="24"/>
          <w:highlight w:val="none"/>
          <w:u w:val="single"/>
        </w:rPr>
        <w:t>月</w:t>
      </w:r>
      <w:r>
        <w:rPr>
          <w:rFonts w:hint="eastAsia" w:ascii="仿宋" w:hAnsi="仿宋" w:eastAsia="仿宋" w:cs="仿宋"/>
          <w:color w:val="auto"/>
          <w:sz w:val="24"/>
          <w:highlight w:val="none"/>
          <w:u w:val="single"/>
          <w:lang w:val="en-US" w:eastAsia="zh-CN"/>
        </w:rPr>
        <w:t>7</w:t>
      </w:r>
      <w:r>
        <w:rPr>
          <w:rFonts w:hint="eastAsia" w:ascii="仿宋" w:hAnsi="仿宋" w:eastAsia="仿宋" w:cs="仿宋"/>
          <w:color w:val="auto"/>
          <w:sz w:val="24"/>
          <w:highlight w:val="none"/>
          <w:u w:val="single"/>
        </w:rPr>
        <w:t>日</w:t>
      </w:r>
      <w:r>
        <w:rPr>
          <w:rFonts w:hint="eastAsia" w:ascii="仿宋" w:hAnsi="仿宋" w:eastAsia="仿宋" w:cs="仿宋"/>
          <w:color w:val="auto"/>
          <w:sz w:val="24"/>
          <w:highlight w:val="none"/>
        </w:rPr>
        <w:t>至</w:t>
      </w:r>
      <w:r>
        <w:rPr>
          <w:rFonts w:hint="eastAsia" w:ascii="仿宋" w:hAnsi="仿宋" w:eastAsia="仿宋" w:cs="仿宋"/>
          <w:color w:val="auto"/>
          <w:sz w:val="24"/>
          <w:highlight w:val="none"/>
          <w:u w:val="single"/>
          <w:lang w:val="en-US" w:eastAsia="zh-CN"/>
        </w:rPr>
        <w:t>2025</w:t>
      </w:r>
      <w:r>
        <w:rPr>
          <w:rFonts w:hint="eastAsia" w:ascii="仿宋" w:hAnsi="仿宋" w:eastAsia="仿宋" w:cs="仿宋"/>
          <w:color w:val="auto"/>
          <w:sz w:val="24"/>
          <w:highlight w:val="none"/>
          <w:u w:val="single"/>
        </w:rPr>
        <w:t>年</w:t>
      </w:r>
      <w:r>
        <w:rPr>
          <w:rFonts w:hint="eastAsia" w:ascii="仿宋" w:hAnsi="仿宋" w:eastAsia="仿宋" w:cs="仿宋"/>
          <w:color w:val="auto"/>
          <w:sz w:val="24"/>
          <w:highlight w:val="none"/>
          <w:u w:val="single"/>
          <w:lang w:val="en-US" w:eastAsia="zh-CN"/>
        </w:rPr>
        <w:t>11</w:t>
      </w:r>
      <w:r>
        <w:rPr>
          <w:rFonts w:hint="eastAsia" w:ascii="仿宋" w:hAnsi="仿宋" w:eastAsia="仿宋" w:cs="仿宋"/>
          <w:color w:val="auto"/>
          <w:sz w:val="24"/>
          <w:highlight w:val="none"/>
          <w:u w:val="single"/>
        </w:rPr>
        <w:t>月</w:t>
      </w:r>
      <w:r>
        <w:rPr>
          <w:rFonts w:hint="eastAsia" w:ascii="仿宋" w:hAnsi="仿宋" w:eastAsia="仿宋" w:cs="仿宋"/>
          <w:color w:val="auto"/>
          <w:sz w:val="24"/>
          <w:highlight w:val="none"/>
          <w:u w:val="single"/>
          <w:lang w:val="en-US" w:eastAsia="zh-CN"/>
        </w:rPr>
        <w:t>14</w:t>
      </w:r>
      <w:r>
        <w:rPr>
          <w:rFonts w:hint="eastAsia" w:ascii="仿宋" w:hAnsi="仿宋" w:eastAsia="仿宋" w:cs="仿宋"/>
          <w:color w:val="auto"/>
          <w:sz w:val="24"/>
          <w:highlight w:val="none"/>
          <w:u w:val="single"/>
        </w:rPr>
        <w:t>日</w:t>
      </w:r>
      <w:r>
        <w:rPr>
          <w:rFonts w:hint="eastAsia" w:ascii="仿宋" w:hAnsi="仿宋" w:eastAsia="仿宋" w:cs="仿宋"/>
          <w:color w:val="auto"/>
          <w:sz w:val="24"/>
          <w:highlight w:val="none"/>
        </w:rPr>
        <w:t>（北京时间，法定节假日除外 ）</w:t>
      </w:r>
    </w:p>
    <w:p w14:paraId="78692207">
      <w:pPr>
        <w:spacing w:line="360" w:lineRule="auto"/>
        <w:ind w:firstLine="48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地点：周口市公共资源交易中心网（http://jyzx.zhoukou.gov.cn）</w:t>
      </w:r>
    </w:p>
    <w:p w14:paraId="744B5E47">
      <w:pPr>
        <w:spacing w:line="360" w:lineRule="auto"/>
        <w:ind w:firstLine="48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方式：供应商请在网站自主注册后下载采购文件（zkzf格式）及资料，需办理CA数字证书后方可提交响应文件，具体办理事宜请查阅周口市公共资源交易中心网站。</w:t>
      </w:r>
    </w:p>
    <w:p w14:paraId="0A6CADD3">
      <w:pPr>
        <w:spacing w:line="360" w:lineRule="auto"/>
        <w:ind w:firstLine="540"/>
        <w:rPr>
          <w:rFonts w:hint="eastAsia" w:ascii="仿宋" w:hAnsi="仿宋" w:eastAsia="仿宋" w:cs="仿宋"/>
          <w:color w:val="auto"/>
          <w:sz w:val="24"/>
          <w:highlight w:val="none"/>
        </w:rPr>
      </w:pPr>
      <w:r>
        <w:rPr>
          <w:rFonts w:hint="eastAsia" w:ascii="仿宋" w:hAnsi="仿宋" w:eastAsia="仿宋" w:cs="仿宋"/>
          <w:color w:val="auto"/>
          <w:sz w:val="24"/>
          <w:highlight w:val="none"/>
        </w:rPr>
        <w:t>售价：0</w:t>
      </w:r>
    </w:p>
    <w:p w14:paraId="06553E04">
      <w:pPr>
        <w:spacing w:line="360"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四、响应文件提交</w:t>
      </w:r>
    </w:p>
    <w:p w14:paraId="0F38C213">
      <w:pPr>
        <w:spacing w:line="360" w:lineRule="auto"/>
        <w:ind w:firstLine="48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截止时间：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2025</w:t>
      </w:r>
      <w:r>
        <w:rPr>
          <w:rFonts w:hint="eastAsia" w:ascii="仿宋" w:hAnsi="仿宋" w:eastAsia="仿宋" w:cs="仿宋"/>
          <w:color w:val="auto"/>
          <w:sz w:val="24"/>
          <w:highlight w:val="none"/>
          <w:u w:val="single"/>
        </w:rPr>
        <w:t xml:space="preserve">年 </w:t>
      </w:r>
      <w:r>
        <w:rPr>
          <w:rFonts w:hint="eastAsia" w:ascii="仿宋" w:hAnsi="仿宋" w:eastAsia="仿宋" w:cs="仿宋"/>
          <w:color w:val="auto"/>
          <w:sz w:val="24"/>
          <w:highlight w:val="none"/>
          <w:u w:val="single"/>
          <w:lang w:val="en-US" w:eastAsia="zh-CN"/>
        </w:rPr>
        <w:t>11</w:t>
      </w:r>
      <w:r>
        <w:rPr>
          <w:rFonts w:hint="eastAsia" w:ascii="仿宋" w:hAnsi="仿宋" w:eastAsia="仿宋" w:cs="仿宋"/>
          <w:color w:val="auto"/>
          <w:sz w:val="24"/>
          <w:highlight w:val="none"/>
          <w:u w:val="single"/>
        </w:rPr>
        <w:t>月</w:t>
      </w:r>
      <w:r>
        <w:rPr>
          <w:rFonts w:hint="eastAsia" w:ascii="仿宋" w:hAnsi="仿宋" w:eastAsia="仿宋" w:cs="仿宋"/>
          <w:color w:val="auto"/>
          <w:sz w:val="24"/>
          <w:highlight w:val="none"/>
          <w:u w:val="single"/>
          <w:lang w:val="en-US" w:eastAsia="zh-CN"/>
        </w:rPr>
        <w:t>18</w:t>
      </w:r>
      <w:r>
        <w:rPr>
          <w:rFonts w:hint="eastAsia" w:ascii="仿宋" w:hAnsi="仿宋" w:eastAsia="仿宋" w:cs="仿宋"/>
          <w:color w:val="auto"/>
          <w:sz w:val="24"/>
          <w:highlight w:val="none"/>
          <w:u w:val="single"/>
        </w:rPr>
        <w:t>日</w:t>
      </w:r>
      <w:r>
        <w:rPr>
          <w:rFonts w:hint="eastAsia" w:ascii="仿宋" w:hAnsi="仿宋" w:eastAsia="仿宋" w:cs="仿宋"/>
          <w:color w:val="auto"/>
          <w:sz w:val="24"/>
          <w:highlight w:val="none"/>
          <w:u w:val="single"/>
          <w:lang w:val="en-US" w:eastAsia="zh-CN"/>
        </w:rPr>
        <w:t>10</w:t>
      </w:r>
      <w:r>
        <w:rPr>
          <w:rFonts w:hint="eastAsia" w:ascii="仿宋" w:hAnsi="仿宋" w:eastAsia="仿宋" w:cs="仿宋"/>
          <w:color w:val="auto"/>
          <w:sz w:val="24"/>
          <w:highlight w:val="none"/>
          <w:u w:val="single"/>
        </w:rPr>
        <w:t xml:space="preserve">点 </w:t>
      </w:r>
      <w:r>
        <w:rPr>
          <w:rFonts w:hint="eastAsia" w:ascii="仿宋" w:hAnsi="仿宋" w:eastAsia="仿宋" w:cs="仿宋"/>
          <w:color w:val="auto"/>
          <w:sz w:val="24"/>
          <w:highlight w:val="none"/>
          <w:u w:val="single"/>
          <w:lang w:val="en-US" w:eastAsia="zh-CN"/>
        </w:rPr>
        <w:t>00</w:t>
      </w:r>
      <w:r>
        <w:rPr>
          <w:rFonts w:hint="eastAsia" w:ascii="仿宋" w:hAnsi="仿宋" w:eastAsia="仿宋" w:cs="仿宋"/>
          <w:color w:val="auto"/>
          <w:sz w:val="24"/>
          <w:highlight w:val="none"/>
          <w:u w:val="single"/>
        </w:rPr>
        <w:t>分</w:t>
      </w:r>
      <w:r>
        <w:rPr>
          <w:rFonts w:hint="eastAsia" w:ascii="仿宋" w:hAnsi="仿宋" w:eastAsia="仿宋" w:cs="仿宋"/>
          <w:color w:val="auto"/>
          <w:sz w:val="24"/>
          <w:highlight w:val="none"/>
        </w:rPr>
        <w:t>（北京时间）</w:t>
      </w:r>
    </w:p>
    <w:p w14:paraId="0F7A033C">
      <w:pPr>
        <w:spacing w:line="360" w:lineRule="auto"/>
        <w:ind w:firstLine="48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地点：加密电子响应文件须在投标截止时间前通过</w:t>
      </w:r>
      <w:r>
        <w:rPr>
          <w:rFonts w:hint="eastAsia" w:ascii="仿宋" w:hAnsi="仿宋" w:eastAsia="仿宋" w:cs="仿宋"/>
          <w:color w:val="auto"/>
          <w:spacing w:val="-6"/>
          <w:sz w:val="24"/>
          <w:highlight w:val="none"/>
        </w:rPr>
        <w:t>周口市公共资源交易中心网</w:t>
      </w:r>
      <w:r>
        <w:rPr>
          <w:rFonts w:hint="eastAsia" w:ascii="仿宋" w:hAnsi="仿宋" w:eastAsia="仿宋" w:cs="仿宋"/>
          <w:color w:val="auto"/>
          <w:sz w:val="24"/>
          <w:highlight w:val="none"/>
        </w:rPr>
        <w:t>（网址</w:t>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"http://jyzx.zhoukou.gov.cn/" \h </w:instrText>
      </w:r>
      <w:r>
        <w:rPr>
          <w:rFonts w:hint="eastAsia" w:ascii="仿宋" w:hAnsi="仿宋" w:eastAsia="仿宋" w:cs="仿宋"/>
          <w:color w:val="auto"/>
          <w:highlight w:val="none"/>
        </w:rPr>
        <w:fldChar w:fldCharType="separate"/>
      </w:r>
      <w:r>
        <w:rPr>
          <w:rFonts w:hint="eastAsia" w:ascii="仿宋" w:hAnsi="仿宋" w:eastAsia="仿宋" w:cs="仿宋"/>
          <w:color w:val="auto"/>
          <w:sz w:val="24"/>
          <w:highlight w:val="none"/>
          <w:u w:val="single"/>
        </w:rPr>
        <w:t>http://jyzx.zhoukou.gov.cn</w:t>
      </w:r>
      <w:r>
        <w:rPr>
          <w:rFonts w:hint="eastAsia" w:ascii="仿宋" w:hAnsi="仿宋" w:eastAsia="仿宋" w:cs="仿宋"/>
          <w:color w:val="auto"/>
          <w:sz w:val="24"/>
          <w:highlight w:val="none"/>
          <w:u w:val="single"/>
        </w:rPr>
        <w:fldChar w:fldCharType="end"/>
      </w:r>
      <w:r>
        <w:rPr>
          <w:rFonts w:hint="eastAsia" w:ascii="仿宋" w:hAnsi="仿宋" w:eastAsia="仿宋" w:cs="仿宋"/>
          <w:color w:val="auto"/>
          <w:sz w:val="24"/>
          <w:highlight w:val="none"/>
        </w:rPr>
        <w:t>）。</w:t>
      </w:r>
    </w:p>
    <w:p w14:paraId="56DACE57">
      <w:pPr>
        <w:spacing w:line="360"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五、开启（竞争性磋商方式必须填写）</w:t>
      </w:r>
    </w:p>
    <w:p w14:paraId="232ACCA1">
      <w:pPr>
        <w:spacing w:line="360" w:lineRule="auto"/>
        <w:ind w:firstLine="48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时间：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2025</w:t>
      </w:r>
      <w:r>
        <w:rPr>
          <w:rFonts w:hint="eastAsia" w:ascii="仿宋" w:hAnsi="仿宋" w:eastAsia="仿宋" w:cs="仿宋"/>
          <w:color w:val="auto"/>
          <w:sz w:val="24"/>
          <w:highlight w:val="none"/>
          <w:u w:val="single"/>
        </w:rPr>
        <w:t xml:space="preserve">年 </w:t>
      </w:r>
      <w:r>
        <w:rPr>
          <w:rFonts w:hint="eastAsia" w:ascii="仿宋" w:hAnsi="仿宋" w:eastAsia="仿宋" w:cs="仿宋"/>
          <w:color w:val="auto"/>
          <w:sz w:val="24"/>
          <w:highlight w:val="none"/>
          <w:u w:val="single"/>
          <w:lang w:val="en-US" w:eastAsia="zh-CN"/>
        </w:rPr>
        <w:t>11</w:t>
      </w:r>
      <w:r>
        <w:rPr>
          <w:rFonts w:hint="eastAsia" w:ascii="仿宋" w:hAnsi="仿宋" w:eastAsia="仿宋" w:cs="仿宋"/>
          <w:color w:val="auto"/>
          <w:sz w:val="24"/>
          <w:highlight w:val="none"/>
          <w:u w:val="single"/>
        </w:rPr>
        <w:t>月</w:t>
      </w:r>
      <w:r>
        <w:rPr>
          <w:rFonts w:hint="eastAsia" w:ascii="仿宋" w:hAnsi="仿宋" w:eastAsia="仿宋" w:cs="仿宋"/>
          <w:color w:val="auto"/>
          <w:sz w:val="24"/>
          <w:highlight w:val="none"/>
          <w:u w:val="single"/>
          <w:lang w:val="en-US" w:eastAsia="zh-CN"/>
        </w:rPr>
        <w:t>18</w:t>
      </w:r>
      <w:r>
        <w:rPr>
          <w:rFonts w:hint="eastAsia" w:ascii="仿宋" w:hAnsi="仿宋" w:eastAsia="仿宋" w:cs="仿宋"/>
          <w:color w:val="auto"/>
          <w:sz w:val="24"/>
          <w:highlight w:val="none"/>
          <w:u w:val="single"/>
        </w:rPr>
        <w:t>日</w:t>
      </w:r>
      <w:r>
        <w:rPr>
          <w:rFonts w:hint="eastAsia" w:ascii="仿宋" w:hAnsi="仿宋" w:eastAsia="仿宋" w:cs="仿宋"/>
          <w:color w:val="auto"/>
          <w:sz w:val="24"/>
          <w:highlight w:val="none"/>
          <w:u w:val="single"/>
          <w:lang w:val="en-US" w:eastAsia="zh-CN"/>
        </w:rPr>
        <w:t>10</w:t>
      </w:r>
      <w:r>
        <w:rPr>
          <w:rFonts w:hint="eastAsia" w:ascii="仿宋" w:hAnsi="仿宋" w:eastAsia="仿宋" w:cs="仿宋"/>
          <w:color w:val="auto"/>
          <w:sz w:val="24"/>
          <w:highlight w:val="none"/>
          <w:u w:val="single"/>
        </w:rPr>
        <w:t xml:space="preserve">点 </w:t>
      </w:r>
      <w:r>
        <w:rPr>
          <w:rFonts w:hint="eastAsia" w:ascii="仿宋" w:hAnsi="仿宋" w:eastAsia="仿宋" w:cs="仿宋"/>
          <w:color w:val="auto"/>
          <w:sz w:val="24"/>
          <w:highlight w:val="none"/>
          <w:u w:val="single"/>
          <w:lang w:val="en-US" w:eastAsia="zh-CN"/>
        </w:rPr>
        <w:t>00</w:t>
      </w:r>
      <w:r>
        <w:rPr>
          <w:rFonts w:hint="eastAsia" w:ascii="仿宋" w:hAnsi="仿宋" w:eastAsia="仿宋" w:cs="仿宋"/>
          <w:color w:val="auto"/>
          <w:sz w:val="24"/>
          <w:highlight w:val="none"/>
          <w:u w:val="single"/>
        </w:rPr>
        <w:t>分</w:t>
      </w:r>
      <w:r>
        <w:rPr>
          <w:rFonts w:hint="eastAsia" w:ascii="仿宋" w:hAnsi="仿宋" w:eastAsia="仿宋" w:cs="仿宋"/>
          <w:color w:val="auto"/>
          <w:sz w:val="24"/>
          <w:highlight w:val="none"/>
        </w:rPr>
        <w:t>（北京时间）</w:t>
      </w:r>
    </w:p>
    <w:p w14:paraId="3BF8FAFB">
      <w:pPr>
        <w:spacing w:line="360" w:lineRule="auto"/>
        <w:ind w:firstLine="480"/>
        <w:jc w:val="left"/>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地点：周口市公共资源交易中心开标室</w:t>
      </w:r>
    </w:p>
    <w:p w14:paraId="59C13564">
      <w:pPr>
        <w:spacing w:line="360"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六、公告期限</w:t>
      </w:r>
    </w:p>
    <w:p w14:paraId="642A1EBC">
      <w:pPr>
        <w:spacing w:line="3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自本公告发布之日起3个工作日。</w:t>
      </w:r>
    </w:p>
    <w:p w14:paraId="3EE9F13B">
      <w:pPr>
        <w:spacing w:line="360"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七、其他补充事宜</w:t>
      </w:r>
    </w:p>
    <w:p w14:paraId="2FD84398">
      <w:pPr>
        <w:spacing w:line="360"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八、凡对本次采购提出询问，请按以下方式联系。</w:t>
      </w:r>
    </w:p>
    <w:p w14:paraId="16A5EBEC">
      <w:pPr>
        <w:spacing w:line="360" w:lineRule="auto"/>
        <w:ind w:firstLine="48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1.采购人信息</w:t>
      </w:r>
    </w:p>
    <w:p w14:paraId="1AC75F9A">
      <w:pPr>
        <w:spacing w:line="360" w:lineRule="auto"/>
        <w:ind w:firstLine="48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名 称：周口市特殊教育学校</w:t>
      </w:r>
    </w:p>
    <w:p w14:paraId="64A12B33">
      <w:pPr>
        <w:spacing w:line="360" w:lineRule="auto"/>
        <w:ind w:firstLine="48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地 址： 周口市建设大道与五中胡同交叉路口往南140米</w:t>
      </w:r>
    </w:p>
    <w:p w14:paraId="03490B20">
      <w:pPr>
        <w:spacing w:line="360" w:lineRule="auto"/>
        <w:ind w:firstLine="48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项目联系人： 王宏运   联系方式：15039911730　　　　　　　　　　　 </w:t>
      </w:r>
    </w:p>
    <w:p w14:paraId="243C720A">
      <w:pPr>
        <w:spacing w:line="360" w:lineRule="auto"/>
        <w:ind w:firstLine="48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2.采购代理机构信息</w:t>
      </w:r>
    </w:p>
    <w:p w14:paraId="3DEFB1F1">
      <w:pPr>
        <w:spacing w:line="360" w:lineRule="auto"/>
        <w:ind w:firstLine="48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名 称：周口市公共资源交易中心政府采购中心　　　　　　　　　　　　</w:t>
      </w:r>
    </w:p>
    <w:p w14:paraId="2F8A3FE5">
      <w:pPr>
        <w:spacing w:line="360" w:lineRule="auto"/>
        <w:ind w:firstLine="48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地　址：周口市光明路与政通路交叉口向北100米路东</w:t>
      </w:r>
    </w:p>
    <w:p w14:paraId="65C209C2">
      <w:pPr>
        <w:spacing w:line="360" w:lineRule="auto"/>
        <w:ind w:firstLine="480"/>
        <w:jc w:val="left"/>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rPr>
        <w:t>项目联系人：</w:t>
      </w:r>
      <w:r>
        <w:rPr>
          <w:rFonts w:hint="eastAsia" w:ascii="仿宋" w:hAnsi="仿宋" w:eastAsia="仿宋" w:cs="仿宋"/>
          <w:color w:val="auto"/>
          <w:sz w:val="24"/>
          <w:highlight w:val="none"/>
          <w:lang w:val="en-US" w:eastAsia="zh-CN"/>
        </w:rPr>
        <w:t>王园园</w:t>
      </w:r>
      <w:r>
        <w:rPr>
          <w:rFonts w:hint="eastAsia" w:ascii="仿宋" w:hAnsi="仿宋" w:eastAsia="仿宋" w:cs="仿宋"/>
          <w:color w:val="auto"/>
          <w:sz w:val="24"/>
          <w:highlight w:val="none"/>
        </w:rPr>
        <w:t xml:space="preserve">    联系方式：0394-8106517</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19913281180</w:t>
      </w:r>
    </w:p>
    <w:p w14:paraId="32DCBD0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3.监督单位：周口市川汇区财政局</w:t>
      </w:r>
    </w:p>
    <w:p w14:paraId="11D7E56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联系方式： 0394-8271570  </w:t>
      </w:r>
    </w:p>
    <w:p w14:paraId="2287E633">
      <w:pPr>
        <w:ind w:firstLine="420"/>
        <w:jc w:val="left"/>
        <w:rPr>
          <w:rFonts w:hint="eastAsia" w:ascii="仿宋" w:hAnsi="仿宋" w:eastAsia="仿宋" w:cs="仿宋"/>
          <w:color w:val="auto"/>
          <w:sz w:val="22"/>
          <w:highlight w:val="none"/>
        </w:rPr>
      </w:pPr>
    </w:p>
    <w:p w14:paraId="52970732">
      <w:pPr>
        <w:spacing w:after="120" w:line="360" w:lineRule="auto"/>
        <w:ind w:firstLine="2040"/>
        <w:rPr>
          <w:rFonts w:hint="eastAsia" w:ascii="仿宋" w:hAnsi="仿宋" w:eastAsia="仿宋" w:cs="仿宋"/>
          <w:color w:val="auto"/>
          <w:sz w:val="24"/>
          <w:highlight w:val="none"/>
        </w:rPr>
      </w:pPr>
      <w:r>
        <w:rPr>
          <w:rFonts w:hint="eastAsia" w:ascii="仿宋" w:hAnsi="仿宋" w:eastAsia="仿宋" w:cs="仿宋"/>
          <w:color w:val="auto"/>
          <w:sz w:val="24"/>
          <w:highlight w:val="none"/>
        </w:rPr>
        <w:t>周口市公共资源交易中心政府采购中心</w:t>
      </w:r>
    </w:p>
    <w:p w14:paraId="06FBECBF">
      <w:pPr>
        <w:tabs>
          <w:tab w:val="left" w:pos="0"/>
          <w:tab w:val="left" w:pos="993"/>
          <w:tab w:val="left" w:pos="1134"/>
        </w:tabs>
        <w:ind w:firstLine="360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2025</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lang w:val="en-US" w:eastAsia="zh-CN"/>
        </w:rPr>
        <w:t>11</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lang w:val="en-US" w:eastAsia="zh-CN"/>
        </w:rPr>
        <w:t>7</w:t>
      </w:r>
      <w:r>
        <w:rPr>
          <w:rFonts w:hint="eastAsia" w:ascii="仿宋" w:hAnsi="仿宋" w:eastAsia="仿宋" w:cs="仿宋"/>
          <w:color w:val="auto"/>
          <w:sz w:val="24"/>
          <w:highlight w:val="none"/>
        </w:rPr>
        <w:t>日</w:t>
      </w:r>
    </w:p>
    <w:p w14:paraId="09B61E3A">
      <w:pPr>
        <w:pStyle w:val="2"/>
        <w:ind w:firstLine="240"/>
        <w:rPr>
          <w:rFonts w:hint="eastAsia" w:ascii="仿宋" w:hAnsi="仿宋" w:eastAsia="仿宋" w:cs="仿宋"/>
          <w:color w:val="auto"/>
          <w:sz w:val="24"/>
          <w:highlight w:val="none"/>
        </w:rPr>
      </w:pPr>
    </w:p>
    <w:p w14:paraId="2AB24B72">
      <w:pPr>
        <w:pStyle w:val="2"/>
        <w:ind w:firstLine="240"/>
        <w:rPr>
          <w:rFonts w:hint="eastAsia" w:ascii="仿宋" w:hAnsi="仿宋" w:eastAsia="仿宋" w:cs="仿宋"/>
          <w:color w:val="auto"/>
          <w:sz w:val="24"/>
          <w:highlight w:val="none"/>
        </w:rPr>
      </w:pPr>
    </w:p>
    <w:p w14:paraId="15052CFB">
      <w:pPr>
        <w:pStyle w:val="2"/>
        <w:ind w:firstLine="240"/>
        <w:rPr>
          <w:rFonts w:hint="eastAsia" w:ascii="仿宋" w:hAnsi="仿宋" w:eastAsia="仿宋" w:cs="仿宋"/>
          <w:color w:val="auto"/>
          <w:sz w:val="24"/>
          <w:highlight w:val="none"/>
        </w:rPr>
      </w:pPr>
    </w:p>
    <w:p w14:paraId="029B677D">
      <w:pPr>
        <w:pStyle w:val="2"/>
        <w:ind w:firstLine="240"/>
        <w:rPr>
          <w:rFonts w:hint="eastAsia" w:ascii="仿宋" w:hAnsi="仿宋" w:eastAsia="仿宋" w:cs="仿宋"/>
          <w:color w:val="auto"/>
          <w:sz w:val="24"/>
          <w:highlight w:val="none"/>
        </w:rPr>
      </w:pPr>
    </w:p>
    <w:p w14:paraId="1EDDD2C5">
      <w:pPr>
        <w:pStyle w:val="2"/>
        <w:ind w:firstLine="240"/>
        <w:rPr>
          <w:rFonts w:hint="eastAsia" w:ascii="仿宋" w:hAnsi="仿宋" w:eastAsia="仿宋" w:cs="仿宋"/>
          <w:color w:val="auto"/>
          <w:sz w:val="24"/>
          <w:highlight w:val="none"/>
        </w:rPr>
      </w:pPr>
    </w:p>
    <w:p w14:paraId="3EEB976D">
      <w:pPr>
        <w:pStyle w:val="2"/>
        <w:ind w:firstLine="240"/>
        <w:rPr>
          <w:rFonts w:hint="eastAsia" w:ascii="仿宋" w:hAnsi="仿宋" w:eastAsia="仿宋" w:cs="仿宋"/>
          <w:color w:val="auto"/>
          <w:sz w:val="24"/>
          <w:highlight w:val="none"/>
        </w:rPr>
      </w:pPr>
    </w:p>
    <w:p w14:paraId="6F1D027E">
      <w:pPr>
        <w:pStyle w:val="2"/>
        <w:ind w:firstLine="240"/>
        <w:rPr>
          <w:rFonts w:hint="eastAsia" w:ascii="仿宋" w:hAnsi="仿宋" w:eastAsia="仿宋" w:cs="仿宋"/>
          <w:color w:val="auto"/>
          <w:sz w:val="24"/>
          <w:highlight w:val="none"/>
        </w:rPr>
      </w:pPr>
    </w:p>
    <w:p w14:paraId="46F58A11">
      <w:pPr>
        <w:pStyle w:val="2"/>
        <w:ind w:firstLine="240"/>
        <w:rPr>
          <w:rFonts w:hint="eastAsia" w:ascii="仿宋" w:hAnsi="仿宋" w:eastAsia="仿宋" w:cs="仿宋"/>
          <w:color w:val="auto"/>
          <w:sz w:val="24"/>
          <w:highlight w:val="none"/>
        </w:rPr>
      </w:pPr>
    </w:p>
    <w:p w14:paraId="54BE9666">
      <w:pPr>
        <w:pStyle w:val="2"/>
        <w:ind w:firstLine="240"/>
        <w:rPr>
          <w:rFonts w:hint="eastAsia" w:ascii="仿宋" w:hAnsi="仿宋" w:eastAsia="仿宋" w:cs="仿宋"/>
          <w:color w:val="auto"/>
          <w:sz w:val="24"/>
          <w:highlight w:val="none"/>
        </w:rPr>
      </w:pPr>
    </w:p>
    <w:p w14:paraId="2E9CBA4C">
      <w:pPr>
        <w:pStyle w:val="2"/>
        <w:ind w:firstLine="240"/>
        <w:rPr>
          <w:rFonts w:hint="eastAsia" w:ascii="仿宋" w:hAnsi="仿宋" w:eastAsia="仿宋" w:cs="仿宋"/>
          <w:color w:val="auto"/>
          <w:sz w:val="24"/>
          <w:highlight w:val="none"/>
        </w:rPr>
      </w:pPr>
    </w:p>
    <w:p w14:paraId="4DA3B705">
      <w:pPr>
        <w:pStyle w:val="2"/>
        <w:ind w:firstLine="240"/>
        <w:rPr>
          <w:rFonts w:hint="eastAsia" w:ascii="仿宋" w:hAnsi="仿宋" w:eastAsia="仿宋" w:cs="仿宋"/>
          <w:color w:val="auto"/>
          <w:sz w:val="24"/>
          <w:highlight w:val="none"/>
        </w:rPr>
      </w:pPr>
    </w:p>
    <w:p w14:paraId="1CB12A9D">
      <w:pPr>
        <w:pStyle w:val="2"/>
        <w:ind w:firstLine="240"/>
        <w:rPr>
          <w:rFonts w:hint="eastAsia" w:ascii="仿宋" w:hAnsi="仿宋" w:eastAsia="仿宋" w:cs="仿宋"/>
          <w:color w:val="auto"/>
          <w:sz w:val="24"/>
          <w:highlight w:val="none"/>
        </w:rPr>
      </w:pPr>
    </w:p>
    <w:p w14:paraId="53BC7CCF">
      <w:pPr>
        <w:pStyle w:val="2"/>
        <w:ind w:firstLine="240"/>
        <w:rPr>
          <w:rFonts w:hint="eastAsia" w:ascii="仿宋" w:hAnsi="仿宋" w:eastAsia="仿宋" w:cs="仿宋"/>
          <w:color w:val="auto"/>
          <w:sz w:val="24"/>
          <w:highlight w:val="none"/>
        </w:rPr>
      </w:pPr>
    </w:p>
    <w:p w14:paraId="010CFEC0">
      <w:pPr>
        <w:pStyle w:val="2"/>
        <w:ind w:firstLine="240"/>
        <w:rPr>
          <w:rFonts w:hint="eastAsia" w:ascii="仿宋" w:hAnsi="仿宋" w:eastAsia="仿宋" w:cs="仿宋"/>
          <w:color w:val="auto"/>
          <w:sz w:val="24"/>
          <w:highlight w:val="none"/>
        </w:rPr>
      </w:pPr>
    </w:p>
    <w:p w14:paraId="6A95AE4A">
      <w:pPr>
        <w:pStyle w:val="2"/>
        <w:ind w:firstLine="240"/>
        <w:rPr>
          <w:rFonts w:hint="eastAsia" w:ascii="仿宋" w:hAnsi="仿宋" w:eastAsia="仿宋" w:cs="仿宋"/>
          <w:color w:val="auto"/>
          <w:sz w:val="24"/>
          <w:highlight w:val="none"/>
        </w:rPr>
      </w:pPr>
    </w:p>
    <w:p w14:paraId="1EC2E976">
      <w:pPr>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第二章    供应商须知</w:t>
      </w:r>
    </w:p>
    <w:p w14:paraId="4B5E4069">
      <w:pPr>
        <w:pStyle w:val="2"/>
        <w:rPr>
          <w:rFonts w:hint="eastAsia"/>
          <w:color w:val="auto"/>
          <w:highlight w:val="none"/>
        </w:rPr>
      </w:pPr>
    </w:p>
    <w:tbl>
      <w:tblPr>
        <w:tblStyle w:val="17"/>
        <w:tblW w:w="0" w:type="auto"/>
        <w:tblInd w:w="108" w:type="dxa"/>
        <w:tblLayout w:type="autofit"/>
        <w:tblCellMar>
          <w:top w:w="0" w:type="dxa"/>
          <w:left w:w="10" w:type="dxa"/>
          <w:bottom w:w="0" w:type="dxa"/>
          <w:right w:w="10" w:type="dxa"/>
        </w:tblCellMar>
      </w:tblPr>
      <w:tblGrid>
        <w:gridCol w:w="856"/>
        <w:gridCol w:w="1959"/>
        <w:gridCol w:w="6533"/>
      </w:tblGrid>
      <w:tr w14:paraId="5E1EF139">
        <w:tblPrEx>
          <w:tblCellMar>
            <w:top w:w="0" w:type="dxa"/>
            <w:left w:w="10" w:type="dxa"/>
            <w:bottom w:w="0" w:type="dxa"/>
            <w:right w:w="10" w:type="dxa"/>
          </w:tblCellMar>
        </w:tblPrEx>
        <w:trPr>
          <w:trHeight w:val="478" w:hRule="atLeast"/>
        </w:trPr>
        <w:tc>
          <w:tcPr>
            <w:tcW w:w="9348"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83173B">
            <w:pPr>
              <w:jc w:val="center"/>
              <w:rPr>
                <w:rFonts w:hint="eastAsia" w:ascii="仿宋" w:hAnsi="仿宋" w:eastAsia="仿宋" w:cs="仿宋"/>
                <w:color w:val="auto"/>
                <w:highlight w:val="none"/>
              </w:rPr>
            </w:pPr>
            <w:r>
              <w:rPr>
                <w:rFonts w:hint="eastAsia" w:ascii="仿宋" w:hAnsi="仿宋" w:eastAsia="仿宋" w:cs="仿宋"/>
                <w:color w:val="auto"/>
                <w:sz w:val="24"/>
                <w:highlight w:val="none"/>
              </w:rPr>
              <w:t>供应商须知前附表</w:t>
            </w:r>
          </w:p>
        </w:tc>
      </w:tr>
      <w:tr w14:paraId="588DC9A3">
        <w:tblPrEx>
          <w:tblCellMar>
            <w:top w:w="0" w:type="dxa"/>
            <w:left w:w="10" w:type="dxa"/>
            <w:bottom w:w="0" w:type="dxa"/>
            <w:right w:w="10" w:type="dxa"/>
          </w:tblCellMar>
        </w:tblPrEx>
        <w:trPr>
          <w:trHeight w:val="478"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18F9C9">
            <w:pPr>
              <w:jc w:val="center"/>
              <w:rPr>
                <w:rFonts w:hint="eastAsia" w:ascii="仿宋" w:hAnsi="仿宋" w:eastAsia="仿宋" w:cs="仿宋"/>
                <w:color w:val="auto"/>
                <w:highlight w:val="none"/>
              </w:rPr>
            </w:pPr>
            <w:r>
              <w:rPr>
                <w:rFonts w:hint="eastAsia" w:ascii="仿宋" w:hAnsi="仿宋" w:eastAsia="仿宋" w:cs="仿宋"/>
                <w:color w:val="auto"/>
                <w:sz w:val="24"/>
                <w:highlight w:val="none"/>
              </w:rPr>
              <w:t>序号</w:t>
            </w:r>
          </w:p>
        </w:tc>
        <w:tc>
          <w:tcPr>
            <w:tcW w:w="19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338B4F">
            <w:pPr>
              <w:jc w:val="center"/>
              <w:rPr>
                <w:rFonts w:hint="eastAsia" w:ascii="仿宋" w:hAnsi="仿宋" w:eastAsia="仿宋" w:cs="仿宋"/>
                <w:color w:val="auto"/>
                <w:highlight w:val="none"/>
              </w:rPr>
            </w:pPr>
            <w:r>
              <w:rPr>
                <w:rFonts w:hint="eastAsia" w:ascii="仿宋" w:hAnsi="仿宋" w:eastAsia="仿宋" w:cs="仿宋"/>
                <w:color w:val="auto"/>
                <w:sz w:val="24"/>
                <w:highlight w:val="none"/>
              </w:rPr>
              <w:t>条款</w:t>
            </w:r>
          </w:p>
        </w:tc>
        <w:tc>
          <w:tcPr>
            <w:tcW w:w="65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740FC5">
            <w:pPr>
              <w:rPr>
                <w:rFonts w:hint="eastAsia" w:ascii="仿宋" w:hAnsi="仿宋" w:eastAsia="仿宋" w:cs="仿宋"/>
                <w:color w:val="auto"/>
                <w:highlight w:val="none"/>
              </w:rPr>
            </w:pPr>
            <w:r>
              <w:rPr>
                <w:rFonts w:hint="eastAsia" w:ascii="仿宋" w:hAnsi="仿宋" w:eastAsia="仿宋" w:cs="仿宋"/>
                <w:color w:val="auto"/>
                <w:sz w:val="24"/>
                <w:highlight w:val="none"/>
              </w:rPr>
              <w:t>内  容</w:t>
            </w:r>
          </w:p>
        </w:tc>
      </w:tr>
      <w:tr w14:paraId="6F567FEE">
        <w:tblPrEx>
          <w:tblCellMar>
            <w:top w:w="0" w:type="dxa"/>
            <w:left w:w="10" w:type="dxa"/>
            <w:bottom w:w="0" w:type="dxa"/>
            <w:right w:w="10" w:type="dxa"/>
          </w:tblCellMar>
        </w:tblPrEx>
        <w:trPr>
          <w:trHeight w:val="1764"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7D6095">
            <w:pPr>
              <w:numPr>
                <w:ilvl w:val="0"/>
                <w:numId w:val="1"/>
              </w:numPr>
              <w:tabs>
                <w:tab w:val="left" w:pos="420"/>
              </w:tabs>
              <w:ind w:left="420" w:hanging="420"/>
              <w:jc w:val="center"/>
              <w:rPr>
                <w:rFonts w:hint="eastAsia" w:ascii="仿宋" w:hAnsi="仿宋" w:eastAsia="仿宋" w:cs="仿宋"/>
                <w:color w:val="auto"/>
                <w:sz w:val="22"/>
                <w:highlight w:val="none"/>
              </w:rPr>
            </w:pPr>
            <w:r>
              <w:rPr>
                <w:rFonts w:hint="eastAsia" w:ascii="仿宋" w:hAnsi="仿宋" w:eastAsia="仿宋" w:cs="仿宋"/>
                <w:color w:val="auto"/>
                <w:sz w:val="22"/>
                <w:highlight w:val="none"/>
              </w:rPr>
              <w:t>1</w:t>
            </w:r>
          </w:p>
        </w:tc>
        <w:tc>
          <w:tcPr>
            <w:tcW w:w="19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EF2353">
            <w:pPr>
              <w:jc w:val="center"/>
              <w:rPr>
                <w:rFonts w:hint="eastAsia" w:ascii="仿宋" w:hAnsi="仿宋" w:eastAsia="仿宋" w:cs="仿宋"/>
                <w:color w:val="auto"/>
                <w:highlight w:val="none"/>
              </w:rPr>
            </w:pPr>
            <w:r>
              <w:rPr>
                <w:rFonts w:hint="eastAsia" w:ascii="仿宋" w:hAnsi="仿宋" w:eastAsia="仿宋" w:cs="仿宋"/>
                <w:color w:val="auto"/>
                <w:sz w:val="24"/>
                <w:highlight w:val="none"/>
              </w:rPr>
              <w:t>项目概况</w:t>
            </w:r>
          </w:p>
        </w:tc>
        <w:tc>
          <w:tcPr>
            <w:tcW w:w="65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2AEFE9">
            <w:pPr>
              <w:rPr>
                <w:rFonts w:hint="eastAsia" w:ascii="仿宋" w:hAnsi="仿宋" w:eastAsia="仿宋" w:cs="仿宋"/>
                <w:color w:val="auto"/>
                <w:sz w:val="24"/>
                <w:highlight w:val="none"/>
              </w:rPr>
            </w:pPr>
            <w:r>
              <w:rPr>
                <w:rFonts w:hint="eastAsia" w:ascii="仿宋" w:hAnsi="仿宋" w:eastAsia="仿宋" w:cs="仿宋"/>
                <w:color w:val="auto"/>
                <w:sz w:val="24"/>
                <w:highlight w:val="none"/>
              </w:rPr>
              <w:t>1）项目名称：周口市特殊教育学校智慧黑板采购项目</w:t>
            </w:r>
          </w:p>
          <w:p w14:paraId="35427F6F">
            <w:pPr>
              <w:rPr>
                <w:rFonts w:hint="eastAsia" w:ascii="仿宋" w:hAnsi="仿宋" w:eastAsia="仿宋" w:cs="仿宋"/>
                <w:color w:val="auto"/>
                <w:sz w:val="24"/>
                <w:highlight w:val="none"/>
              </w:rPr>
            </w:pPr>
            <w:r>
              <w:rPr>
                <w:rFonts w:hint="eastAsia" w:ascii="仿宋" w:hAnsi="仿宋" w:eastAsia="仿宋" w:cs="仿宋"/>
                <w:color w:val="auto"/>
                <w:sz w:val="24"/>
                <w:highlight w:val="none"/>
              </w:rPr>
              <w:t>2）采购内容：为改善教育教学办学条件，经校委会研究决定购置10套智慧黑板</w:t>
            </w:r>
          </w:p>
          <w:p w14:paraId="531F8B3B">
            <w:pPr>
              <w:rPr>
                <w:rFonts w:hint="eastAsia" w:ascii="仿宋" w:hAnsi="仿宋" w:eastAsia="仿宋" w:cs="仿宋"/>
                <w:color w:val="auto"/>
                <w:sz w:val="24"/>
                <w:highlight w:val="none"/>
              </w:rPr>
            </w:pPr>
            <w:r>
              <w:rPr>
                <w:rFonts w:hint="eastAsia" w:ascii="仿宋" w:hAnsi="仿宋" w:eastAsia="仿宋" w:cs="仿宋"/>
                <w:color w:val="auto"/>
                <w:sz w:val="24"/>
                <w:highlight w:val="none"/>
              </w:rPr>
              <w:t>3）采购人：周口市特殊教育学校</w:t>
            </w:r>
          </w:p>
          <w:p w14:paraId="7C2D4254">
            <w:pPr>
              <w:rPr>
                <w:rFonts w:hint="eastAsia" w:ascii="仿宋" w:hAnsi="仿宋" w:eastAsia="仿宋" w:cs="仿宋"/>
                <w:color w:val="auto"/>
                <w:highlight w:val="none"/>
              </w:rPr>
            </w:pPr>
            <w:r>
              <w:rPr>
                <w:rFonts w:hint="eastAsia" w:ascii="仿宋" w:hAnsi="仿宋" w:eastAsia="仿宋" w:cs="仿宋"/>
                <w:color w:val="auto"/>
                <w:sz w:val="24"/>
                <w:highlight w:val="none"/>
              </w:rPr>
              <w:t>4）采购代理机构：周口市公共资源交易中心政府采购中心</w:t>
            </w:r>
          </w:p>
        </w:tc>
      </w:tr>
      <w:tr w14:paraId="3210C45B">
        <w:tblPrEx>
          <w:tblCellMar>
            <w:top w:w="0" w:type="dxa"/>
            <w:left w:w="10" w:type="dxa"/>
            <w:bottom w:w="0" w:type="dxa"/>
            <w:right w:w="10" w:type="dxa"/>
          </w:tblCellMar>
        </w:tblPrEx>
        <w:trPr>
          <w:trHeight w:val="721"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76D18F">
            <w:pPr>
              <w:numPr>
                <w:ilvl w:val="0"/>
                <w:numId w:val="2"/>
              </w:numPr>
              <w:tabs>
                <w:tab w:val="left" w:pos="420"/>
              </w:tabs>
              <w:ind w:left="420" w:hanging="420"/>
              <w:jc w:val="center"/>
              <w:rPr>
                <w:rFonts w:hint="eastAsia" w:ascii="仿宋" w:hAnsi="仿宋" w:eastAsia="仿宋" w:cs="仿宋"/>
                <w:color w:val="auto"/>
                <w:sz w:val="22"/>
                <w:highlight w:val="none"/>
              </w:rPr>
            </w:pPr>
            <w:r>
              <w:rPr>
                <w:rFonts w:hint="eastAsia" w:ascii="仿宋" w:hAnsi="仿宋" w:eastAsia="仿宋" w:cs="仿宋"/>
                <w:color w:val="auto"/>
                <w:sz w:val="22"/>
                <w:highlight w:val="none"/>
              </w:rPr>
              <w:t>2</w:t>
            </w:r>
          </w:p>
        </w:tc>
        <w:tc>
          <w:tcPr>
            <w:tcW w:w="19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523DC8">
            <w:pPr>
              <w:ind w:left="-4" w:hanging="4"/>
              <w:jc w:val="center"/>
              <w:rPr>
                <w:rFonts w:hint="eastAsia" w:ascii="仿宋" w:hAnsi="仿宋" w:eastAsia="仿宋" w:cs="仿宋"/>
                <w:color w:val="auto"/>
                <w:highlight w:val="none"/>
              </w:rPr>
            </w:pPr>
            <w:r>
              <w:rPr>
                <w:rFonts w:hint="eastAsia" w:ascii="仿宋" w:hAnsi="仿宋" w:eastAsia="仿宋" w:cs="仿宋"/>
                <w:color w:val="auto"/>
                <w:sz w:val="24"/>
                <w:highlight w:val="none"/>
              </w:rPr>
              <w:t>对供应商的资格要求</w:t>
            </w:r>
          </w:p>
        </w:tc>
        <w:tc>
          <w:tcPr>
            <w:tcW w:w="65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18EB8A">
            <w:pPr>
              <w:ind w:left="-4" w:hanging="4"/>
              <w:rPr>
                <w:rFonts w:hint="eastAsia" w:ascii="仿宋" w:hAnsi="仿宋" w:eastAsia="仿宋" w:cs="仿宋"/>
                <w:color w:val="auto"/>
                <w:highlight w:val="none"/>
              </w:rPr>
            </w:pPr>
            <w:r>
              <w:rPr>
                <w:rFonts w:hint="eastAsia" w:ascii="仿宋" w:hAnsi="仿宋" w:eastAsia="仿宋" w:cs="仿宋"/>
                <w:color w:val="auto"/>
                <w:sz w:val="24"/>
                <w:highlight w:val="none"/>
              </w:rPr>
              <w:t>见竞争性磋商邀请函</w:t>
            </w:r>
          </w:p>
        </w:tc>
      </w:tr>
      <w:tr w14:paraId="0A6A6283">
        <w:tblPrEx>
          <w:tblCellMar>
            <w:top w:w="0" w:type="dxa"/>
            <w:left w:w="10" w:type="dxa"/>
            <w:bottom w:w="0" w:type="dxa"/>
            <w:right w:w="10" w:type="dxa"/>
          </w:tblCellMar>
        </w:tblPrEx>
        <w:trPr>
          <w:trHeight w:val="762"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49ABE1">
            <w:pPr>
              <w:numPr>
                <w:ilvl w:val="0"/>
                <w:numId w:val="3"/>
              </w:numPr>
              <w:tabs>
                <w:tab w:val="left" w:pos="420"/>
              </w:tabs>
              <w:ind w:left="420" w:hanging="420"/>
              <w:jc w:val="center"/>
              <w:rPr>
                <w:rFonts w:hint="eastAsia" w:ascii="仿宋" w:hAnsi="仿宋" w:eastAsia="仿宋" w:cs="仿宋"/>
                <w:color w:val="auto"/>
                <w:sz w:val="22"/>
                <w:highlight w:val="none"/>
              </w:rPr>
            </w:pPr>
            <w:r>
              <w:rPr>
                <w:rFonts w:hint="eastAsia" w:ascii="仿宋" w:hAnsi="仿宋" w:eastAsia="仿宋" w:cs="仿宋"/>
                <w:color w:val="auto"/>
                <w:sz w:val="22"/>
                <w:highlight w:val="none"/>
              </w:rPr>
              <w:t>3</w:t>
            </w:r>
          </w:p>
        </w:tc>
        <w:tc>
          <w:tcPr>
            <w:tcW w:w="19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53A1E4">
            <w:pPr>
              <w:jc w:val="center"/>
              <w:rPr>
                <w:rFonts w:hint="eastAsia" w:ascii="仿宋" w:hAnsi="仿宋" w:eastAsia="仿宋" w:cs="仿宋"/>
                <w:color w:val="auto"/>
                <w:highlight w:val="none"/>
              </w:rPr>
            </w:pPr>
            <w:r>
              <w:rPr>
                <w:rFonts w:hint="eastAsia" w:ascii="仿宋" w:hAnsi="仿宋" w:eastAsia="仿宋" w:cs="仿宋"/>
                <w:color w:val="auto"/>
                <w:sz w:val="24"/>
                <w:highlight w:val="none"/>
              </w:rPr>
              <w:t>报价费用</w:t>
            </w:r>
          </w:p>
        </w:tc>
        <w:tc>
          <w:tcPr>
            <w:tcW w:w="65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7688CA">
            <w:pPr>
              <w:rPr>
                <w:rFonts w:hint="eastAsia" w:ascii="仿宋" w:hAnsi="仿宋" w:eastAsia="仿宋" w:cs="仿宋"/>
                <w:color w:val="auto"/>
                <w:highlight w:val="none"/>
              </w:rPr>
            </w:pPr>
            <w:r>
              <w:rPr>
                <w:rFonts w:hint="eastAsia" w:ascii="仿宋" w:hAnsi="仿宋" w:eastAsia="仿宋" w:cs="仿宋"/>
                <w:color w:val="auto"/>
                <w:sz w:val="24"/>
                <w:highlight w:val="none"/>
              </w:rPr>
              <w:t>无论报价和磋商的过程和结果如何，供应商</w:t>
            </w:r>
            <w:r>
              <w:rPr>
                <w:rFonts w:hint="eastAsia" w:ascii="仿宋" w:hAnsi="仿宋" w:eastAsia="仿宋" w:cs="仿宋"/>
                <w:color w:val="auto"/>
                <w:sz w:val="24"/>
                <w:highlight w:val="none"/>
                <w:lang w:val="en-US" w:eastAsia="zh-CN"/>
              </w:rPr>
              <w:t>须承</w:t>
            </w:r>
            <w:r>
              <w:rPr>
                <w:rFonts w:hint="eastAsia" w:ascii="仿宋" w:hAnsi="仿宋" w:eastAsia="仿宋" w:cs="仿宋"/>
                <w:color w:val="auto"/>
                <w:sz w:val="2"/>
                <w:szCs w:val="2"/>
                <w:highlight w:val="none"/>
                <w:vertAlign w:val="superscript"/>
                <w:lang w:val="en-US" w:eastAsia="zh-CN"/>
              </w:rPr>
              <w:t>.</w:t>
            </w:r>
            <w:r>
              <w:rPr>
                <w:rFonts w:hint="eastAsia" w:ascii="仿宋" w:hAnsi="仿宋" w:eastAsia="仿宋" w:cs="仿宋"/>
                <w:color w:val="auto"/>
                <w:sz w:val="24"/>
                <w:highlight w:val="none"/>
                <w:lang w:val="en-US" w:eastAsia="zh-CN"/>
              </w:rPr>
              <w:t>诺</w:t>
            </w:r>
            <w:r>
              <w:rPr>
                <w:rFonts w:hint="eastAsia" w:ascii="仿宋" w:hAnsi="仿宋" w:eastAsia="仿宋" w:cs="仿宋"/>
                <w:color w:val="auto"/>
                <w:sz w:val="24"/>
                <w:highlight w:val="none"/>
              </w:rPr>
              <w:t>自行承担所有与参加报价及磋商有关活动的全部费用。</w:t>
            </w:r>
          </w:p>
        </w:tc>
      </w:tr>
      <w:tr w14:paraId="2978686D">
        <w:tblPrEx>
          <w:tblCellMar>
            <w:top w:w="0" w:type="dxa"/>
            <w:left w:w="10" w:type="dxa"/>
            <w:bottom w:w="0" w:type="dxa"/>
            <w:right w:w="10" w:type="dxa"/>
          </w:tblCellMar>
        </w:tblPrEx>
        <w:trPr>
          <w:trHeight w:val="506"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51E6C0">
            <w:pPr>
              <w:numPr>
                <w:ilvl w:val="0"/>
                <w:numId w:val="4"/>
              </w:numPr>
              <w:tabs>
                <w:tab w:val="left" w:pos="420"/>
              </w:tabs>
              <w:ind w:left="420" w:hanging="420"/>
              <w:rPr>
                <w:rFonts w:hint="eastAsia" w:ascii="仿宋" w:hAnsi="仿宋" w:eastAsia="仿宋" w:cs="仿宋"/>
                <w:color w:val="auto"/>
                <w:sz w:val="22"/>
                <w:highlight w:val="none"/>
              </w:rPr>
            </w:pPr>
            <w:r>
              <w:rPr>
                <w:rFonts w:hint="eastAsia" w:ascii="仿宋" w:hAnsi="仿宋" w:eastAsia="仿宋" w:cs="仿宋"/>
                <w:color w:val="auto"/>
                <w:sz w:val="22"/>
                <w:highlight w:val="none"/>
              </w:rPr>
              <w:t>4</w:t>
            </w:r>
          </w:p>
        </w:tc>
        <w:tc>
          <w:tcPr>
            <w:tcW w:w="19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0E1F35">
            <w:pPr>
              <w:jc w:val="center"/>
              <w:rPr>
                <w:rFonts w:hint="eastAsia" w:ascii="仿宋" w:hAnsi="仿宋" w:eastAsia="仿宋" w:cs="仿宋"/>
                <w:color w:val="auto"/>
                <w:highlight w:val="none"/>
              </w:rPr>
            </w:pPr>
            <w:r>
              <w:rPr>
                <w:rFonts w:hint="eastAsia" w:ascii="仿宋" w:hAnsi="仿宋" w:eastAsia="仿宋" w:cs="仿宋"/>
                <w:color w:val="auto"/>
                <w:sz w:val="24"/>
                <w:highlight w:val="none"/>
              </w:rPr>
              <w:t>响应文件语言</w:t>
            </w:r>
          </w:p>
        </w:tc>
        <w:tc>
          <w:tcPr>
            <w:tcW w:w="65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CFE45C">
            <w:pPr>
              <w:rPr>
                <w:rFonts w:hint="eastAsia" w:ascii="仿宋" w:hAnsi="仿宋" w:eastAsia="仿宋" w:cs="仿宋"/>
                <w:color w:val="auto"/>
                <w:highlight w:val="none"/>
              </w:rPr>
            </w:pPr>
            <w:r>
              <w:rPr>
                <w:rFonts w:hint="eastAsia" w:ascii="仿宋" w:hAnsi="仿宋" w:eastAsia="仿宋" w:cs="仿宋"/>
                <w:color w:val="auto"/>
                <w:sz w:val="24"/>
                <w:highlight w:val="none"/>
              </w:rPr>
              <w:t>中文</w:t>
            </w:r>
          </w:p>
        </w:tc>
      </w:tr>
      <w:tr w14:paraId="25230E56">
        <w:tblPrEx>
          <w:tblCellMar>
            <w:top w:w="0" w:type="dxa"/>
            <w:left w:w="10" w:type="dxa"/>
            <w:bottom w:w="0" w:type="dxa"/>
            <w:right w:w="10" w:type="dxa"/>
          </w:tblCellMar>
        </w:tblPrEx>
        <w:trPr>
          <w:trHeight w:val="546"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4AF09F">
            <w:pPr>
              <w:numPr>
                <w:ilvl w:val="0"/>
                <w:numId w:val="5"/>
              </w:numPr>
              <w:tabs>
                <w:tab w:val="left" w:pos="420"/>
              </w:tabs>
              <w:ind w:left="420" w:hanging="420"/>
              <w:rPr>
                <w:rFonts w:hint="eastAsia" w:ascii="仿宋" w:hAnsi="仿宋" w:eastAsia="仿宋" w:cs="仿宋"/>
                <w:color w:val="auto"/>
                <w:sz w:val="22"/>
                <w:highlight w:val="none"/>
              </w:rPr>
            </w:pPr>
            <w:r>
              <w:rPr>
                <w:rFonts w:hint="eastAsia" w:ascii="仿宋" w:hAnsi="仿宋" w:eastAsia="仿宋" w:cs="仿宋"/>
                <w:color w:val="auto"/>
                <w:sz w:val="22"/>
                <w:highlight w:val="none"/>
              </w:rPr>
              <w:t>5</w:t>
            </w:r>
          </w:p>
        </w:tc>
        <w:tc>
          <w:tcPr>
            <w:tcW w:w="19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FDC121">
            <w:pPr>
              <w:jc w:val="center"/>
              <w:rPr>
                <w:rFonts w:hint="eastAsia" w:ascii="仿宋" w:hAnsi="仿宋" w:eastAsia="仿宋" w:cs="仿宋"/>
                <w:color w:val="auto"/>
                <w:highlight w:val="none"/>
              </w:rPr>
            </w:pPr>
            <w:r>
              <w:rPr>
                <w:rFonts w:hint="eastAsia" w:ascii="仿宋" w:hAnsi="仿宋" w:eastAsia="仿宋" w:cs="仿宋"/>
                <w:color w:val="auto"/>
                <w:sz w:val="24"/>
                <w:highlight w:val="none"/>
              </w:rPr>
              <w:t>报价货币</w:t>
            </w:r>
          </w:p>
        </w:tc>
        <w:tc>
          <w:tcPr>
            <w:tcW w:w="65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E6DFC3">
            <w:pPr>
              <w:rPr>
                <w:rFonts w:hint="eastAsia" w:ascii="仿宋" w:hAnsi="仿宋" w:eastAsia="仿宋" w:cs="仿宋"/>
                <w:color w:val="auto"/>
                <w:highlight w:val="none"/>
              </w:rPr>
            </w:pPr>
            <w:r>
              <w:rPr>
                <w:rFonts w:hint="eastAsia" w:ascii="仿宋" w:hAnsi="仿宋" w:eastAsia="仿宋" w:cs="仿宋"/>
                <w:color w:val="auto"/>
                <w:sz w:val="24"/>
                <w:highlight w:val="none"/>
              </w:rPr>
              <w:t>人民币</w:t>
            </w:r>
          </w:p>
        </w:tc>
      </w:tr>
      <w:tr w14:paraId="62DF9197">
        <w:tblPrEx>
          <w:tblCellMar>
            <w:top w:w="0" w:type="dxa"/>
            <w:left w:w="10" w:type="dxa"/>
            <w:bottom w:w="0" w:type="dxa"/>
            <w:right w:w="10" w:type="dxa"/>
          </w:tblCellMar>
        </w:tblPrEx>
        <w:trPr>
          <w:trHeight w:val="121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E9D28E">
            <w:pPr>
              <w:numPr>
                <w:ilvl w:val="0"/>
                <w:numId w:val="6"/>
              </w:numPr>
              <w:tabs>
                <w:tab w:val="left" w:pos="420"/>
              </w:tabs>
              <w:ind w:left="420" w:hanging="420"/>
              <w:jc w:val="center"/>
              <w:rPr>
                <w:rFonts w:hint="eastAsia" w:ascii="仿宋" w:hAnsi="仿宋" w:eastAsia="仿宋" w:cs="仿宋"/>
                <w:color w:val="auto"/>
                <w:sz w:val="22"/>
                <w:highlight w:val="none"/>
              </w:rPr>
            </w:pPr>
            <w:r>
              <w:rPr>
                <w:rFonts w:hint="eastAsia" w:ascii="仿宋" w:hAnsi="仿宋" w:eastAsia="仿宋" w:cs="仿宋"/>
                <w:color w:val="auto"/>
                <w:sz w:val="22"/>
                <w:highlight w:val="none"/>
              </w:rPr>
              <w:t>6</w:t>
            </w:r>
          </w:p>
        </w:tc>
        <w:tc>
          <w:tcPr>
            <w:tcW w:w="19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3F7F35">
            <w:pPr>
              <w:jc w:val="center"/>
              <w:rPr>
                <w:rFonts w:hint="eastAsia" w:ascii="仿宋" w:hAnsi="仿宋" w:eastAsia="仿宋" w:cs="仿宋"/>
                <w:color w:val="auto"/>
                <w:highlight w:val="none"/>
              </w:rPr>
            </w:pPr>
            <w:r>
              <w:rPr>
                <w:rFonts w:hint="eastAsia" w:ascii="仿宋" w:hAnsi="仿宋" w:eastAsia="仿宋" w:cs="仿宋"/>
                <w:color w:val="auto"/>
                <w:sz w:val="24"/>
                <w:highlight w:val="none"/>
              </w:rPr>
              <w:t>报价范围及说明</w:t>
            </w:r>
          </w:p>
        </w:tc>
        <w:tc>
          <w:tcPr>
            <w:tcW w:w="65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FFE421">
            <w:pPr>
              <w:rPr>
                <w:rFonts w:hint="eastAsia" w:ascii="仿宋" w:hAnsi="仿宋" w:eastAsia="仿宋" w:cs="仿宋"/>
                <w:color w:val="auto"/>
                <w:highlight w:val="none"/>
              </w:rPr>
            </w:pPr>
            <w:r>
              <w:rPr>
                <w:rFonts w:hint="eastAsia" w:ascii="仿宋" w:hAnsi="仿宋" w:eastAsia="仿宋" w:cs="仿宋"/>
                <w:color w:val="auto"/>
                <w:sz w:val="24"/>
                <w:highlight w:val="none"/>
              </w:rPr>
              <w:t>报价包括本项目所招标的货物、保险、税费、包装、加工及加工损耗、运输、现场落地、安装、验收等（采购项目技术规格、参数及要求）</w:t>
            </w:r>
          </w:p>
        </w:tc>
      </w:tr>
      <w:tr w14:paraId="2B543EAB">
        <w:tblPrEx>
          <w:tblCellMar>
            <w:top w:w="0" w:type="dxa"/>
            <w:left w:w="10" w:type="dxa"/>
            <w:bottom w:w="0" w:type="dxa"/>
            <w:right w:w="10" w:type="dxa"/>
          </w:tblCellMar>
        </w:tblPrEx>
        <w:trPr>
          <w:trHeight w:val="506"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E13243">
            <w:pPr>
              <w:numPr>
                <w:ilvl w:val="0"/>
                <w:numId w:val="7"/>
              </w:numPr>
              <w:tabs>
                <w:tab w:val="left" w:pos="420"/>
              </w:tabs>
              <w:ind w:left="420" w:hanging="420"/>
              <w:jc w:val="center"/>
              <w:rPr>
                <w:rFonts w:hint="eastAsia" w:ascii="仿宋" w:hAnsi="仿宋" w:eastAsia="仿宋" w:cs="仿宋"/>
                <w:color w:val="auto"/>
                <w:sz w:val="22"/>
                <w:highlight w:val="none"/>
              </w:rPr>
            </w:pPr>
            <w:r>
              <w:rPr>
                <w:rFonts w:hint="eastAsia" w:ascii="仿宋" w:hAnsi="仿宋" w:eastAsia="仿宋" w:cs="仿宋"/>
                <w:color w:val="auto"/>
                <w:sz w:val="22"/>
                <w:highlight w:val="none"/>
              </w:rPr>
              <w:t>7</w:t>
            </w:r>
          </w:p>
        </w:tc>
        <w:tc>
          <w:tcPr>
            <w:tcW w:w="19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51F71B">
            <w:pPr>
              <w:jc w:val="center"/>
              <w:rPr>
                <w:rFonts w:hint="eastAsia" w:ascii="仿宋" w:hAnsi="仿宋" w:eastAsia="仿宋" w:cs="仿宋"/>
                <w:color w:val="auto"/>
                <w:highlight w:val="none"/>
              </w:rPr>
            </w:pPr>
            <w:r>
              <w:rPr>
                <w:rFonts w:hint="eastAsia" w:ascii="仿宋" w:hAnsi="仿宋" w:eastAsia="仿宋" w:cs="仿宋"/>
                <w:color w:val="auto"/>
                <w:sz w:val="24"/>
                <w:highlight w:val="none"/>
              </w:rPr>
              <w:t>响应文件有效期</w:t>
            </w:r>
          </w:p>
        </w:tc>
        <w:tc>
          <w:tcPr>
            <w:tcW w:w="65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817437">
            <w:pPr>
              <w:rPr>
                <w:rFonts w:hint="eastAsia" w:ascii="仿宋" w:hAnsi="仿宋" w:eastAsia="仿宋" w:cs="仿宋"/>
                <w:color w:val="auto"/>
                <w:highlight w:val="none"/>
              </w:rPr>
            </w:pPr>
            <w:r>
              <w:rPr>
                <w:rFonts w:hint="eastAsia" w:ascii="仿宋" w:hAnsi="仿宋" w:eastAsia="仿宋" w:cs="仿宋"/>
                <w:color w:val="auto"/>
                <w:sz w:val="24"/>
                <w:highlight w:val="none"/>
              </w:rPr>
              <w:t>响应文件递交截止期后60日内有效</w:t>
            </w:r>
          </w:p>
        </w:tc>
      </w:tr>
      <w:tr w14:paraId="734A9B2A">
        <w:tblPrEx>
          <w:tblCellMar>
            <w:top w:w="0" w:type="dxa"/>
            <w:left w:w="10" w:type="dxa"/>
            <w:bottom w:w="0" w:type="dxa"/>
            <w:right w:w="10" w:type="dxa"/>
          </w:tblCellMar>
        </w:tblPrEx>
        <w:trPr>
          <w:trHeight w:val="1589"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F4F40C">
            <w:pPr>
              <w:numPr>
                <w:ilvl w:val="0"/>
                <w:numId w:val="8"/>
              </w:numPr>
              <w:tabs>
                <w:tab w:val="left" w:pos="420"/>
              </w:tabs>
              <w:ind w:left="420" w:hanging="420"/>
              <w:jc w:val="center"/>
              <w:rPr>
                <w:rFonts w:hint="eastAsia" w:ascii="仿宋" w:hAnsi="仿宋" w:eastAsia="仿宋" w:cs="仿宋"/>
                <w:color w:val="auto"/>
                <w:sz w:val="22"/>
                <w:highlight w:val="none"/>
              </w:rPr>
            </w:pPr>
            <w:r>
              <w:rPr>
                <w:rFonts w:hint="eastAsia" w:ascii="仿宋" w:hAnsi="仿宋" w:eastAsia="仿宋" w:cs="仿宋"/>
                <w:color w:val="auto"/>
                <w:sz w:val="22"/>
                <w:highlight w:val="none"/>
              </w:rPr>
              <w:t>8</w:t>
            </w:r>
          </w:p>
        </w:tc>
        <w:tc>
          <w:tcPr>
            <w:tcW w:w="19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43469B">
            <w:pPr>
              <w:tabs>
                <w:tab w:val="left" w:pos="8640"/>
              </w:tabs>
              <w:ind w:left="-2"/>
              <w:jc w:val="center"/>
              <w:rPr>
                <w:rFonts w:hint="eastAsia" w:ascii="仿宋" w:hAnsi="仿宋" w:eastAsia="仿宋" w:cs="仿宋"/>
                <w:color w:val="auto"/>
                <w:highlight w:val="none"/>
              </w:rPr>
            </w:pPr>
            <w:r>
              <w:rPr>
                <w:rFonts w:hint="eastAsia" w:ascii="仿宋" w:hAnsi="仿宋" w:eastAsia="仿宋" w:cs="仿宋"/>
                <w:color w:val="auto"/>
                <w:sz w:val="24"/>
                <w:highlight w:val="none"/>
              </w:rPr>
              <w:t>响应文件的组成</w:t>
            </w:r>
          </w:p>
        </w:tc>
        <w:tc>
          <w:tcPr>
            <w:tcW w:w="65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F85E69">
            <w:pPr>
              <w:rPr>
                <w:rFonts w:hint="eastAsia" w:ascii="仿宋" w:hAnsi="仿宋" w:eastAsia="仿宋" w:cs="仿宋"/>
                <w:color w:val="auto"/>
                <w:highlight w:val="none"/>
              </w:rPr>
            </w:pPr>
            <w:r>
              <w:rPr>
                <w:rFonts w:hint="eastAsia" w:ascii="仿宋" w:hAnsi="仿宋" w:eastAsia="仿宋" w:cs="仿宋"/>
                <w:color w:val="auto"/>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1849AFD1">
        <w:tblPrEx>
          <w:tblCellMar>
            <w:top w:w="0" w:type="dxa"/>
            <w:left w:w="10" w:type="dxa"/>
            <w:bottom w:w="0" w:type="dxa"/>
            <w:right w:w="10" w:type="dxa"/>
          </w:tblCellMar>
        </w:tblPrEx>
        <w:trPr>
          <w:trHeight w:val="762"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2F7CDE">
            <w:pPr>
              <w:numPr>
                <w:ilvl w:val="0"/>
                <w:numId w:val="9"/>
              </w:numPr>
              <w:tabs>
                <w:tab w:val="left" w:pos="420"/>
              </w:tabs>
              <w:ind w:left="420" w:hanging="420"/>
              <w:jc w:val="center"/>
              <w:rPr>
                <w:rFonts w:hint="eastAsia" w:ascii="仿宋" w:hAnsi="仿宋" w:eastAsia="仿宋" w:cs="仿宋"/>
                <w:color w:val="auto"/>
                <w:sz w:val="22"/>
                <w:highlight w:val="none"/>
              </w:rPr>
            </w:pPr>
            <w:r>
              <w:rPr>
                <w:rFonts w:hint="eastAsia" w:ascii="仿宋" w:hAnsi="仿宋" w:eastAsia="仿宋" w:cs="仿宋"/>
                <w:color w:val="auto"/>
                <w:sz w:val="22"/>
                <w:highlight w:val="none"/>
              </w:rPr>
              <w:t>9</w:t>
            </w:r>
          </w:p>
        </w:tc>
        <w:tc>
          <w:tcPr>
            <w:tcW w:w="19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D605A0">
            <w:pPr>
              <w:tabs>
                <w:tab w:val="left" w:pos="8640"/>
              </w:tabs>
              <w:ind w:left="-2"/>
              <w:jc w:val="center"/>
              <w:rPr>
                <w:rFonts w:hint="eastAsia" w:ascii="仿宋" w:hAnsi="仿宋" w:eastAsia="仿宋" w:cs="仿宋"/>
                <w:color w:val="auto"/>
                <w:highlight w:val="none"/>
              </w:rPr>
            </w:pPr>
            <w:r>
              <w:rPr>
                <w:rFonts w:hint="eastAsia" w:ascii="仿宋" w:hAnsi="仿宋" w:eastAsia="仿宋" w:cs="仿宋"/>
                <w:color w:val="auto"/>
                <w:sz w:val="24"/>
                <w:highlight w:val="none"/>
              </w:rPr>
              <w:t>响应文件封面要求</w:t>
            </w:r>
          </w:p>
        </w:tc>
        <w:tc>
          <w:tcPr>
            <w:tcW w:w="65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A28EB7">
            <w:pPr>
              <w:tabs>
                <w:tab w:val="left" w:pos="8640"/>
              </w:tabs>
              <w:rPr>
                <w:rFonts w:hint="eastAsia" w:ascii="仿宋" w:hAnsi="仿宋" w:eastAsia="仿宋" w:cs="仿宋"/>
                <w:color w:val="auto"/>
                <w:highlight w:val="none"/>
              </w:rPr>
            </w:pPr>
            <w:r>
              <w:rPr>
                <w:rFonts w:hint="eastAsia" w:ascii="仿宋" w:hAnsi="仿宋" w:eastAsia="仿宋" w:cs="仿宋"/>
                <w:color w:val="auto"/>
                <w:sz w:val="24"/>
                <w:highlight w:val="none"/>
              </w:rPr>
              <w:t>无</w:t>
            </w:r>
          </w:p>
        </w:tc>
      </w:tr>
      <w:tr w14:paraId="2E527276">
        <w:tblPrEx>
          <w:tblCellMar>
            <w:top w:w="0" w:type="dxa"/>
            <w:left w:w="10" w:type="dxa"/>
            <w:bottom w:w="0" w:type="dxa"/>
            <w:right w:w="10" w:type="dxa"/>
          </w:tblCellMar>
        </w:tblPrEx>
        <w:trPr>
          <w:trHeight w:val="789"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EA9447">
            <w:pPr>
              <w:numPr>
                <w:ilvl w:val="0"/>
                <w:numId w:val="10"/>
              </w:numPr>
              <w:tabs>
                <w:tab w:val="left" w:pos="420"/>
              </w:tabs>
              <w:ind w:left="420" w:hanging="420"/>
              <w:jc w:val="center"/>
              <w:rPr>
                <w:rFonts w:hint="eastAsia" w:ascii="仿宋" w:hAnsi="仿宋" w:eastAsia="仿宋" w:cs="仿宋"/>
                <w:color w:val="auto"/>
                <w:sz w:val="22"/>
                <w:highlight w:val="none"/>
              </w:rPr>
            </w:pPr>
            <w:r>
              <w:rPr>
                <w:rFonts w:hint="eastAsia" w:ascii="仿宋" w:hAnsi="仿宋" w:eastAsia="仿宋" w:cs="仿宋"/>
                <w:color w:val="auto"/>
                <w:sz w:val="22"/>
                <w:highlight w:val="none"/>
              </w:rPr>
              <w:t>10</w:t>
            </w:r>
          </w:p>
        </w:tc>
        <w:tc>
          <w:tcPr>
            <w:tcW w:w="19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476035">
            <w:pPr>
              <w:jc w:val="center"/>
              <w:rPr>
                <w:rFonts w:hint="eastAsia" w:ascii="仿宋" w:hAnsi="仿宋" w:eastAsia="仿宋" w:cs="仿宋"/>
                <w:color w:val="auto"/>
                <w:highlight w:val="none"/>
              </w:rPr>
            </w:pPr>
            <w:r>
              <w:rPr>
                <w:rFonts w:hint="eastAsia" w:ascii="仿宋" w:hAnsi="仿宋" w:eastAsia="仿宋" w:cs="仿宋"/>
                <w:color w:val="auto"/>
                <w:sz w:val="24"/>
                <w:highlight w:val="none"/>
              </w:rPr>
              <w:t>响应文件份数要求</w:t>
            </w:r>
          </w:p>
        </w:tc>
        <w:tc>
          <w:tcPr>
            <w:tcW w:w="65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4280C2">
            <w:pPr>
              <w:tabs>
                <w:tab w:val="left" w:pos="8640"/>
              </w:tabs>
              <w:ind w:left="-2"/>
              <w:rPr>
                <w:rFonts w:hint="eastAsia" w:ascii="仿宋" w:hAnsi="仿宋" w:eastAsia="仿宋" w:cs="仿宋"/>
                <w:color w:val="auto"/>
                <w:highlight w:val="none"/>
              </w:rPr>
            </w:pPr>
            <w:r>
              <w:rPr>
                <w:rFonts w:hint="eastAsia" w:ascii="仿宋" w:hAnsi="仿宋" w:eastAsia="仿宋" w:cs="仿宋"/>
                <w:color w:val="auto"/>
                <w:sz w:val="24"/>
                <w:highlight w:val="none"/>
              </w:rPr>
              <w:t>加密的电子投标文件须在投标截止时间前成功上传</w:t>
            </w:r>
          </w:p>
        </w:tc>
      </w:tr>
      <w:tr w14:paraId="05585017">
        <w:tblPrEx>
          <w:tblCellMar>
            <w:top w:w="0" w:type="dxa"/>
            <w:left w:w="10" w:type="dxa"/>
            <w:bottom w:w="0" w:type="dxa"/>
            <w:right w:w="10" w:type="dxa"/>
          </w:tblCellMar>
        </w:tblPrEx>
        <w:trPr>
          <w:trHeight w:val="9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FDE67F">
            <w:pPr>
              <w:numPr>
                <w:ilvl w:val="0"/>
                <w:numId w:val="11"/>
              </w:numPr>
              <w:tabs>
                <w:tab w:val="left" w:pos="420"/>
              </w:tabs>
              <w:ind w:left="420" w:hanging="420"/>
              <w:jc w:val="center"/>
              <w:rPr>
                <w:rFonts w:hint="eastAsia" w:ascii="仿宋" w:hAnsi="仿宋" w:eastAsia="仿宋" w:cs="仿宋"/>
                <w:color w:val="auto"/>
                <w:sz w:val="22"/>
                <w:highlight w:val="none"/>
              </w:rPr>
            </w:pPr>
            <w:r>
              <w:rPr>
                <w:rFonts w:hint="eastAsia" w:ascii="仿宋" w:hAnsi="仿宋" w:eastAsia="仿宋" w:cs="仿宋"/>
                <w:color w:val="auto"/>
                <w:sz w:val="22"/>
                <w:highlight w:val="none"/>
              </w:rPr>
              <w:t>11</w:t>
            </w:r>
          </w:p>
        </w:tc>
        <w:tc>
          <w:tcPr>
            <w:tcW w:w="19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805081">
            <w:pPr>
              <w:jc w:val="center"/>
              <w:rPr>
                <w:rFonts w:hint="eastAsia" w:ascii="仿宋" w:hAnsi="仿宋" w:eastAsia="仿宋" w:cs="仿宋"/>
                <w:color w:val="auto"/>
                <w:highlight w:val="none"/>
              </w:rPr>
            </w:pPr>
            <w:r>
              <w:rPr>
                <w:rFonts w:hint="eastAsia" w:ascii="仿宋" w:hAnsi="仿宋" w:eastAsia="仿宋" w:cs="仿宋"/>
                <w:color w:val="auto"/>
                <w:sz w:val="24"/>
                <w:highlight w:val="none"/>
              </w:rPr>
              <w:t>响应文件装订和密封要求</w:t>
            </w:r>
          </w:p>
        </w:tc>
        <w:tc>
          <w:tcPr>
            <w:tcW w:w="65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9D51CF">
            <w:pPr>
              <w:rPr>
                <w:rFonts w:hint="eastAsia" w:ascii="仿宋" w:hAnsi="仿宋" w:eastAsia="仿宋" w:cs="仿宋"/>
                <w:color w:val="auto"/>
                <w:highlight w:val="none"/>
              </w:rPr>
            </w:pPr>
            <w:r>
              <w:rPr>
                <w:rFonts w:hint="eastAsia" w:ascii="仿宋" w:hAnsi="仿宋" w:eastAsia="仿宋" w:cs="仿宋"/>
                <w:color w:val="auto"/>
                <w:sz w:val="24"/>
                <w:highlight w:val="none"/>
              </w:rPr>
              <w:t>无</w:t>
            </w:r>
          </w:p>
        </w:tc>
      </w:tr>
      <w:tr w14:paraId="264FCF36">
        <w:tblPrEx>
          <w:tblCellMar>
            <w:top w:w="0" w:type="dxa"/>
            <w:left w:w="10" w:type="dxa"/>
            <w:bottom w:w="0" w:type="dxa"/>
            <w:right w:w="10" w:type="dxa"/>
          </w:tblCellMar>
        </w:tblPrEx>
        <w:trPr>
          <w:trHeight w:val="1155"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052653">
            <w:pPr>
              <w:numPr>
                <w:ilvl w:val="0"/>
                <w:numId w:val="12"/>
              </w:numPr>
              <w:tabs>
                <w:tab w:val="left" w:pos="420"/>
              </w:tabs>
              <w:ind w:left="420" w:hanging="420"/>
              <w:jc w:val="center"/>
              <w:rPr>
                <w:rFonts w:hint="eastAsia" w:ascii="仿宋" w:hAnsi="仿宋" w:eastAsia="仿宋" w:cs="仿宋"/>
                <w:color w:val="auto"/>
                <w:sz w:val="22"/>
                <w:highlight w:val="none"/>
              </w:rPr>
            </w:pPr>
            <w:r>
              <w:rPr>
                <w:rFonts w:hint="eastAsia" w:ascii="仿宋" w:hAnsi="仿宋" w:eastAsia="仿宋" w:cs="仿宋"/>
                <w:color w:val="auto"/>
                <w:sz w:val="22"/>
                <w:highlight w:val="none"/>
              </w:rPr>
              <w:t>12</w:t>
            </w:r>
          </w:p>
        </w:tc>
        <w:tc>
          <w:tcPr>
            <w:tcW w:w="19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9BF8D2">
            <w:pPr>
              <w:jc w:val="center"/>
              <w:rPr>
                <w:rFonts w:hint="eastAsia" w:ascii="仿宋" w:hAnsi="仿宋" w:eastAsia="仿宋" w:cs="仿宋"/>
                <w:color w:val="auto"/>
                <w:highlight w:val="none"/>
              </w:rPr>
            </w:pPr>
            <w:r>
              <w:rPr>
                <w:rFonts w:hint="eastAsia" w:ascii="仿宋" w:hAnsi="仿宋" w:eastAsia="仿宋" w:cs="仿宋"/>
                <w:color w:val="auto"/>
                <w:sz w:val="24"/>
                <w:highlight w:val="none"/>
              </w:rPr>
              <w:t>竞争性磋商文件的澄清</w:t>
            </w:r>
          </w:p>
        </w:tc>
        <w:tc>
          <w:tcPr>
            <w:tcW w:w="65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2FD6C9">
            <w:pPr>
              <w:rPr>
                <w:rFonts w:hint="eastAsia" w:ascii="仿宋" w:hAnsi="仿宋" w:eastAsia="仿宋" w:cs="仿宋"/>
                <w:color w:val="auto"/>
                <w:highlight w:val="none"/>
              </w:rPr>
            </w:pPr>
            <w:r>
              <w:rPr>
                <w:rFonts w:hint="eastAsia" w:ascii="仿宋" w:hAnsi="仿宋" w:eastAsia="仿宋" w:cs="仿宋"/>
                <w:color w:val="auto"/>
                <w:sz w:val="24"/>
                <w:highlight w:val="none"/>
              </w:rPr>
              <w:t>对竞争性磋商文件进行的澄清，以网上公告的方式通知供应商。澄清或修改的内容可能影响响应文件编制的，采购人、采购代理机构应当在提交响应文件截止时间至少5日前。</w:t>
            </w:r>
          </w:p>
        </w:tc>
      </w:tr>
      <w:tr w14:paraId="4DAC874E">
        <w:tblPrEx>
          <w:tblCellMar>
            <w:top w:w="0" w:type="dxa"/>
            <w:left w:w="10" w:type="dxa"/>
            <w:bottom w:w="0" w:type="dxa"/>
            <w:right w:w="10" w:type="dxa"/>
          </w:tblCellMar>
        </w:tblPrEx>
        <w:trPr>
          <w:trHeight w:val="883"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CD1D90">
            <w:pPr>
              <w:numPr>
                <w:ilvl w:val="0"/>
                <w:numId w:val="13"/>
              </w:numPr>
              <w:tabs>
                <w:tab w:val="left" w:pos="420"/>
              </w:tabs>
              <w:ind w:left="420" w:hanging="420"/>
              <w:jc w:val="center"/>
              <w:rPr>
                <w:rFonts w:hint="eastAsia" w:ascii="仿宋" w:hAnsi="仿宋" w:eastAsia="仿宋" w:cs="仿宋"/>
                <w:color w:val="auto"/>
                <w:sz w:val="22"/>
                <w:highlight w:val="none"/>
              </w:rPr>
            </w:pPr>
            <w:r>
              <w:rPr>
                <w:rFonts w:hint="eastAsia" w:ascii="仿宋" w:hAnsi="仿宋" w:eastAsia="仿宋" w:cs="仿宋"/>
                <w:color w:val="auto"/>
                <w:sz w:val="22"/>
                <w:highlight w:val="none"/>
              </w:rPr>
              <w:t>13</w:t>
            </w:r>
          </w:p>
        </w:tc>
        <w:tc>
          <w:tcPr>
            <w:tcW w:w="19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F3FA12">
            <w:pPr>
              <w:jc w:val="center"/>
              <w:rPr>
                <w:rFonts w:hint="eastAsia" w:ascii="仿宋" w:hAnsi="仿宋" w:eastAsia="仿宋" w:cs="仿宋"/>
                <w:color w:val="auto"/>
                <w:highlight w:val="none"/>
              </w:rPr>
            </w:pPr>
            <w:r>
              <w:rPr>
                <w:rFonts w:hint="eastAsia" w:ascii="仿宋" w:hAnsi="仿宋" w:eastAsia="仿宋" w:cs="仿宋"/>
                <w:color w:val="auto"/>
                <w:sz w:val="24"/>
                <w:highlight w:val="none"/>
              </w:rPr>
              <w:t>响应文件递交截止时间</w:t>
            </w:r>
          </w:p>
        </w:tc>
        <w:tc>
          <w:tcPr>
            <w:tcW w:w="65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CD7FCD">
            <w:pPr>
              <w:rPr>
                <w:rFonts w:hint="eastAsia" w:ascii="仿宋" w:hAnsi="仿宋" w:eastAsia="仿宋" w:cs="仿宋"/>
                <w:color w:val="auto"/>
                <w:highlight w:val="none"/>
              </w:rPr>
            </w:pPr>
            <w:r>
              <w:rPr>
                <w:rFonts w:hint="eastAsia" w:ascii="仿宋" w:hAnsi="仿宋" w:eastAsia="仿宋" w:cs="仿宋"/>
                <w:color w:val="auto"/>
                <w:sz w:val="20"/>
                <w:highlight w:val="none"/>
                <w:lang w:val="en-US" w:eastAsia="zh-CN"/>
              </w:rPr>
              <w:t>2025</w:t>
            </w:r>
            <w:r>
              <w:rPr>
                <w:rFonts w:hint="eastAsia" w:ascii="仿宋" w:hAnsi="仿宋" w:eastAsia="仿宋" w:cs="仿宋"/>
                <w:color w:val="auto"/>
                <w:sz w:val="24"/>
                <w:highlight w:val="none"/>
              </w:rPr>
              <w:t xml:space="preserve">年 </w:t>
            </w:r>
            <w:r>
              <w:rPr>
                <w:rFonts w:hint="eastAsia" w:ascii="仿宋" w:hAnsi="仿宋" w:eastAsia="仿宋" w:cs="仿宋"/>
                <w:color w:val="auto"/>
                <w:sz w:val="20"/>
                <w:highlight w:val="none"/>
                <w:lang w:val="en-US" w:eastAsia="zh-CN"/>
              </w:rPr>
              <w:t>11</w:t>
            </w:r>
            <w:r>
              <w:rPr>
                <w:rFonts w:hint="eastAsia" w:ascii="仿宋" w:hAnsi="仿宋" w:eastAsia="仿宋" w:cs="仿宋"/>
                <w:color w:val="auto"/>
                <w:sz w:val="24"/>
                <w:highlight w:val="none"/>
              </w:rPr>
              <w:t xml:space="preserve"> 月</w:t>
            </w:r>
            <w:r>
              <w:rPr>
                <w:rFonts w:hint="eastAsia" w:ascii="仿宋" w:hAnsi="仿宋" w:eastAsia="仿宋" w:cs="仿宋"/>
                <w:color w:val="auto"/>
                <w:sz w:val="20"/>
                <w:highlight w:val="none"/>
              </w:rPr>
              <w:t>******</w:t>
            </w:r>
            <w:r>
              <w:rPr>
                <w:rFonts w:hint="eastAsia" w:ascii="仿宋" w:hAnsi="仿宋" w:eastAsia="仿宋" w:cs="仿宋"/>
                <w:color w:val="auto"/>
                <w:sz w:val="24"/>
                <w:highlight w:val="none"/>
              </w:rPr>
              <w:t>日上午</w:t>
            </w:r>
            <w:r>
              <w:rPr>
                <w:rFonts w:hint="eastAsia" w:ascii="仿宋" w:hAnsi="仿宋" w:eastAsia="仿宋" w:cs="仿宋"/>
                <w:color w:val="auto"/>
                <w:sz w:val="24"/>
                <w:highlight w:val="none"/>
                <w:lang w:val="en-US" w:eastAsia="zh-CN"/>
              </w:rPr>
              <w:t>10：00</w:t>
            </w:r>
            <w:r>
              <w:rPr>
                <w:rFonts w:hint="eastAsia" w:ascii="仿宋" w:hAnsi="仿宋" w:eastAsia="仿宋" w:cs="仿宋"/>
                <w:color w:val="auto"/>
                <w:sz w:val="24"/>
                <w:highlight w:val="none"/>
              </w:rPr>
              <w:t xml:space="preserve">   （见磋商公告） </w:t>
            </w:r>
          </w:p>
        </w:tc>
      </w:tr>
      <w:tr w14:paraId="57192E7F">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CF9F23">
            <w:pPr>
              <w:numPr>
                <w:ilvl w:val="0"/>
                <w:numId w:val="14"/>
              </w:numPr>
              <w:tabs>
                <w:tab w:val="left" w:pos="420"/>
              </w:tabs>
              <w:ind w:left="420" w:hanging="420"/>
              <w:jc w:val="center"/>
              <w:rPr>
                <w:rFonts w:hint="eastAsia" w:ascii="仿宋" w:hAnsi="仿宋" w:eastAsia="仿宋" w:cs="仿宋"/>
                <w:color w:val="auto"/>
                <w:sz w:val="22"/>
                <w:highlight w:val="none"/>
              </w:rPr>
            </w:pPr>
            <w:r>
              <w:rPr>
                <w:rFonts w:hint="eastAsia" w:ascii="仿宋" w:hAnsi="仿宋" w:eastAsia="仿宋" w:cs="仿宋"/>
                <w:color w:val="auto"/>
                <w:sz w:val="22"/>
                <w:highlight w:val="none"/>
              </w:rPr>
              <w:t>14</w:t>
            </w:r>
          </w:p>
        </w:tc>
        <w:tc>
          <w:tcPr>
            <w:tcW w:w="19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18FFD2">
            <w:pPr>
              <w:jc w:val="center"/>
              <w:rPr>
                <w:rFonts w:hint="eastAsia" w:ascii="仿宋" w:hAnsi="仿宋" w:eastAsia="仿宋" w:cs="仿宋"/>
                <w:color w:val="auto"/>
                <w:highlight w:val="none"/>
              </w:rPr>
            </w:pPr>
            <w:r>
              <w:rPr>
                <w:rFonts w:hint="eastAsia" w:ascii="仿宋" w:hAnsi="仿宋" w:eastAsia="仿宋" w:cs="仿宋"/>
                <w:color w:val="auto"/>
                <w:sz w:val="24"/>
                <w:highlight w:val="none"/>
              </w:rPr>
              <w:t>响应文件递交地点</w:t>
            </w:r>
          </w:p>
        </w:tc>
        <w:tc>
          <w:tcPr>
            <w:tcW w:w="65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1AE9BE">
            <w:pPr>
              <w:rPr>
                <w:rFonts w:hint="eastAsia" w:ascii="仿宋" w:hAnsi="仿宋" w:eastAsia="仿宋" w:cs="仿宋"/>
                <w:color w:val="auto"/>
                <w:sz w:val="24"/>
                <w:highlight w:val="none"/>
              </w:rPr>
            </w:pPr>
            <w:r>
              <w:rPr>
                <w:rFonts w:hint="eastAsia" w:ascii="仿宋" w:hAnsi="仿宋" w:eastAsia="仿宋" w:cs="仿宋"/>
                <w:color w:val="auto"/>
                <w:sz w:val="24"/>
                <w:highlight w:val="none"/>
              </w:rPr>
              <w:t>周口市公共资源交易中心网</w:t>
            </w:r>
          </w:p>
          <w:p w14:paraId="7385D851">
            <w:pPr>
              <w:rPr>
                <w:rFonts w:hint="eastAsia" w:ascii="仿宋" w:hAnsi="仿宋" w:eastAsia="仿宋" w:cs="仿宋"/>
                <w:color w:val="auto"/>
                <w:sz w:val="24"/>
                <w:szCs w:val="24"/>
                <w:highlight w:val="none"/>
              </w:rPr>
            </w:pPr>
            <w:r>
              <w:rPr>
                <w:rFonts w:hint="eastAsia" w:ascii="仿宋" w:hAnsi="仿宋" w:eastAsia="仿宋" w:cs="仿宋"/>
                <w:color w:val="auto"/>
                <w:sz w:val="24"/>
                <w:highlight w:val="none"/>
              </w:rPr>
              <w:t>网址：周口市公共资源电子交易服务平台会员系统（网址</w:t>
            </w:r>
            <w:r>
              <w:rPr>
                <w:rFonts w:hint="eastAsia" w:ascii="仿宋" w:hAnsi="仿宋" w:eastAsia="仿宋" w:cs="仿宋"/>
                <w:color w:val="auto"/>
                <w:highlight w:val="none"/>
              </w:rPr>
              <w:t>http://jyzx.zhoukou.gov.cn）</w:t>
            </w:r>
          </w:p>
          <w:p w14:paraId="70C88167">
            <w:pPr>
              <w:spacing w:line="560" w:lineRule="auto"/>
              <w:rPr>
                <w:rFonts w:hint="eastAsia" w:ascii="仿宋" w:hAnsi="仿宋" w:eastAsia="仿宋" w:cs="仿宋"/>
                <w:color w:val="auto"/>
                <w:highlight w:val="none"/>
              </w:rPr>
            </w:pPr>
            <w:r>
              <w:rPr>
                <w:rFonts w:hint="eastAsia" w:ascii="仿宋" w:hAnsi="仿宋" w:eastAsia="仿宋" w:cs="仿宋"/>
                <w:color w:val="auto"/>
                <w:sz w:val="24"/>
                <w:szCs w:val="24"/>
                <w:highlight w:val="none"/>
              </w:rPr>
              <w:t>（本项目实行网上远程开标无须到现场提交响应文件）</w:t>
            </w:r>
          </w:p>
        </w:tc>
      </w:tr>
      <w:tr w14:paraId="4FE9F360">
        <w:tblPrEx>
          <w:tblCellMar>
            <w:top w:w="0" w:type="dxa"/>
            <w:left w:w="10" w:type="dxa"/>
            <w:bottom w:w="0" w:type="dxa"/>
            <w:right w:w="10" w:type="dxa"/>
          </w:tblCellMar>
        </w:tblPrEx>
        <w:trPr>
          <w:trHeight w:val="587"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19B57F">
            <w:pPr>
              <w:numPr>
                <w:ilvl w:val="0"/>
                <w:numId w:val="15"/>
              </w:numPr>
              <w:tabs>
                <w:tab w:val="left" w:pos="420"/>
              </w:tabs>
              <w:ind w:left="420" w:hanging="420"/>
              <w:jc w:val="center"/>
              <w:rPr>
                <w:rFonts w:hint="eastAsia" w:ascii="仿宋" w:hAnsi="仿宋" w:eastAsia="仿宋" w:cs="仿宋"/>
                <w:color w:val="auto"/>
                <w:sz w:val="22"/>
                <w:highlight w:val="none"/>
              </w:rPr>
            </w:pPr>
            <w:r>
              <w:rPr>
                <w:rFonts w:hint="eastAsia" w:ascii="仿宋" w:hAnsi="仿宋" w:eastAsia="仿宋" w:cs="仿宋"/>
                <w:color w:val="auto"/>
                <w:sz w:val="22"/>
                <w:highlight w:val="none"/>
              </w:rPr>
              <w:t>15</w:t>
            </w:r>
          </w:p>
        </w:tc>
        <w:tc>
          <w:tcPr>
            <w:tcW w:w="19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54B08B">
            <w:pPr>
              <w:jc w:val="center"/>
              <w:rPr>
                <w:rFonts w:hint="eastAsia" w:ascii="仿宋" w:hAnsi="仿宋" w:eastAsia="仿宋" w:cs="仿宋"/>
                <w:color w:val="auto"/>
                <w:highlight w:val="none"/>
              </w:rPr>
            </w:pPr>
            <w:r>
              <w:rPr>
                <w:rFonts w:hint="eastAsia" w:ascii="仿宋" w:hAnsi="仿宋" w:eastAsia="仿宋" w:cs="仿宋"/>
                <w:color w:val="auto"/>
                <w:sz w:val="24"/>
                <w:highlight w:val="none"/>
              </w:rPr>
              <w:t>磋商时间</w:t>
            </w:r>
          </w:p>
        </w:tc>
        <w:tc>
          <w:tcPr>
            <w:tcW w:w="65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056B16">
            <w:pPr>
              <w:tabs>
                <w:tab w:val="left" w:pos="8640"/>
              </w:tabs>
              <w:ind w:left="-2"/>
              <w:rPr>
                <w:rFonts w:hint="eastAsia" w:ascii="仿宋" w:hAnsi="仿宋" w:eastAsia="仿宋" w:cs="仿宋"/>
                <w:color w:val="auto"/>
                <w:highlight w:val="none"/>
              </w:rPr>
            </w:pPr>
            <w:r>
              <w:rPr>
                <w:rFonts w:hint="eastAsia" w:ascii="仿宋" w:hAnsi="仿宋" w:eastAsia="仿宋" w:cs="仿宋"/>
                <w:color w:val="auto"/>
                <w:sz w:val="20"/>
                <w:highlight w:val="none"/>
                <w:lang w:val="en-US" w:eastAsia="zh-CN"/>
              </w:rPr>
              <w:t>2025</w:t>
            </w:r>
            <w:r>
              <w:rPr>
                <w:rFonts w:hint="eastAsia" w:ascii="仿宋" w:hAnsi="仿宋" w:eastAsia="仿宋" w:cs="仿宋"/>
                <w:color w:val="auto"/>
                <w:sz w:val="24"/>
                <w:highlight w:val="none"/>
              </w:rPr>
              <w:t xml:space="preserve">年 </w:t>
            </w:r>
            <w:r>
              <w:rPr>
                <w:rFonts w:hint="eastAsia" w:ascii="仿宋" w:hAnsi="仿宋" w:eastAsia="仿宋" w:cs="仿宋"/>
                <w:color w:val="auto"/>
                <w:sz w:val="20"/>
                <w:highlight w:val="none"/>
                <w:lang w:val="en-US" w:eastAsia="zh-CN"/>
              </w:rPr>
              <w:t>11</w:t>
            </w:r>
            <w:r>
              <w:rPr>
                <w:rFonts w:hint="eastAsia" w:ascii="仿宋" w:hAnsi="仿宋" w:eastAsia="仿宋" w:cs="仿宋"/>
                <w:color w:val="auto"/>
                <w:sz w:val="24"/>
                <w:highlight w:val="none"/>
              </w:rPr>
              <w:t xml:space="preserve"> 月</w:t>
            </w:r>
            <w:r>
              <w:rPr>
                <w:rFonts w:hint="eastAsia" w:ascii="仿宋" w:hAnsi="仿宋" w:eastAsia="仿宋" w:cs="仿宋"/>
                <w:color w:val="auto"/>
                <w:sz w:val="20"/>
                <w:highlight w:val="none"/>
              </w:rPr>
              <w:t>******</w:t>
            </w:r>
            <w:r>
              <w:rPr>
                <w:rFonts w:hint="eastAsia" w:ascii="仿宋" w:hAnsi="仿宋" w:eastAsia="仿宋" w:cs="仿宋"/>
                <w:color w:val="auto"/>
                <w:sz w:val="24"/>
                <w:highlight w:val="none"/>
              </w:rPr>
              <w:t>日上午</w:t>
            </w:r>
            <w:r>
              <w:rPr>
                <w:rFonts w:hint="eastAsia" w:ascii="仿宋" w:hAnsi="仿宋" w:eastAsia="仿宋" w:cs="仿宋"/>
                <w:color w:val="auto"/>
                <w:sz w:val="24"/>
                <w:highlight w:val="none"/>
                <w:lang w:val="en-US" w:eastAsia="zh-CN"/>
              </w:rPr>
              <w:t>10：00</w:t>
            </w:r>
            <w:r>
              <w:rPr>
                <w:rFonts w:hint="eastAsia" w:ascii="仿宋" w:hAnsi="仿宋" w:eastAsia="仿宋" w:cs="仿宋"/>
                <w:color w:val="auto"/>
                <w:sz w:val="24"/>
                <w:highlight w:val="none"/>
              </w:rPr>
              <w:t xml:space="preserve">     见磋商公告</w:t>
            </w:r>
          </w:p>
        </w:tc>
      </w:tr>
      <w:tr w14:paraId="6C753AAF">
        <w:tblPrEx>
          <w:tblCellMar>
            <w:top w:w="0" w:type="dxa"/>
            <w:left w:w="10" w:type="dxa"/>
            <w:bottom w:w="0" w:type="dxa"/>
            <w:right w:w="10" w:type="dxa"/>
          </w:tblCellMar>
        </w:tblPrEx>
        <w:trPr>
          <w:trHeight w:val="519"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2A7AAF">
            <w:pPr>
              <w:numPr>
                <w:ilvl w:val="0"/>
                <w:numId w:val="16"/>
              </w:numPr>
              <w:tabs>
                <w:tab w:val="left" w:pos="420"/>
              </w:tabs>
              <w:ind w:left="420" w:hanging="420"/>
              <w:jc w:val="center"/>
              <w:rPr>
                <w:rFonts w:hint="eastAsia" w:ascii="仿宋" w:hAnsi="仿宋" w:eastAsia="仿宋" w:cs="仿宋"/>
                <w:color w:val="auto"/>
                <w:sz w:val="22"/>
                <w:highlight w:val="none"/>
              </w:rPr>
            </w:pPr>
            <w:r>
              <w:rPr>
                <w:rFonts w:hint="eastAsia" w:ascii="仿宋" w:hAnsi="仿宋" w:eastAsia="仿宋" w:cs="仿宋"/>
                <w:color w:val="auto"/>
                <w:sz w:val="22"/>
                <w:highlight w:val="none"/>
              </w:rPr>
              <w:t>16</w:t>
            </w:r>
          </w:p>
        </w:tc>
        <w:tc>
          <w:tcPr>
            <w:tcW w:w="19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B174C6">
            <w:pPr>
              <w:jc w:val="center"/>
              <w:rPr>
                <w:rFonts w:hint="eastAsia" w:ascii="仿宋" w:hAnsi="仿宋" w:eastAsia="仿宋" w:cs="仿宋"/>
                <w:color w:val="auto"/>
                <w:highlight w:val="none"/>
              </w:rPr>
            </w:pPr>
            <w:r>
              <w:rPr>
                <w:rFonts w:hint="eastAsia" w:ascii="仿宋" w:hAnsi="仿宋" w:eastAsia="仿宋" w:cs="仿宋"/>
                <w:color w:val="auto"/>
                <w:sz w:val="24"/>
                <w:highlight w:val="none"/>
              </w:rPr>
              <w:t>磋商程序和内容</w:t>
            </w:r>
          </w:p>
        </w:tc>
        <w:tc>
          <w:tcPr>
            <w:tcW w:w="65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D9AAAB">
            <w:pPr>
              <w:tabs>
                <w:tab w:val="left" w:pos="8640"/>
              </w:tabs>
              <w:rPr>
                <w:rFonts w:hint="eastAsia" w:ascii="仿宋" w:hAnsi="仿宋" w:eastAsia="仿宋" w:cs="仿宋"/>
                <w:color w:val="auto"/>
                <w:highlight w:val="none"/>
              </w:rPr>
            </w:pPr>
            <w:r>
              <w:rPr>
                <w:rFonts w:hint="eastAsia" w:ascii="仿宋" w:hAnsi="仿宋" w:eastAsia="仿宋" w:cs="仿宋"/>
                <w:color w:val="auto"/>
                <w:sz w:val="24"/>
                <w:highlight w:val="none"/>
              </w:rPr>
              <w:t>详见磋商文件第二章</w:t>
            </w:r>
          </w:p>
        </w:tc>
      </w:tr>
      <w:tr w14:paraId="5E825926">
        <w:tblPrEx>
          <w:tblCellMar>
            <w:top w:w="0" w:type="dxa"/>
            <w:left w:w="10" w:type="dxa"/>
            <w:bottom w:w="0" w:type="dxa"/>
            <w:right w:w="10" w:type="dxa"/>
          </w:tblCellMar>
        </w:tblPrEx>
        <w:trPr>
          <w:trHeight w:val="817"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59403C">
            <w:pPr>
              <w:numPr>
                <w:ilvl w:val="0"/>
                <w:numId w:val="17"/>
              </w:numPr>
              <w:tabs>
                <w:tab w:val="left" w:pos="420"/>
              </w:tabs>
              <w:ind w:left="420" w:hanging="420"/>
              <w:jc w:val="center"/>
              <w:rPr>
                <w:rFonts w:hint="eastAsia" w:ascii="仿宋" w:hAnsi="仿宋" w:eastAsia="仿宋" w:cs="仿宋"/>
                <w:color w:val="auto"/>
                <w:sz w:val="22"/>
                <w:highlight w:val="none"/>
              </w:rPr>
            </w:pPr>
            <w:r>
              <w:rPr>
                <w:rFonts w:hint="eastAsia" w:ascii="仿宋" w:hAnsi="仿宋" w:eastAsia="仿宋" w:cs="仿宋"/>
                <w:color w:val="auto"/>
                <w:sz w:val="22"/>
                <w:highlight w:val="none"/>
              </w:rPr>
              <w:t>17</w:t>
            </w:r>
          </w:p>
        </w:tc>
        <w:tc>
          <w:tcPr>
            <w:tcW w:w="19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0236F5">
            <w:pPr>
              <w:jc w:val="center"/>
              <w:rPr>
                <w:rFonts w:hint="eastAsia" w:ascii="仿宋" w:hAnsi="仿宋" w:eastAsia="仿宋" w:cs="仿宋"/>
                <w:color w:val="auto"/>
                <w:highlight w:val="none"/>
              </w:rPr>
            </w:pPr>
            <w:r>
              <w:rPr>
                <w:rFonts w:hint="eastAsia" w:ascii="仿宋" w:hAnsi="仿宋" w:eastAsia="仿宋" w:cs="仿宋"/>
                <w:color w:val="auto"/>
                <w:sz w:val="24"/>
                <w:highlight w:val="none"/>
              </w:rPr>
              <w:t>授予合同</w:t>
            </w:r>
          </w:p>
        </w:tc>
        <w:tc>
          <w:tcPr>
            <w:tcW w:w="65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0323D4">
            <w:pPr>
              <w:tabs>
                <w:tab w:val="left" w:pos="8640"/>
              </w:tabs>
              <w:jc w:val="left"/>
              <w:rPr>
                <w:rFonts w:hint="eastAsia" w:ascii="仿宋" w:hAnsi="仿宋" w:eastAsia="仿宋" w:cs="仿宋"/>
                <w:color w:val="auto"/>
                <w:highlight w:val="none"/>
              </w:rPr>
            </w:pPr>
            <w:r>
              <w:rPr>
                <w:rFonts w:hint="eastAsia" w:ascii="仿宋" w:hAnsi="仿宋" w:eastAsia="仿宋" w:cs="仿宋"/>
                <w:color w:val="auto"/>
                <w:sz w:val="24"/>
                <w:highlight w:val="none"/>
              </w:rPr>
              <w:t>采购人根据磋商小组的推荐意见，由采购人确定成交供应商。采购代理机构向成交供应商发出成交通知书。</w:t>
            </w:r>
          </w:p>
        </w:tc>
      </w:tr>
      <w:tr w14:paraId="0DCC87BB">
        <w:tblPrEx>
          <w:tblCellMar>
            <w:top w:w="0" w:type="dxa"/>
            <w:left w:w="10" w:type="dxa"/>
            <w:bottom w:w="0" w:type="dxa"/>
            <w:right w:w="10" w:type="dxa"/>
          </w:tblCellMar>
        </w:tblPrEx>
        <w:trPr>
          <w:trHeight w:val="871"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A2FE8A">
            <w:pPr>
              <w:numPr>
                <w:ilvl w:val="0"/>
                <w:numId w:val="18"/>
              </w:numPr>
              <w:tabs>
                <w:tab w:val="left" w:pos="420"/>
              </w:tabs>
              <w:ind w:left="420" w:hanging="420"/>
              <w:jc w:val="center"/>
              <w:rPr>
                <w:rFonts w:hint="eastAsia" w:ascii="仿宋" w:hAnsi="仿宋" w:eastAsia="仿宋" w:cs="仿宋"/>
                <w:color w:val="auto"/>
                <w:sz w:val="22"/>
                <w:highlight w:val="none"/>
              </w:rPr>
            </w:pPr>
            <w:r>
              <w:rPr>
                <w:rFonts w:hint="eastAsia" w:ascii="仿宋" w:hAnsi="仿宋" w:eastAsia="仿宋" w:cs="仿宋"/>
                <w:color w:val="auto"/>
                <w:sz w:val="22"/>
                <w:highlight w:val="none"/>
              </w:rPr>
              <w:t>18</w:t>
            </w:r>
          </w:p>
        </w:tc>
        <w:tc>
          <w:tcPr>
            <w:tcW w:w="19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0BD804">
            <w:pPr>
              <w:ind w:firstLine="14"/>
              <w:jc w:val="center"/>
              <w:rPr>
                <w:rFonts w:hint="eastAsia" w:ascii="仿宋" w:hAnsi="仿宋" w:eastAsia="仿宋" w:cs="仿宋"/>
                <w:color w:val="auto"/>
                <w:highlight w:val="none"/>
              </w:rPr>
            </w:pPr>
            <w:r>
              <w:rPr>
                <w:rFonts w:hint="eastAsia" w:ascii="仿宋" w:hAnsi="仿宋" w:eastAsia="仿宋" w:cs="仿宋"/>
                <w:color w:val="auto"/>
                <w:sz w:val="24"/>
                <w:highlight w:val="none"/>
              </w:rPr>
              <w:t>签订合同</w:t>
            </w:r>
          </w:p>
        </w:tc>
        <w:tc>
          <w:tcPr>
            <w:tcW w:w="65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6AC9CD">
            <w:pPr>
              <w:tabs>
                <w:tab w:val="left" w:pos="8640"/>
              </w:tabs>
              <w:ind w:left="-2"/>
              <w:rPr>
                <w:rFonts w:hint="eastAsia" w:ascii="仿宋" w:hAnsi="仿宋" w:eastAsia="仿宋" w:cs="仿宋"/>
                <w:color w:val="auto"/>
                <w:highlight w:val="none"/>
              </w:rPr>
            </w:pPr>
            <w:r>
              <w:rPr>
                <w:rFonts w:hint="eastAsia" w:ascii="仿宋" w:hAnsi="仿宋" w:eastAsia="仿宋" w:cs="仿宋"/>
                <w:color w:val="auto"/>
                <w:sz w:val="24"/>
                <w:highlight w:val="none"/>
              </w:rPr>
              <w:t>本磋商文件、响应文件及磋商、评审过程中有关澄清、承诺文件的内容，将作为签订合同的主要内容。</w:t>
            </w:r>
          </w:p>
        </w:tc>
      </w:tr>
      <w:tr w14:paraId="2672D76C">
        <w:tblPrEx>
          <w:tblCellMar>
            <w:top w:w="0" w:type="dxa"/>
            <w:left w:w="10" w:type="dxa"/>
            <w:bottom w:w="0" w:type="dxa"/>
            <w:right w:w="10" w:type="dxa"/>
          </w:tblCellMar>
        </w:tblPrEx>
        <w:trPr>
          <w:trHeight w:val="682"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7FC4A2">
            <w:pPr>
              <w:numPr>
                <w:ilvl w:val="0"/>
                <w:numId w:val="19"/>
              </w:numPr>
              <w:tabs>
                <w:tab w:val="left" w:pos="420"/>
              </w:tabs>
              <w:ind w:left="420" w:hanging="420"/>
              <w:jc w:val="center"/>
              <w:rPr>
                <w:rFonts w:hint="eastAsia" w:ascii="仿宋" w:hAnsi="仿宋" w:eastAsia="仿宋" w:cs="仿宋"/>
                <w:color w:val="auto"/>
                <w:sz w:val="22"/>
                <w:highlight w:val="none"/>
              </w:rPr>
            </w:pPr>
            <w:r>
              <w:rPr>
                <w:rFonts w:hint="eastAsia" w:ascii="仿宋" w:hAnsi="仿宋" w:eastAsia="仿宋" w:cs="仿宋"/>
                <w:color w:val="auto"/>
                <w:sz w:val="22"/>
                <w:highlight w:val="none"/>
              </w:rPr>
              <w:t>19</w:t>
            </w:r>
          </w:p>
        </w:tc>
        <w:tc>
          <w:tcPr>
            <w:tcW w:w="19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A7616E">
            <w:pPr>
              <w:ind w:firstLine="14"/>
              <w:jc w:val="center"/>
              <w:rPr>
                <w:rFonts w:hint="eastAsia" w:ascii="仿宋" w:hAnsi="仿宋" w:eastAsia="仿宋" w:cs="仿宋"/>
                <w:color w:val="auto"/>
                <w:highlight w:val="none"/>
              </w:rPr>
            </w:pPr>
            <w:r>
              <w:rPr>
                <w:rFonts w:hint="eastAsia" w:ascii="仿宋" w:hAnsi="仿宋" w:eastAsia="仿宋" w:cs="仿宋"/>
                <w:color w:val="auto"/>
                <w:sz w:val="24"/>
                <w:highlight w:val="none"/>
              </w:rPr>
              <w:t>投标保证金</w:t>
            </w:r>
          </w:p>
        </w:tc>
        <w:tc>
          <w:tcPr>
            <w:tcW w:w="65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518610">
            <w:pPr>
              <w:rPr>
                <w:rFonts w:hint="eastAsia" w:ascii="仿宋" w:hAnsi="仿宋" w:eastAsia="仿宋" w:cs="仿宋"/>
                <w:color w:val="auto"/>
                <w:highlight w:val="none"/>
              </w:rPr>
            </w:pPr>
            <w:r>
              <w:rPr>
                <w:rFonts w:hint="eastAsia" w:ascii="仿宋" w:hAnsi="仿宋" w:eastAsia="仿宋" w:cs="仿宋"/>
                <w:color w:val="auto"/>
                <w:sz w:val="24"/>
                <w:szCs w:val="24"/>
                <w:highlight w:val="none"/>
              </w:rPr>
              <w:t>不需要缴纳投标保证金</w:t>
            </w:r>
          </w:p>
          <w:p w14:paraId="6490EA21">
            <w:pPr>
              <w:tabs>
                <w:tab w:val="left" w:pos="8640"/>
              </w:tabs>
              <w:ind w:left="-2"/>
              <w:rPr>
                <w:rFonts w:hint="eastAsia" w:ascii="仿宋" w:hAnsi="仿宋" w:eastAsia="仿宋" w:cs="仿宋"/>
                <w:color w:val="auto"/>
                <w:highlight w:val="none"/>
              </w:rPr>
            </w:pPr>
          </w:p>
        </w:tc>
      </w:tr>
      <w:tr w14:paraId="09CA5403">
        <w:tblPrEx>
          <w:tblCellMar>
            <w:top w:w="0" w:type="dxa"/>
            <w:left w:w="10" w:type="dxa"/>
            <w:bottom w:w="0" w:type="dxa"/>
            <w:right w:w="10" w:type="dxa"/>
          </w:tblCellMar>
        </w:tblPrEx>
        <w:trPr>
          <w:trHeight w:val="533"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BEFF23">
            <w:pPr>
              <w:numPr>
                <w:ilvl w:val="0"/>
                <w:numId w:val="20"/>
              </w:numPr>
              <w:tabs>
                <w:tab w:val="left" w:pos="420"/>
              </w:tabs>
              <w:ind w:left="420" w:hanging="420"/>
              <w:jc w:val="center"/>
              <w:rPr>
                <w:rFonts w:hint="eastAsia" w:ascii="仿宋" w:hAnsi="仿宋" w:eastAsia="仿宋" w:cs="仿宋"/>
                <w:color w:val="auto"/>
                <w:sz w:val="22"/>
                <w:highlight w:val="none"/>
              </w:rPr>
            </w:pPr>
            <w:r>
              <w:rPr>
                <w:rFonts w:hint="eastAsia" w:ascii="仿宋" w:hAnsi="仿宋" w:eastAsia="仿宋" w:cs="仿宋"/>
                <w:color w:val="auto"/>
                <w:sz w:val="22"/>
                <w:highlight w:val="none"/>
              </w:rPr>
              <w:t>20</w:t>
            </w:r>
          </w:p>
        </w:tc>
        <w:tc>
          <w:tcPr>
            <w:tcW w:w="19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4E9E56">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供货周期</w:t>
            </w:r>
          </w:p>
        </w:tc>
        <w:tc>
          <w:tcPr>
            <w:tcW w:w="65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9D709C">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双方签订合同后5日历天内完成交货及安装调试完毕。</w:t>
            </w:r>
          </w:p>
        </w:tc>
      </w:tr>
      <w:tr w14:paraId="343F318C">
        <w:tblPrEx>
          <w:tblCellMar>
            <w:top w:w="0" w:type="dxa"/>
            <w:left w:w="10" w:type="dxa"/>
            <w:bottom w:w="0" w:type="dxa"/>
            <w:right w:w="10" w:type="dxa"/>
          </w:tblCellMar>
        </w:tblPrEx>
        <w:trPr>
          <w:trHeight w:val="682"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05A64C">
            <w:pPr>
              <w:numPr>
                <w:ilvl w:val="0"/>
                <w:numId w:val="21"/>
              </w:numPr>
              <w:tabs>
                <w:tab w:val="left" w:pos="420"/>
              </w:tabs>
              <w:ind w:left="420" w:hanging="420"/>
              <w:jc w:val="center"/>
              <w:rPr>
                <w:rFonts w:hint="eastAsia" w:ascii="仿宋" w:hAnsi="仿宋" w:eastAsia="仿宋" w:cs="仿宋"/>
                <w:color w:val="auto"/>
                <w:sz w:val="22"/>
                <w:highlight w:val="none"/>
              </w:rPr>
            </w:pPr>
            <w:r>
              <w:rPr>
                <w:rFonts w:hint="eastAsia" w:ascii="仿宋" w:hAnsi="仿宋" w:eastAsia="仿宋" w:cs="仿宋"/>
                <w:color w:val="auto"/>
                <w:sz w:val="22"/>
                <w:highlight w:val="none"/>
              </w:rPr>
              <w:t>21</w:t>
            </w:r>
          </w:p>
        </w:tc>
        <w:tc>
          <w:tcPr>
            <w:tcW w:w="19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C98CB7">
            <w:pPr>
              <w:ind w:firstLine="14"/>
              <w:jc w:val="center"/>
              <w:rPr>
                <w:rFonts w:hint="eastAsia" w:ascii="仿宋" w:hAnsi="仿宋" w:eastAsia="仿宋" w:cs="仿宋"/>
                <w:color w:val="auto"/>
                <w:highlight w:val="none"/>
              </w:rPr>
            </w:pPr>
            <w:r>
              <w:rPr>
                <w:rFonts w:hint="eastAsia" w:ascii="仿宋" w:hAnsi="仿宋" w:eastAsia="仿宋" w:cs="仿宋"/>
                <w:color w:val="auto"/>
                <w:sz w:val="24"/>
                <w:highlight w:val="none"/>
              </w:rPr>
              <w:t>付款方式</w:t>
            </w:r>
          </w:p>
        </w:tc>
        <w:tc>
          <w:tcPr>
            <w:tcW w:w="65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1F98E5">
            <w:pPr>
              <w:rPr>
                <w:rFonts w:hint="eastAsia" w:ascii="仿宋" w:hAnsi="仿宋" w:eastAsia="仿宋" w:cs="仿宋"/>
                <w:color w:val="auto"/>
                <w:highlight w:val="none"/>
              </w:rPr>
            </w:pPr>
            <w:r>
              <w:rPr>
                <w:rFonts w:hint="eastAsia" w:ascii="仿宋" w:hAnsi="仿宋" w:eastAsia="仿宋" w:cs="仿宋"/>
                <w:color w:val="auto"/>
                <w:sz w:val="24"/>
                <w:highlight w:val="none"/>
              </w:rPr>
              <w:t>详细付款方式：验收合格付款100%</w:t>
            </w:r>
          </w:p>
          <w:p w14:paraId="2C397B62">
            <w:pPr>
              <w:tabs>
                <w:tab w:val="left" w:pos="8640"/>
              </w:tabs>
              <w:jc w:val="left"/>
              <w:rPr>
                <w:rFonts w:hint="eastAsia" w:ascii="仿宋" w:hAnsi="仿宋" w:eastAsia="仿宋" w:cs="仿宋"/>
                <w:color w:val="auto"/>
                <w:highlight w:val="none"/>
              </w:rPr>
            </w:pPr>
          </w:p>
        </w:tc>
      </w:tr>
      <w:tr w14:paraId="347C53E0">
        <w:tblPrEx>
          <w:tblCellMar>
            <w:top w:w="0" w:type="dxa"/>
            <w:left w:w="10" w:type="dxa"/>
            <w:bottom w:w="0" w:type="dxa"/>
            <w:right w:w="10" w:type="dxa"/>
          </w:tblCellMar>
        </w:tblPrEx>
        <w:trPr>
          <w:trHeight w:val="506"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5CA49E">
            <w:pPr>
              <w:numPr>
                <w:ilvl w:val="0"/>
                <w:numId w:val="22"/>
              </w:numPr>
              <w:tabs>
                <w:tab w:val="left" w:pos="420"/>
              </w:tabs>
              <w:ind w:left="420" w:hanging="420"/>
              <w:jc w:val="center"/>
              <w:rPr>
                <w:rFonts w:hint="eastAsia" w:ascii="仿宋" w:hAnsi="仿宋" w:eastAsia="仿宋" w:cs="仿宋"/>
                <w:color w:val="auto"/>
                <w:sz w:val="22"/>
                <w:highlight w:val="none"/>
              </w:rPr>
            </w:pPr>
            <w:r>
              <w:rPr>
                <w:rFonts w:hint="eastAsia" w:ascii="仿宋" w:hAnsi="仿宋" w:eastAsia="仿宋" w:cs="仿宋"/>
                <w:color w:val="auto"/>
                <w:sz w:val="22"/>
                <w:highlight w:val="none"/>
              </w:rPr>
              <w:t>22</w:t>
            </w:r>
          </w:p>
        </w:tc>
        <w:tc>
          <w:tcPr>
            <w:tcW w:w="19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243CA8">
            <w:pPr>
              <w:ind w:firstLine="14"/>
              <w:jc w:val="center"/>
              <w:rPr>
                <w:rFonts w:hint="eastAsia" w:ascii="仿宋" w:hAnsi="仿宋" w:eastAsia="仿宋" w:cs="仿宋"/>
                <w:color w:val="auto"/>
                <w:highlight w:val="none"/>
              </w:rPr>
            </w:pPr>
            <w:r>
              <w:rPr>
                <w:rFonts w:hint="eastAsia" w:ascii="仿宋" w:hAnsi="仿宋" w:eastAsia="仿宋" w:cs="仿宋"/>
                <w:color w:val="auto"/>
                <w:sz w:val="24"/>
                <w:highlight w:val="none"/>
              </w:rPr>
              <w:t>勘察现场</w:t>
            </w:r>
          </w:p>
        </w:tc>
        <w:tc>
          <w:tcPr>
            <w:tcW w:w="65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37CB3A">
            <w:pPr>
              <w:tabs>
                <w:tab w:val="left" w:pos="8640"/>
              </w:tabs>
              <w:jc w:val="left"/>
              <w:rPr>
                <w:rFonts w:hint="eastAsia" w:ascii="仿宋" w:hAnsi="仿宋" w:eastAsia="仿宋" w:cs="仿宋"/>
                <w:color w:val="auto"/>
                <w:highlight w:val="none"/>
              </w:rPr>
            </w:pPr>
            <w:r>
              <w:rPr>
                <w:rFonts w:hint="eastAsia" w:ascii="仿宋" w:hAnsi="仿宋" w:eastAsia="仿宋" w:cs="仿宋"/>
                <w:color w:val="auto"/>
                <w:sz w:val="24"/>
                <w:highlight w:val="none"/>
                <w:lang w:val="en-US" w:eastAsia="zh-CN"/>
              </w:rPr>
              <w:t>不组织，</w:t>
            </w:r>
            <w:r>
              <w:rPr>
                <w:rFonts w:hint="eastAsia" w:ascii="仿宋" w:hAnsi="仿宋" w:eastAsia="仿宋" w:cs="仿宋"/>
                <w:color w:val="auto"/>
                <w:sz w:val="24"/>
                <w:highlight w:val="none"/>
              </w:rPr>
              <w:t>自行勘察</w:t>
            </w:r>
          </w:p>
        </w:tc>
      </w:tr>
      <w:tr w14:paraId="76B948FE">
        <w:tblPrEx>
          <w:tblCellMar>
            <w:top w:w="0" w:type="dxa"/>
            <w:left w:w="10" w:type="dxa"/>
            <w:bottom w:w="0" w:type="dxa"/>
            <w:right w:w="10" w:type="dxa"/>
          </w:tblCellMar>
        </w:tblPrEx>
        <w:trPr>
          <w:trHeight w:val="566"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AA901E">
            <w:pPr>
              <w:numPr>
                <w:ilvl w:val="0"/>
                <w:numId w:val="23"/>
              </w:numPr>
              <w:tabs>
                <w:tab w:val="left" w:pos="420"/>
              </w:tabs>
              <w:ind w:left="420" w:hanging="420"/>
              <w:jc w:val="center"/>
              <w:rPr>
                <w:rFonts w:hint="eastAsia" w:ascii="仿宋" w:hAnsi="仿宋" w:eastAsia="仿宋" w:cs="仿宋"/>
                <w:color w:val="auto"/>
                <w:sz w:val="22"/>
                <w:highlight w:val="none"/>
              </w:rPr>
            </w:pPr>
            <w:r>
              <w:rPr>
                <w:rFonts w:hint="eastAsia" w:ascii="仿宋" w:hAnsi="仿宋" w:eastAsia="仿宋" w:cs="仿宋"/>
                <w:color w:val="auto"/>
                <w:sz w:val="22"/>
                <w:highlight w:val="none"/>
              </w:rPr>
              <w:t>23</w:t>
            </w:r>
          </w:p>
        </w:tc>
        <w:tc>
          <w:tcPr>
            <w:tcW w:w="19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679D46">
            <w:pPr>
              <w:spacing w:before="156" w:beforeLines="50"/>
              <w:ind w:firstLine="14" w:firstLineChars="6"/>
              <w:jc w:val="center"/>
              <w:rPr>
                <w:rFonts w:hint="eastAsia" w:ascii="仿宋" w:hAnsi="仿宋" w:eastAsia="仿宋" w:cs="仿宋"/>
                <w:color w:val="auto"/>
                <w:highlight w:val="none"/>
              </w:rPr>
            </w:pPr>
            <w:r>
              <w:rPr>
                <w:rFonts w:hint="eastAsia" w:ascii="仿宋" w:hAnsi="仿宋" w:eastAsia="仿宋" w:cs="仿宋"/>
                <w:b/>
                <w:bCs/>
                <w:color w:val="auto"/>
                <w:sz w:val="24"/>
                <w:highlight w:val="none"/>
              </w:rPr>
              <w:t>报价</w:t>
            </w:r>
          </w:p>
        </w:tc>
        <w:tc>
          <w:tcPr>
            <w:tcW w:w="65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C9A464">
            <w:pPr>
              <w:tabs>
                <w:tab w:val="left" w:pos="8640"/>
              </w:tabs>
              <w:jc w:val="left"/>
              <w:rPr>
                <w:rFonts w:hint="eastAsia" w:ascii="仿宋" w:hAnsi="仿宋" w:eastAsia="仿宋" w:cs="仿宋"/>
                <w:color w:val="auto"/>
                <w:highlight w:val="none"/>
              </w:rPr>
            </w:pPr>
            <w:r>
              <w:rPr>
                <w:rFonts w:hint="eastAsia" w:ascii="仿宋" w:hAnsi="仿宋" w:eastAsia="仿宋" w:cs="仿宋"/>
                <w:b/>
                <w:bCs/>
                <w:color w:val="auto"/>
                <w:sz w:val="24"/>
                <w:highlight w:val="none"/>
              </w:rPr>
              <w:t>一次报价</w:t>
            </w:r>
          </w:p>
        </w:tc>
      </w:tr>
      <w:tr w14:paraId="0055635D">
        <w:tblPrEx>
          <w:tblCellMar>
            <w:top w:w="0" w:type="dxa"/>
            <w:left w:w="10" w:type="dxa"/>
            <w:bottom w:w="0" w:type="dxa"/>
            <w:right w:w="10" w:type="dxa"/>
          </w:tblCellMar>
        </w:tblPrEx>
        <w:trPr>
          <w:trHeight w:val="601"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01F3BC">
            <w:pPr>
              <w:numPr>
                <w:ilvl w:val="0"/>
                <w:numId w:val="23"/>
              </w:numPr>
              <w:tabs>
                <w:tab w:val="left" w:pos="420"/>
              </w:tabs>
              <w:ind w:left="420" w:hanging="420"/>
              <w:jc w:val="center"/>
              <w:rPr>
                <w:rFonts w:hint="eastAsia" w:ascii="仿宋" w:hAnsi="仿宋" w:eastAsia="仿宋" w:cs="仿宋"/>
                <w:color w:val="auto"/>
                <w:sz w:val="22"/>
                <w:highlight w:val="none"/>
              </w:rPr>
            </w:pPr>
            <w:r>
              <w:rPr>
                <w:rFonts w:hint="eastAsia" w:ascii="仿宋" w:hAnsi="仿宋" w:eastAsia="仿宋" w:cs="仿宋"/>
                <w:color w:val="auto"/>
                <w:sz w:val="22"/>
                <w:highlight w:val="none"/>
                <w:lang w:val="en-US" w:eastAsia="zh-CN"/>
              </w:rPr>
              <w:t>24</w:t>
            </w:r>
          </w:p>
        </w:tc>
        <w:tc>
          <w:tcPr>
            <w:tcW w:w="1959"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40A04C4F">
            <w:pPr>
              <w:adjustRightInd w:val="0"/>
              <w:snapToGrid w:val="0"/>
              <w:ind w:firstLine="14" w:firstLineChars="6"/>
              <w:jc w:val="center"/>
              <w:rPr>
                <w:rFonts w:hint="eastAsia" w:ascii="仿宋" w:hAnsi="仿宋" w:eastAsia="仿宋" w:cs="仿宋"/>
                <w:i w:val="0"/>
                <w:iCs w:val="0"/>
                <w:color w:val="auto"/>
                <w:sz w:val="24"/>
                <w:szCs w:val="22"/>
                <w:highlight w:val="none"/>
                <w:lang w:val="en-US" w:eastAsia="zh-CN" w:bidi="ar-SA"/>
              </w:rPr>
            </w:pPr>
            <w:r>
              <w:rPr>
                <w:rFonts w:hint="eastAsia" w:ascii="仿宋" w:hAnsi="仿宋" w:eastAsia="仿宋" w:cs="仿宋"/>
                <w:i w:val="0"/>
                <w:iCs w:val="0"/>
                <w:color w:val="auto"/>
                <w:sz w:val="24"/>
                <w:highlight w:val="none"/>
              </w:rPr>
              <w:t>所属行业</w:t>
            </w:r>
          </w:p>
        </w:tc>
        <w:tc>
          <w:tcPr>
            <w:tcW w:w="6533"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50F173E9">
            <w:pPr>
              <w:tabs>
                <w:tab w:val="left" w:pos="8640"/>
              </w:tabs>
              <w:adjustRightInd w:val="0"/>
              <w:snapToGrid w:val="0"/>
              <w:jc w:val="left"/>
              <w:rPr>
                <w:rFonts w:hint="eastAsia" w:ascii="仿宋" w:hAnsi="仿宋" w:eastAsia="仿宋" w:cs="仿宋"/>
                <w:i w:val="0"/>
                <w:iCs w:val="0"/>
                <w:color w:val="auto"/>
                <w:sz w:val="24"/>
                <w:szCs w:val="22"/>
                <w:highlight w:val="none"/>
                <w:lang w:val="en-US" w:eastAsia="zh-CN" w:bidi="ar-SA"/>
              </w:rPr>
            </w:pPr>
            <w:r>
              <w:rPr>
                <w:rFonts w:hint="eastAsia" w:ascii="仿宋" w:hAnsi="仿宋" w:eastAsia="仿宋" w:cs="仿宋"/>
                <w:i w:val="0"/>
                <w:iCs w:val="0"/>
                <w:color w:val="auto"/>
                <w:sz w:val="24"/>
                <w:highlight w:val="none"/>
              </w:rPr>
              <w:t>工业</w:t>
            </w:r>
          </w:p>
        </w:tc>
      </w:tr>
      <w:tr w14:paraId="34362CAC">
        <w:tblPrEx>
          <w:tblCellMar>
            <w:top w:w="0" w:type="dxa"/>
            <w:left w:w="10" w:type="dxa"/>
            <w:bottom w:w="0" w:type="dxa"/>
            <w:right w:w="10" w:type="dxa"/>
          </w:tblCellMar>
        </w:tblPrEx>
        <w:trPr>
          <w:trHeight w:val="57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105174">
            <w:pPr>
              <w:numPr>
                <w:ilvl w:val="0"/>
                <w:numId w:val="23"/>
              </w:numPr>
              <w:tabs>
                <w:tab w:val="left" w:pos="420"/>
              </w:tabs>
              <w:ind w:left="420" w:hanging="420"/>
              <w:jc w:val="center"/>
              <w:rPr>
                <w:rFonts w:hint="eastAsia" w:ascii="仿宋" w:hAnsi="仿宋" w:eastAsia="仿宋" w:cs="仿宋"/>
                <w:color w:val="auto"/>
                <w:sz w:val="22"/>
                <w:highlight w:val="none"/>
              </w:rPr>
            </w:pPr>
            <w:r>
              <w:rPr>
                <w:rFonts w:hint="eastAsia" w:ascii="仿宋" w:hAnsi="仿宋" w:eastAsia="仿宋" w:cs="仿宋"/>
                <w:color w:val="auto"/>
                <w:sz w:val="22"/>
                <w:highlight w:val="none"/>
                <w:lang w:val="en-US" w:eastAsia="zh-CN"/>
              </w:rPr>
              <w:t>25</w:t>
            </w:r>
          </w:p>
        </w:tc>
        <w:tc>
          <w:tcPr>
            <w:tcW w:w="1959"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1752814A">
            <w:pPr>
              <w:tabs>
                <w:tab w:val="left" w:pos="8640"/>
              </w:tabs>
              <w:adjustRightInd w:val="0"/>
              <w:snapToGrid w:val="0"/>
              <w:jc w:val="center"/>
              <w:rPr>
                <w:rFonts w:hint="eastAsia" w:ascii="仿宋" w:hAnsi="仿宋" w:eastAsia="仿宋" w:cs="仿宋"/>
                <w:i w:val="0"/>
                <w:iCs w:val="0"/>
                <w:color w:val="auto"/>
                <w:sz w:val="24"/>
                <w:szCs w:val="22"/>
                <w:highlight w:val="none"/>
                <w:lang w:val="en-US" w:eastAsia="zh-CN" w:bidi="ar-SA"/>
              </w:rPr>
            </w:pPr>
            <w:r>
              <w:rPr>
                <w:rFonts w:hint="eastAsia" w:ascii="仿宋" w:hAnsi="仿宋" w:eastAsia="仿宋" w:cs="仿宋"/>
                <w:i w:val="0"/>
                <w:iCs w:val="0"/>
                <w:color w:val="auto"/>
                <w:sz w:val="24"/>
                <w:highlight w:val="none"/>
              </w:rPr>
              <w:t>免费质保期</w:t>
            </w:r>
          </w:p>
        </w:tc>
        <w:tc>
          <w:tcPr>
            <w:tcW w:w="6533"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703CE9C1">
            <w:pPr>
              <w:tabs>
                <w:tab w:val="left" w:pos="8640"/>
              </w:tabs>
              <w:adjustRightInd w:val="0"/>
              <w:snapToGrid w:val="0"/>
              <w:jc w:val="left"/>
              <w:rPr>
                <w:rFonts w:hint="eastAsia" w:ascii="仿宋" w:hAnsi="仿宋" w:eastAsia="仿宋" w:cs="仿宋"/>
                <w:i w:val="0"/>
                <w:iCs w:val="0"/>
                <w:color w:val="auto"/>
                <w:sz w:val="24"/>
                <w:szCs w:val="22"/>
                <w:highlight w:val="none"/>
                <w:lang w:val="en-US" w:eastAsia="zh-CN" w:bidi="ar-SA"/>
              </w:rPr>
            </w:pPr>
            <w:r>
              <w:rPr>
                <w:rFonts w:hint="eastAsia" w:ascii="仿宋" w:hAnsi="仿宋" w:eastAsia="仿宋" w:cs="仿宋"/>
                <w:i w:val="0"/>
                <w:iCs w:val="0"/>
                <w:color w:val="auto"/>
                <w:sz w:val="24"/>
                <w:highlight w:val="none"/>
                <w:lang w:val="en-US" w:eastAsia="zh-CN"/>
              </w:rPr>
              <w:t>一</w:t>
            </w:r>
            <w:r>
              <w:rPr>
                <w:rFonts w:hint="eastAsia" w:ascii="仿宋" w:hAnsi="仿宋" w:eastAsia="仿宋" w:cs="仿宋"/>
                <w:i w:val="0"/>
                <w:iCs w:val="0"/>
                <w:color w:val="auto"/>
                <w:sz w:val="24"/>
                <w:highlight w:val="none"/>
              </w:rPr>
              <w:t>年（通过采购人验收合格之日起开始计算）</w:t>
            </w:r>
          </w:p>
        </w:tc>
      </w:tr>
    </w:tbl>
    <w:p w14:paraId="3CE6F5E2">
      <w:pPr>
        <w:tabs>
          <w:tab w:val="left" w:pos="0"/>
          <w:tab w:val="left" w:pos="993"/>
          <w:tab w:val="left" w:pos="1134"/>
        </w:tabs>
        <w:rPr>
          <w:rFonts w:hint="eastAsia" w:ascii="仿宋" w:hAnsi="仿宋" w:eastAsia="仿宋" w:cs="仿宋"/>
          <w:b/>
          <w:color w:val="auto"/>
          <w:sz w:val="24"/>
          <w:highlight w:val="none"/>
        </w:rPr>
      </w:pPr>
    </w:p>
    <w:p w14:paraId="1C68E372">
      <w:pPr>
        <w:pStyle w:val="2"/>
        <w:ind w:firstLine="210"/>
        <w:rPr>
          <w:rFonts w:hint="eastAsia" w:ascii="仿宋" w:hAnsi="仿宋" w:eastAsia="仿宋" w:cs="仿宋"/>
          <w:color w:val="auto"/>
          <w:highlight w:val="none"/>
        </w:rPr>
      </w:pPr>
    </w:p>
    <w:p w14:paraId="48C202F2">
      <w:pPr>
        <w:spacing w:line="720" w:lineRule="auto"/>
        <w:jc w:val="center"/>
        <w:rPr>
          <w:rFonts w:hint="eastAsia" w:ascii="仿宋" w:hAnsi="仿宋" w:eastAsia="仿宋" w:cs="仿宋"/>
          <w:b/>
          <w:color w:val="auto"/>
          <w:sz w:val="24"/>
          <w:highlight w:val="none"/>
          <w:lang w:val="en-US" w:eastAsia="zh-CN"/>
        </w:rPr>
      </w:pPr>
    </w:p>
    <w:p w14:paraId="1E0E597A">
      <w:pPr>
        <w:spacing w:line="720" w:lineRule="auto"/>
        <w:jc w:val="center"/>
        <w:rPr>
          <w:rFonts w:hint="eastAsia" w:ascii="仿宋" w:hAnsi="仿宋" w:eastAsia="仿宋" w:cs="仿宋"/>
          <w:b/>
          <w:color w:val="auto"/>
          <w:sz w:val="24"/>
          <w:highlight w:val="none"/>
          <w:lang w:val="en-US" w:eastAsia="zh-CN"/>
        </w:rPr>
      </w:pPr>
    </w:p>
    <w:p w14:paraId="5BACFEA2">
      <w:pPr>
        <w:spacing w:line="720" w:lineRule="auto"/>
        <w:jc w:val="center"/>
        <w:rPr>
          <w:rFonts w:hint="eastAsia" w:ascii="仿宋" w:hAnsi="仿宋" w:eastAsia="仿宋" w:cs="仿宋"/>
          <w:b/>
          <w:color w:val="auto"/>
          <w:sz w:val="24"/>
          <w:highlight w:val="none"/>
          <w:lang w:val="en-US" w:eastAsia="zh-CN"/>
        </w:rPr>
      </w:pPr>
    </w:p>
    <w:p w14:paraId="4B60B381">
      <w:pPr>
        <w:spacing w:line="720" w:lineRule="auto"/>
        <w:jc w:val="center"/>
        <w:rPr>
          <w:rFonts w:hint="eastAsia" w:ascii="仿宋" w:hAnsi="仿宋" w:eastAsia="仿宋" w:cs="仿宋"/>
          <w:b/>
          <w:color w:val="auto"/>
          <w:sz w:val="24"/>
          <w:highlight w:val="none"/>
          <w:lang w:val="en-US" w:eastAsia="zh-CN"/>
        </w:rPr>
      </w:pPr>
    </w:p>
    <w:p w14:paraId="0070591F">
      <w:pPr>
        <w:spacing w:line="720" w:lineRule="auto"/>
        <w:jc w:val="center"/>
        <w:rPr>
          <w:rFonts w:hint="eastAsia" w:ascii="仿宋" w:hAnsi="仿宋" w:eastAsia="仿宋" w:cs="仿宋"/>
          <w:b/>
          <w:color w:val="auto"/>
          <w:sz w:val="24"/>
          <w:highlight w:val="none"/>
          <w:lang w:val="en-US" w:eastAsia="zh-CN"/>
        </w:rPr>
      </w:pPr>
    </w:p>
    <w:p w14:paraId="4E1CA4F6">
      <w:pPr>
        <w:spacing w:line="720" w:lineRule="auto"/>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lang w:val="en-US" w:eastAsia="zh-CN"/>
        </w:rPr>
        <w:t xml:space="preserve"> </w:t>
      </w:r>
      <w:r>
        <w:rPr>
          <w:rFonts w:hint="eastAsia" w:ascii="仿宋" w:hAnsi="仿宋" w:eastAsia="仿宋" w:cs="仿宋"/>
          <w:b/>
          <w:color w:val="auto"/>
          <w:sz w:val="24"/>
          <w:highlight w:val="none"/>
        </w:rPr>
        <w:t>一、总则</w:t>
      </w:r>
    </w:p>
    <w:p w14:paraId="3BF14EE1">
      <w:pPr>
        <w:spacing w:line="560" w:lineRule="auto"/>
        <w:ind w:firstLine="482"/>
        <w:rPr>
          <w:rFonts w:hint="eastAsia" w:ascii="仿宋" w:hAnsi="仿宋" w:eastAsia="仿宋" w:cs="仿宋"/>
          <w:color w:val="auto"/>
          <w:sz w:val="24"/>
          <w:highlight w:val="none"/>
        </w:rPr>
      </w:pPr>
      <w:r>
        <w:rPr>
          <w:rFonts w:hint="eastAsia" w:ascii="仿宋" w:hAnsi="仿宋" w:eastAsia="仿宋" w:cs="仿宋"/>
          <w:b/>
          <w:color w:val="auto"/>
          <w:sz w:val="24"/>
          <w:highlight w:val="none"/>
        </w:rPr>
        <w:t>1．适用范围</w:t>
      </w:r>
    </w:p>
    <w:p w14:paraId="336BDB97">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1.1本竞争性磋商文件仅适用于本次竞争性磋商邀请函中所述项目。</w:t>
      </w:r>
    </w:p>
    <w:p w14:paraId="4BD3FF21">
      <w:pPr>
        <w:spacing w:line="560" w:lineRule="auto"/>
        <w:ind w:firstLine="482"/>
        <w:rPr>
          <w:rFonts w:hint="eastAsia" w:ascii="仿宋" w:hAnsi="仿宋" w:eastAsia="仿宋" w:cs="仿宋"/>
          <w:b/>
          <w:color w:val="auto"/>
          <w:sz w:val="24"/>
          <w:highlight w:val="none"/>
        </w:rPr>
      </w:pPr>
      <w:r>
        <w:rPr>
          <w:rFonts w:hint="eastAsia" w:ascii="仿宋" w:hAnsi="仿宋" w:eastAsia="仿宋" w:cs="仿宋"/>
          <w:b/>
          <w:color w:val="auto"/>
          <w:sz w:val="24"/>
          <w:highlight w:val="none"/>
        </w:rPr>
        <w:t>2．定义</w:t>
      </w:r>
    </w:p>
    <w:p w14:paraId="1EEF7593">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2.1“采购代理机构”：周口市公共资源交易中心政府采购中心。</w:t>
      </w:r>
    </w:p>
    <w:p w14:paraId="637E410C">
      <w:pPr>
        <w:tabs>
          <w:tab w:val="left" w:pos="0"/>
        </w:tabs>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2.2“采购人”：</w:t>
      </w:r>
      <w:r>
        <w:rPr>
          <w:rFonts w:hint="eastAsia" w:ascii="仿宋" w:hAnsi="仿宋" w:eastAsia="仿宋" w:cs="仿宋"/>
          <w:color w:val="auto"/>
          <w:sz w:val="24"/>
          <w:highlight w:val="none"/>
          <w:lang w:eastAsia="zh-CN"/>
        </w:rPr>
        <w:t>周口市特殊教育学校</w:t>
      </w:r>
    </w:p>
    <w:p w14:paraId="7D924F7C">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2.3“供应商”系指按竞争性磋商文件规定取得竞争性磋商文件并参加竞争性磋商活动的法人、其他组织或者自然人。</w:t>
      </w:r>
    </w:p>
    <w:p w14:paraId="710037FD">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2.4“供应商代表”：系指代表供应商参加本次竞争性磋商活动的供应商的法定代表人或其委托代理人。</w:t>
      </w:r>
    </w:p>
    <w:p w14:paraId="3070CD23">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2.5“货物“：系指各种形态和种类的物品，包括原材料、燃料、设备、产品等，包括与之相关的备品备件、工具、手册及安装、调试、技术协助、校准、培训、验收、售后服务等。</w:t>
      </w:r>
    </w:p>
    <w:p w14:paraId="61444472">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“委托代理人”系指法定代表人签署的委托人，系本企业员工。委托代理人参加本项目投标需提供身份证、劳动合同、所在企业缴纳的社保证明。 </w:t>
      </w:r>
    </w:p>
    <w:p w14:paraId="61405C80">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2.7“重大违法记录”系指供应商因违法经营受到刑事处罚或者责令停产停业、吊销许可证或者执照、较大数额罚款等行政处罚。</w:t>
      </w:r>
    </w:p>
    <w:p w14:paraId="7D298652">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2.8“不具备良好的商业信誉”是指：</w:t>
      </w:r>
    </w:p>
    <w:p w14:paraId="3D12E03D">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（1）有重大违法记录的（满三年的除外）；</w:t>
      </w:r>
    </w:p>
    <w:p w14:paraId="18316618">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（2）被各级财政部门列入政府采购严重违法失信行为信息记录的（期限已满的除外）；</w:t>
      </w:r>
    </w:p>
    <w:p w14:paraId="3A2669B5">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（3）被各级政府采购监督管理部门禁止在一定期限内参加政府采购活动等处罚的（期限已满的除外）；</w:t>
      </w:r>
    </w:p>
    <w:p w14:paraId="6EB20710">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（4）被各级法院列入失信名单的（已依法解除的除外）；</w:t>
      </w:r>
    </w:p>
    <w:p w14:paraId="3EC5E780">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（5）法律法规规定的其他情形。</w:t>
      </w:r>
    </w:p>
    <w:p w14:paraId="494EE88D">
      <w:pPr>
        <w:spacing w:line="560" w:lineRule="auto"/>
        <w:ind w:firstLine="482"/>
        <w:rPr>
          <w:rFonts w:hint="eastAsia" w:ascii="仿宋" w:hAnsi="仿宋" w:eastAsia="仿宋" w:cs="仿宋"/>
          <w:b/>
          <w:color w:val="auto"/>
          <w:sz w:val="24"/>
          <w:highlight w:val="none"/>
        </w:rPr>
      </w:pPr>
      <w:r>
        <w:rPr>
          <w:rFonts w:hint="eastAsia" w:ascii="仿宋" w:hAnsi="仿宋" w:eastAsia="仿宋" w:cs="仿宋"/>
          <w:b/>
          <w:color w:val="auto"/>
          <w:sz w:val="24"/>
          <w:highlight w:val="none"/>
        </w:rPr>
        <w:t>3.采购预算</w:t>
      </w:r>
    </w:p>
    <w:p w14:paraId="733C34E6">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3.1本次采购预算：见公告。</w:t>
      </w:r>
    </w:p>
    <w:p w14:paraId="67C646ED">
      <w:pPr>
        <w:spacing w:line="560" w:lineRule="auto"/>
        <w:ind w:firstLine="482"/>
        <w:rPr>
          <w:rFonts w:hint="eastAsia" w:ascii="仿宋" w:hAnsi="仿宋" w:eastAsia="仿宋" w:cs="仿宋"/>
          <w:b/>
          <w:color w:val="auto"/>
          <w:sz w:val="24"/>
          <w:highlight w:val="none"/>
        </w:rPr>
      </w:pPr>
      <w:r>
        <w:rPr>
          <w:rFonts w:hint="eastAsia" w:ascii="仿宋" w:hAnsi="仿宋" w:eastAsia="仿宋" w:cs="仿宋"/>
          <w:b/>
          <w:color w:val="auto"/>
          <w:sz w:val="24"/>
          <w:highlight w:val="none"/>
        </w:rPr>
        <w:t>4.合格的供应商</w:t>
      </w:r>
    </w:p>
    <w:p w14:paraId="3C9BD72D">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4.1.1符合供应商资格条件（详见第一部分供应商资格条件）</w:t>
      </w:r>
    </w:p>
    <w:p w14:paraId="0A724274">
      <w:pPr>
        <w:spacing w:line="360" w:lineRule="auto"/>
        <w:ind w:firstLine="540"/>
        <w:rPr>
          <w:rFonts w:hint="eastAsia" w:ascii="仿宋" w:hAnsi="仿宋" w:eastAsia="仿宋" w:cs="仿宋"/>
          <w:color w:val="auto"/>
          <w:sz w:val="24"/>
          <w:highlight w:val="none"/>
        </w:rPr>
      </w:pPr>
      <w:r>
        <w:rPr>
          <w:rFonts w:hint="eastAsia" w:ascii="仿宋" w:hAnsi="仿宋" w:eastAsia="仿宋" w:cs="仿宋"/>
          <w:color w:val="auto"/>
          <w:sz w:val="24"/>
          <w:highlight w:val="none"/>
        </w:rPr>
        <w:t>满足《中华人民共和国政府采购法》第二十二条规定；</w:t>
      </w:r>
    </w:p>
    <w:p w14:paraId="23A70D61">
      <w:pPr>
        <w:spacing w:line="3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（1）具有独立承担民事责任的能力； </w:t>
      </w:r>
    </w:p>
    <w:p w14:paraId="5599EBC6">
      <w:pPr>
        <w:spacing w:line="3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（2）具有良好的商业信誉和健全的财务会计制度；（提供202</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年度的财务审计报告或银行出具的资信证明，新成立公司以公司成立起点年度为准）</w:t>
      </w:r>
    </w:p>
    <w:p w14:paraId="174D83E5">
      <w:pPr>
        <w:spacing w:line="360" w:lineRule="auto"/>
        <w:ind w:firstLine="480" w:firstLineChars="200"/>
        <w:jc w:val="left"/>
        <w:rPr>
          <w:rFonts w:hint="eastAsia" w:ascii="仿宋" w:hAnsi="仿宋" w:eastAsia="仿宋" w:cs="仿宋"/>
          <w:i w:val="0"/>
          <w:iCs w:val="0"/>
          <w:color w:val="auto"/>
          <w:sz w:val="24"/>
          <w:highlight w:val="none"/>
        </w:rPr>
      </w:pPr>
      <w:r>
        <w:rPr>
          <w:rFonts w:hint="eastAsia" w:ascii="仿宋" w:hAnsi="仿宋" w:eastAsia="仿宋" w:cs="仿宋"/>
          <w:color w:val="auto"/>
          <w:sz w:val="24"/>
          <w:highlight w:val="none"/>
        </w:rPr>
        <w:t>（3）具有履行合同所必需的设备和专业技术能力；</w:t>
      </w:r>
      <w:r>
        <w:rPr>
          <w:rFonts w:hint="eastAsia" w:ascii="仿宋" w:hAnsi="仿宋" w:eastAsia="仿宋" w:cs="仿宋"/>
          <w:i w:val="0"/>
          <w:iCs w:val="0"/>
          <w:color w:val="auto"/>
          <w:sz w:val="24"/>
          <w:highlight w:val="none"/>
        </w:rPr>
        <w:t>（提供书面声明函，格式自拟）</w:t>
      </w:r>
    </w:p>
    <w:p w14:paraId="7374DDD6">
      <w:pPr>
        <w:spacing w:line="360" w:lineRule="auto"/>
        <w:ind w:firstLine="480" w:firstLineChars="200"/>
        <w:jc w:val="left"/>
        <w:rPr>
          <w:rFonts w:hint="eastAsia" w:ascii="仿宋" w:hAnsi="仿宋" w:eastAsia="仿宋" w:cs="仿宋"/>
          <w:i w:val="0"/>
          <w:iCs w:val="0"/>
          <w:color w:val="auto"/>
          <w:sz w:val="24"/>
          <w:highlight w:val="none"/>
        </w:rPr>
      </w:pPr>
      <w:r>
        <w:rPr>
          <w:rFonts w:hint="eastAsia" w:ascii="仿宋" w:hAnsi="仿宋" w:eastAsia="仿宋" w:cs="仿宋"/>
          <w:color w:val="auto"/>
          <w:sz w:val="24"/>
          <w:highlight w:val="none"/>
        </w:rPr>
        <w:t>（4）有依法缴纳税收和社会保障资金的良好记录；</w:t>
      </w:r>
      <w:r>
        <w:rPr>
          <w:rFonts w:hint="eastAsia" w:ascii="仿宋" w:hAnsi="仿宋" w:eastAsia="仿宋" w:cs="仿宋"/>
          <w:i w:val="0"/>
          <w:iCs w:val="0"/>
          <w:color w:val="auto"/>
          <w:sz w:val="24"/>
          <w:highlight w:val="none"/>
        </w:rPr>
        <w:t>（提供开标日期前六个月内</w:t>
      </w:r>
      <w:r>
        <w:rPr>
          <w:rFonts w:hint="eastAsia" w:ascii="仿宋" w:hAnsi="仿宋" w:eastAsia="仿宋" w:cs="仿宋"/>
          <w:i w:val="0"/>
          <w:iCs w:val="0"/>
          <w:color w:val="auto"/>
          <w:sz w:val="24"/>
          <w:highlight w:val="none"/>
          <w:lang w:val="en-US" w:eastAsia="zh-CN"/>
        </w:rPr>
        <w:t>连续三</w:t>
      </w:r>
      <w:r>
        <w:rPr>
          <w:rFonts w:hint="eastAsia" w:ascii="仿宋" w:hAnsi="仿宋" w:eastAsia="仿宋" w:cs="仿宋"/>
          <w:i w:val="0"/>
          <w:iCs w:val="0"/>
          <w:color w:val="auto"/>
          <w:sz w:val="24"/>
          <w:highlight w:val="none"/>
        </w:rPr>
        <w:t>个月已依法缴纳税收的凭据；提供开标日期前六个月内连续三个月已依法缴纳社会保险的凭据；依法免税或不需要缴纳社会保障资金的供应商，应提供相应证明文件，新成立的公司从成立之日起）</w:t>
      </w:r>
    </w:p>
    <w:p w14:paraId="6A8AA8B6">
      <w:pPr>
        <w:spacing w:line="3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（5）参加政府采购活动前三年内，在经营活动中没有重大违法记录； （提供供应商书面声明）</w:t>
      </w:r>
    </w:p>
    <w:p w14:paraId="3CB21F9E">
      <w:pPr>
        <w:spacing w:line="360" w:lineRule="auto"/>
        <w:ind w:firstLine="480"/>
        <w:rPr>
          <w:rFonts w:hint="eastAsia" w:ascii="仿宋" w:hAnsi="仿宋" w:eastAsia="仿宋" w:cs="仿宋"/>
          <w:color w:val="auto"/>
          <w:highlight w:val="none"/>
        </w:rPr>
      </w:pPr>
      <w:r>
        <w:rPr>
          <w:rFonts w:hint="eastAsia" w:ascii="仿宋" w:hAnsi="仿宋" w:eastAsia="仿宋" w:cs="仿宋"/>
          <w:color w:val="auto"/>
          <w:sz w:val="24"/>
          <w:highlight w:val="none"/>
        </w:rPr>
        <w:t xml:space="preserve">（6）法律、行政法规规定的其他条件。 </w:t>
      </w:r>
    </w:p>
    <w:p w14:paraId="419AB476">
      <w:pPr>
        <w:spacing w:line="360" w:lineRule="auto"/>
        <w:ind w:firstLine="480"/>
        <w:rPr>
          <w:rFonts w:hint="eastAsia" w:ascii="仿宋" w:hAnsi="仿宋" w:eastAsia="仿宋" w:cs="仿宋"/>
          <w:color w:val="auto"/>
          <w:sz w:val="24"/>
          <w:highlight w:val="none"/>
          <w:shd w:val="clear" w:color="auto" w:fill="FFFFFF"/>
        </w:rPr>
      </w:pPr>
      <w:r>
        <w:rPr>
          <w:rFonts w:hint="eastAsia" w:ascii="仿宋" w:hAnsi="仿宋" w:eastAsia="仿宋" w:cs="仿宋"/>
          <w:color w:val="auto"/>
          <w:sz w:val="24"/>
          <w:highlight w:val="none"/>
          <w:shd w:val="clear" w:color="auto" w:fill="FFFFFF"/>
        </w:rPr>
        <w:t>4.1.2</w:t>
      </w:r>
      <w:r>
        <w:rPr>
          <w:rFonts w:hint="eastAsia" w:ascii="仿宋" w:hAnsi="仿宋" w:eastAsia="仿宋" w:cs="仿宋"/>
          <w:color w:val="auto"/>
          <w:sz w:val="24"/>
          <w:highlight w:val="none"/>
        </w:rPr>
        <w:t>参加政府采购活动前三年内，在经营活动中没有重大违法记录的声明函</w:t>
      </w:r>
      <w:r>
        <w:rPr>
          <w:rFonts w:hint="eastAsia" w:ascii="仿宋" w:hAnsi="仿宋" w:eastAsia="仿宋" w:cs="仿宋"/>
          <w:color w:val="auto"/>
          <w:sz w:val="24"/>
          <w:highlight w:val="none"/>
          <w:shd w:val="clear" w:color="auto" w:fill="FFFFFF"/>
        </w:rPr>
        <w:t>；</w:t>
      </w:r>
    </w:p>
    <w:p w14:paraId="6709E7E9">
      <w:pPr>
        <w:spacing w:line="3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4.1.3 政府采购供应商诚信承诺书；</w:t>
      </w:r>
    </w:p>
    <w:p w14:paraId="0212B5B5">
      <w:pPr>
        <w:spacing w:after="120" w:line="360" w:lineRule="auto"/>
        <w:ind w:firstLine="48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4.1.4 供应商自觉抵制政府采购领域商业贿赂行为承诺书；</w:t>
      </w:r>
    </w:p>
    <w:p w14:paraId="22D18EFD">
      <w:pPr>
        <w:spacing w:line="3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4.2 供应商需提供售后服务体系与承诺。</w:t>
      </w:r>
    </w:p>
    <w:p w14:paraId="5C673629">
      <w:pPr>
        <w:spacing w:after="120" w:line="360" w:lineRule="auto"/>
        <w:ind w:firstLine="480"/>
        <w:jc w:val="left"/>
        <w:rPr>
          <w:rFonts w:hint="eastAsia" w:ascii="仿宋" w:hAnsi="仿宋" w:eastAsia="仿宋" w:cs="仿宋"/>
          <w:color w:val="auto"/>
          <w:spacing w:val="15"/>
          <w:sz w:val="24"/>
          <w:highlight w:val="none"/>
        </w:rPr>
      </w:pPr>
      <w:r>
        <w:rPr>
          <w:rFonts w:hint="eastAsia" w:ascii="仿宋" w:hAnsi="仿宋" w:eastAsia="仿宋" w:cs="仿宋"/>
          <w:color w:val="auto"/>
          <w:sz w:val="24"/>
          <w:highlight w:val="none"/>
        </w:rPr>
        <w:t>4.3符合本竞争性磋商文件规定的供应商资格要求及项目要求的其它条件，并按照要求提供相关证明材料。</w:t>
      </w:r>
    </w:p>
    <w:p w14:paraId="7E95A0DA">
      <w:pPr>
        <w:spacing w:line="3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4.4供应商应遵守国家法律、法规有关竞争性磋商的规定。</w:t>
      </w:r>
    </w:p>
    <w:p w14:paraId="4D48C2DB">
      <w:pPr>
        <w:spacing w:line="3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4.5 凡通过磋商小组符合性审查的供应商均为合格供应商。未通过符合性审查的供应商将视为不响应本项目的竞争性磋商文件被否决。</w:t>
      </w:r>
    </w:p>
    <w:p w14:paraId="65E8464B">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注：单位负责人为同一人或者存在直接控股、管理关系的不同供应商，不得参加同一合同项下的政府采购活动。提供法定代表人签章的国家企业信用信息公示系统公告后网页查询扫描件并承诺。</w:t>
      </w:r>
    </w:p>
    <w:p w14:paraId="1ADD975F">
      <w:pPr>
        <w:spacing w:line="560" w:lineRule="auto"/>
        <w:ind w:firstLine="482"/>
        <w:rPr>
          <w:rFonts w:hint="eastAsia" w:ascii="仿宋" w:hAnsi="仿宋" w:eastAsia="仿宋" w:cs="仿宋"/>
          <w:b/>
          <w:color w:val="auto"/>
          <w:sz w:val="24"/>
          <w:highlight w:val="none"/>
        </w:rPr>
      </w:pPr>
      <w:r>
        <w:rPr>
          <w:rFonts w:hint="eastAsia" w:ascii="仿宋" w:hAnsi="仿宋" w:eastAsia="仿宋" w:cs="仿宋"/>
          <w:b/>
          <w:color w:val="auto"/>
          <w:sz w:val="24"/>
          <w:highlight w:val="none"/>
        </w:rPr>
        <w:t xml:space="preserve">5.竞争性磋商文件的约束力 </w:t>
      </w:r>
    </w:p>
    <w:p w14:paraId="4204CF1C">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5.l供应商一旦参加竞争性磋商，即被认为接受了本竞争性磋商文件中的所有条款和规定。</w:t>
      </w:r>
    </w:p>
    <w:p w14:paraId="4D8A3678">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4A587681">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5.3本磋商文件由采购人负责解释。</w:t>
      </w:r>
    </w:p>
    <w:p w14:paraId="3EC715B2">
      <w:pPr>
        <w:tabs>
          <w:tab w:val="left" w:pos="0"/>
          <w:tab w:val="left" w:pos="993"/>
          <w:tab w:val="left" w:pos="1134"/>
        </w:tabs>
        <w:ind w:firstLine="480"/>
        <w:rPr>
          <w:rFonts w:hint="eastAsia" w:ascii="仿宋" w:hAnsi="仿宋" w:eastAsia="仿宋" w:cs="仿宋"/>
          <w:color w:val="auto"/>
          <w:sz w:val="24"/>
          <w:highlight w:val="none"/>
        </w:rPr>
      </w:pPr>
    </w:p>
    <w:p w14:paraId="7698178A">
      <w:pPr>
        <w:spacing w:line="720" w:lineRule="auto"/>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二、竞争性磋商文件</w:t>
      </w:r>
    </w:p>
    <w:p w14:paraId="43CC0D15">
      <w:pPr>
        <w:tabs>
          <w:tab w:val="left" w:pos="632"/>
          <w:tab w:val="left" w:pos="790"/>
        </w:tabs>
        <w:spacing w:line="560" w:lineRule="auto"/>
        <w:ind w:firstLine="482"/>
        <w:rPr>
          <w:rFonts w:hint="eastAsia" w:ascii="仿宋" w:hAnsi="仿宋" w:eastAsia="仿宋" w:cs="仿宋"/>
          <w:b/>
          <w:color w:val="auto"/>
          <w:sz w:val="24"/>
          <w:highlight w:val="none"/>
        </w:rPr>
      </w:pPr>
      <w:r>
        <w:rPr>
          <w:rFonts w:hint="eastAsia" w:ascii="仿宋" w:hAnsi="仿宋" w:eastAsia="仿宋" w:cs="仿宋"/>
          <w:b/>
          <w:color w:val="auto"/>
          <w:sz w:val="24"/>
          <w:highlight w:val="none"/>
        </w:rPr>
        <w:t>6．竞争性磋商文件的组成</w:t>
      </w:r>
    </w:p>
    <w:p w14:paraId="061EB387">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6.1竞争性磋商文件是用以阐明的采购需求、采购程序和合同格式等的规范性文件。竞争性磋商文件主要由以下部分组成：</w:t>
      </w:r>
    </w:p>
    <w:p w14:paraId="62D9EDCD">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（1）竞争性磋商邀请函；</w:t>
      </w:r>
    </w:p>
    <w:p w14:paraId="5D84AE4F">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（2）供应商须知；</w:t>
      </w:r>
    </w:p>
    <w:p w14:paraId="461FE890">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（3）采购需求；</w:t>
      </w:r>
    </w:p>
    <w:p w14:paraId="5129AA50">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（4）响应性文件内容及格式；</w:t>
      </w:r>
    </w:p>
    <w:p w14:paraId="46779C46">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（5）合同主要条款。</w:t>
      </w:r>
    </w:p>
    <w:p w14:paraId="51399B17">
      <w:pPr>
        <w:spacing w:line="560" w:lineRule="exact"/>
        <w:ind w:firstLine="480" w:firstLineChars="200"/>
        <w:rPr>
          <w:rFonts w:hint="eastAsia" w:ascii="仿宋" w:hAnsi="仿宋" w:eastAsia="仿宋" w:cs="仿宋"/>
          <w:i w:val="0"/>
          <w:iCs w:val="0"/>
          <w:color w:val="auto"/>
          <w:sz w:val="24"/>
          <w:highlight w:val="none"/>
        </w:rPr>
      </w:pPr>
      <w:r>
        <w:rPr>
          <w:rFonts w:hint="eastAsia" w:ascii="仿宋" w:hAnsi="仿宋" w:eastAsia="仿宋" w:cs="仿宋"/>
          <w:color w:val="auto"/>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r>
        <w:rPr>
          <w:rFonts w:hint="eastAsia" w:ascii="仿宋" w:hAnsi="仿宋" w:eastAsia="仿宋" w:cs="仿宋"/>
          <w:i w:val="0"/>
          <w:iCs w:val="0"/>
          <w:color w:val="auto"/>
          <w:sz w:val="24"/>
          <w:highlight w:val="none"/>
        </w:rPr>
        <w:t>供应商如对竞争性磋商文件无异议，出具确认书，确认竞争性磋商文件清晰无异议，确认书作为响应文件的组织部分，否则为无效响应文件。</w:t>
      </w:r>
    </w:p>
    <w:p w14:paraId="6F57C252">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6.3供应商被视为充分熟悉本采购项目所在地的与履行合同有关的各种情况，包括自然环境、气候条件、劳动力及公用设施等，本竞争性磋商文件不再对上述情况进行描述。</w:t>
      </w:r>
    </w:p>
    <w:p w14:paraId="14C6C964">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2928AFB6">
      <w:pPr>
        <w:spacing w:line="560" w:lineRule="auto"/>
        <w:ind w:firstLine="482"/>
        <w:rPr>
          <w:rFonts w:hint="eastAsia" w:ascii="仿宋" w:hAnsi="仿宋" w:eastAsia="仿宋" w:cs="仿宋"/>
          <w:b/>
          <w:color w:val="auto"/>
          <w:sz w:val="24"/>
          <w:highlight w:val="none"/>
        </w:rPr>
      </w:pPr>
      <w:r>
        <w:rPr>
          <w:rFonts w:hint="eastAsia" w:ascii="仿宋" w:hAnsi="仿宋" w:eastAsia="仿宋" w:cs="仿宋"/>
          <w:b/>
          <w:color w:val="auto"/>
          <w:sz w:val="24"/>
          <w:highlight w:val="none"/>
        </w:rPr>
        <w:t>7.竞争性磋商文件的澄清与修改</w:t>
      </w:r>
    </w:p>
    <w:p w14:paraId="18E99D4E">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5544780D">
      <w:pPr>
        <w:spacing w:line="720" w:lineRule="auto"/>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三、响应性文件的编制</w:t>
      </w:r>
    </w:p>
    <w:p w14:paraId="3EBE65D6">
      <w:pPr>
        <w:spacing w:line="560" w:lineRule="auto"/>
        <w:ind w:firstLine="482"/>
        <w:rPr>
          <w:rFonts w:hint="eastAsia" w:ascii="仿宋" w:hAnsi="仿宋" w:eastAsia="仿宋" w:cs="仿宋"/>
          <w:b/>
          <w:color w:val="auto"/>
          <w:sz w:val="24"/>
          <w:highlight w:val="none"/>
        </w:rPr>
      </w:pPr>
      <w:r>
        <w:rPr>
          <w:rFonts w:hint="eastAsia" w:ascii="仿宋" w:hAnsi="仿宋" w:eastAsia="仿宋" w:cs="仿宋"/>
          <w:b/>
          <w:color w:val="auto"/>
          <w:sz w:val="24"/>
          <w:highlight w:val="none"/>
        </w:rPr>
        <w:t>8.要求</w:t>
      </w:r>
    </w:p>
    <w:p w14:paraId="295597CA">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53ACDA14">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8.2任何对竞争性磋商文件的忽略或误解不能作为响应性文件没有完全响应竞争性磋商文件的有效理由。</w:t>
      </w:r>
    </w:p>
    <w:p w14:paraId="293705DD">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8.3供应商没有按照竞争性磋商文件要求提供全部资料，或者供应商没有对竞争性磋商文件在各方面都作出实质性响应是供应商的风险，并可能导致其响应性文件被拒绝。</w:t>
      </w:r>
    </w:p>
    <w:p w14:paraId="34A8679A">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8.4参与竞争性磋商活动的各供应商应对竞争性磋商文件和竞争性磋商响应文件中的商业和技术等秘密保密，</w:t>
      </w:r>
      <w:r>
        <w:rPr>
          <w:rFonts w:hint="eastAsia" w:ascii="仿宋" w:hAnsi="仿宋" w:eastAsia="仿宋" w:cs="仿宋"/>
          <w:i w:val="0"/>
          <w:iCs w:val="0"/>
          <w:color w:val="auto"/>
          <w:sz w:val="24"/>
          <w:highlight w:val="none"/>
        </w:rPr>
        <w:t>作出书面声</w:t>
      </w:r>
      <w:r>
        <w:rPr>
          <w:rFonts w:hint="eastAsia" w:ascii="仿宋" w:hAnsi="仿宋" w:eastAsia="仿宋" w:cs="仿宋"/>
          <w:i w:val="0"/>
          <w:iCs w:val="0"/>
          <w:color w:val="auto"/>
          <w:sz w:val="2"/>
          <w:szCs w:val="2"/>
          <w:highlight w:val="none"/>
          <w:vertAlign w:val="superscript"/>
          <w:lang w:val="en-US" w:eastAsia="zh-CN"/>
        </w:rPr>
        <w:t xml:space="preserve"> </w:t>
      </w:r>
      <w:r>
        <w:rPr>
          <w:rFonts w:hint="eastAsia" w:ascii="仿宋" w:hAnsi="仿宋" w:eastAsia="仿宋" w:cs="仿宋"/>
          <w:i w:val="0"/>
          <w:iCs w:val="0"/>
          <w:color w:val="auto"/>
          <w:sz w:val="24"/>
          <w:highlight w:val="none"/>
        </w:rPr>
        <w:t>明并附在响应文件</w:t>
      </w:r>
      <w:r>
        <w:rPr>
          <w:rFonts w:hint="eastAsia" w:ascii="仿宋" w:hAnsi="仿宋" w:eastAsia="仿宋" w:cs="仿宋"/>
          <w:color w:val="auto"/>
          <w:sz w:val="24"/>
          <w:highlight w:val="none"/>
        </w:rPr>
        <w:t>中，否则视为不响应竞争性磋商文件的要求。违者应对由此造成的后果承担法律责任。</w:t>
      </w:r>
    </w:p>
    <w:p w14:paraId="3EE8A589">
      <w:pPr>
        <w:spacing w:line="560" w:lineRule="auto"/>
        <w:ind w:firstLine="482"/>
        <w:rPr>
          <w:rFonts w:hint="eastAsia" w:ascii="仿宋" w:hAnsi="仿宋" w:eastAsia="仿宋" w:cs="仿宋"/>
          <w:b/>
          <w:color w:val="auto"/>
          <w:sz w:val="24"/>
          <w:highlight w:val="none"/>
        </w:rPr>
      </w:pPr>
      <w:r>
        <w:rPr>
          <w:rFonts w:hint="eastAsia" w:ascii="仿宋" w:hAnsi="仿宋" w:eastAsia="仿宋" w:cs="仿宋"/>
          <w:b/>
          <w:color w:val="auto"/>
          <w:sz w:val="24"/>
          <w:highlight w:val="none"/>
        </w:rPr>
        <w:t xml:space="preserve">9.响应性文件的语言及度量衡 </w:t>
      </w:r>
    </w:p>
    <w:p w14:paraId="7E233FB9">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9.1响应性文件以及供应商与采购代理机构之间的所有书面往来都应用简体中文书写。 </w:t>
      </w:r>
    </w:p>
    <w:p w14:paraId="29509CF0">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9.2供应商使用其他语言的，以中文翻译为准。 </w:t>
      </w:r>
    </w:p>
    <w:p w14:paraId="14A15910">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9.3关于计量单位，竞争性磋商文件已有明确规定的，使用竞争性磋商文件规定的计量单位；竞争性磋商文件没有规定的，应采用中华人民共和国法定计量单位。</w:t>
      </w:r>
    </w:p>
    <w:p w14:paraId="0CE2854B">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9.4本竞争性磋商文件所表述的时间均为北京时间。</w:t>
      </w:r>
    </w:p>
    <w:p w14:paraId="692056D9">
      <w:pPr>
        <w:spacing w:line="560" w:lineRule="auto"/>
        <w:ind w:firstLine="482"/>
        <w:rPr>
          <w:rFonts w:hint="eastAsia" w:ascii="仿宋" w:hAnsi="仿宋" w:eastAsia="仿宋" w:cs="仿宋"/>
          <w:b/>
          <w:color w:val="auto"/>
          <w:sz w:val="24"/>
          <w:highlight w:val="none"/>
        </w:rPr>
      </w:pPr>
      <w:r>
        <w:rPr>
          <w:rFonts w:hint="eastAsia" w:ascii="仿宋" w:hAnsi="仿宋" w:eastAsia="仿宋" w:cs="仿宋"/>
          <w:b/>
          <w:color w:val="auto"/>
          <w:sz w:val="24"/>
          <w:highlight w:val="none"/>
        </w:rPr>
        <w:t>10.响应性文件的组成</w:t>
      </w:r>
    </w:p>
    <w:p w14:paraId="18B0C369">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10.1响应性文件由</w:t>
      </w:r>
      <w:r>
        <w:rPr>
          <w:rFonts w:hint="eastAsia" w:ascii="仿宋" w:hAnsi="仿宋" w:eastAsia="仿宋" w:cs="仿宋"/>
          <w:color w:val="auto"/>
          <w:sz w:val="24"/>
          <w:highlight w:val="none"/>
          <w:u w:val="single"/>
        </w:rPr>
        <w:t>资格性证明材料</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符合性证明材料</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其他材料</w:t>
      </w:r>
      <w:r>
        <w:rPr>
          <w:rFonts w:hint="eastAsia" w:ascii="仿宋" w:hAnsi="仿宋" w:eastAsia="仿宋" w:cs="仿宋"/>
          <w:color w:val="auto"/>
          <w:sz w:val="24"/>
          <w:highlight w:val="none"/>
        </w:rPr>
        <w:t>三部分组成。具体内容和格式见竞争性磋商文件第四章。</w:t>
      </w:r>
    </w:p>
    <w:p w14:paraId="5045614B">
      <w:pPr>
        <w:spacing w:line="560" w:lineRule="auto"/>
        <w:ind w:firstLine="482"/>
        <w:rPr>
          <w:rFonts w:hint="eastAsia" w:ascii="仿宋" w:hAnsi="仿宋" w:eastAsia="仿宋" w:cs="仿宋"/>
          <w:b/>
          <w:color w:val="auto"/>
          <w:sz w:val="24"/>
          <w:highlight w:val="none"/>
        </w:rPr>
      </w:pPr>
      <w:r>
        <w:rPr>
          <w:rFonts w:hint="eastAsia" w:ascii="仿宋" w:hAnsi="仿宋" w:eastAsia="仿宋" w:cs="仿宋"/>
          <w:b/>
          <w:color w:val="auto"/>
          <w:sz w:val="24"/>
          <w:highlight w:val="none"/>
        </w:rPr>
        <w:t>11.响应性文件格式</w:t>
      </w:r>
    </w:p>
    <w:p w14:paraId="631622D4">
      <w:pPr>
        <w:widowControl/>
        <w:spacing w:line="560" w:lineRule="exact"/>
        <w:ind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响应性文件</w:t>
      </w:r>
      <w:r>
        <w:rPr>
          <w:rFonts w:hint="eastAsia" w:ascii="仿宋" w:hAnsi="仿宋" w:eastAsia="仿宋" w:cs="仿宋"/>
          <w:color w:val="auto"/>
          <w:sz w:val="24"/>
          <w:highlight w:val="none"/>
          <w:lang w:val="en-US" w:eastAsia="zh-CN"/>
        </w:rPr>
        <w:t>封面需包含；项目名称、项目编号、投标人名称、投标人详细地址、联系人、联系电话。</w:t>
      </w:r>
    </w:p>
    <w:p w14:paraId="14E6EE67">
      <w:pPr>
        <w:spacing w:line="560" w:lineRule="auto"/>
        <w:ind w:firstLine="48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11.2响应文件应编制目录和连续页码及总页码，除特殊规格的图纸或方案、图片资料等外，均应按A4规格制作。投标人应当按照招标文件的要求编制投标文件。响应文件应对采购文件提出的要求和条件作出实质性响应。按文件要求和规定顺序编制投标文件；供应商提交的资料应证明其满足采购文件要求并在材料上面标注“与原件一致”字样，该文件包括资格材料、文字资料、图纸和数据等详细描述的资料,否则视为不响应采购文件。</w:t>
      </w:r>
    </w:p>
    <w:p w14:paraId="26E8A3CB">
      <w:pPr>
        <w:spacing w:line="560" w:lineRule="auto"/>
        <w:ind w:firstLine="480"/>
        <w:rPr>
          <w:rFonts w:hint="eastAsia" w:ascii="仿宋" w:hAnsi="仿宋" w:eastAsia="仿宋" w:cs="仿宋"/>
          <w:b/>
          <w:color w:val="auto"/>
          <w:sz w:val="24"/>
          <w:highlight w:val="none"/>
          <w:lang w:val="en-US" w:eastAsia="zh-CN"/>
        </w:rPr>
      </w:pPr>
      <w:r>
        <w:rPr>
          <w:rFonts w:hint="eastAsia" w:ascii="仿宋" w:hAnsi="仿宋" w:eastAsia="仿宋" w:cs="仿宋"/>
          <w:b/>
          <w:color w:val="auto"/>
          <w:sz w:val="24"/>
          <w:highlight w:val="none"/>
        </w:rPr>
        <w:t>12.竞争性磋商报价</w:t>
      </w:r>
      <w:r>
        <w:rPr>
          <w:rFonts w:hint="eastAsia" w:ascii="仿宋" w:hAnsi="仿宋" w:eastAsia="仿宋" w:cs="仿宋"/>
          <w:b/>
          <w:color w:val="auto"/>
          <w:sz w:val="24"/>
          <w:highlight w:val="none"/>
          <w:lang w:val="en-US" w:eastAsia="zh-CN"/>
        </w:rPr>
        <w:t xml:space="preserve"> </w:t>
      </w:r>
    </w:p>
    <w:p w14:paraId="45E05CE4">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12.1报价包括所投货物、保险、税费、包装、加工及加工损耗、运输、现场落地、安装及安装损耗、调试、检测、验收和交付后约定期限内免费维保等工作所发生的一切应有费用。</w:t>
      </w:r>
    </w:p>
    <w:p w14:paraId="5E4C5EB9">
      <w:pPr>
        <w:spacing w:line="560" w:lineRule="exact"/>
        <w:ind w:firstLine="480" w:firstLineChars="200"/>
        <w:rPr>
          <w:rFonts w:hint="eastAsia" w:ascii="仿宋" w:hAnsi="仿宋" w:eastAsia="仿宋" w:cs="仿宋"/>
          <w:i w:val="0"/>
          <w:iCs w:val="0"/>
          <w:color w:val="auto"/>
          <w:sz w:val="24"/>
          <w:highlight w:val="none"/>
        </w:rPr>
      </w:pPr>
      <w:r>
        <w:rPr>
          <w:rFonts w:hint="eastAsia" w:ascii="仿宋" w:hAnsi="仿宋" w:eastAsia="仿宋" w:cs="仿宋"/>
          <w:color w:val="auto"/>
          <w:sz w:val="24"/>
          <w:highlight w:val="none"/>
        </w:rPr>
        <w:t>12.2</w:t>
      </w:r>
      <w:r>
        <w:rPr>
          <w:rFonts w:hint="eastAsia" w:ascii="仿宋" w:hAnsi="仿宋" w:eastAsia="仿宋" w:cs="仿宋"/>
          <w:i w:val="0"/>
          <w:iCs w:val="0"/>
          <w:color w:val="auto"/>
          <w:sz w:val="24"/>
          <w:highlight w:val="none"/>
        </w:rPr>
        <w:t>供应商应填写报价一览表，如果分项报价与单价不符，则以单价为准；其它表格与报价一览表不符，以报价一览表为准且须在报价大写处加盖公章；小写与大写不符，以大写为准。</w:t>
      </w:r>
    </w:p>
    <w:p w14:paraId="1AA224E6">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12.3采购人不接受有选择的报价。</w:t>
      </w:r>
    </w:p>
    <w:p w14:paraId="596E54C2">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12.4最终报价不得超过采购预算。</w:t>
      </w:r>
    </w:p>
    <w:p w14:paraId="78B68212">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12.5报价均须以人民币为计算单位。</w:t>
      </w:r>
    </w:p>
    <w:p w14:paraId="0CA8E673">
      <w:pPr>
        <w:spacing w:line="560" w:lineRule="auto"/>
        <w:ind w:firstLine="482"/>
        <w:rPr>
          <w:rFonts w:hint="eastAsia" w:ascii="仿宋" w:hAnsi="仿宋" w:eastAsia="仿宋" w:cs="仿宋"/>
          <w:b/>
          <w:color w:val="auto"/>
          <w:sz w:val="24"/>
          <w:highlight w:val="none"/>
        </w:rPr>
      </w:pPr>
      <w:r>
        <w:rPr>
          <w:rFonts w:hint="eastAsia" w:ascii="仿宋" w:hAnsi="仿宋" w:eastAsia="仿宋" w:cs="仿宋"/>
          <w:b/>
          <w:color w:val="auto"/>
          <w:sz w:val="24"/>
          <w:highlight w:val="none"/>
        </w:rPr>
        <w:t xml:space="preserve">13．响应性文件有效期 </w:t>
      </w:r>
    </w:p>
    <w:p w14:paraId="573DBB6C">
      <w:pPr>
        <w:spacing w:line="560" w:lineRule="auto"/>
        <w:ind w:firstLine="480"/>
        <w:rPr>
          <w:rFonts w:hint="eastAsia" w:ascii="仿宋" w:hAnsi="仿宋" w:eastAsia="仿宋" w:cs="仿宋"/>
          <w:i w:val="0"/>
          <w:iCs w:val="0"/>
          <w:color w:val="auto"/>
          <w:sz w:val="24"/>
          <w:highlight w:val="none"/>
        </w:rPr>
      </w:pPr>
      <w:r>
        <w:rPr>
          <w:rFonts w:hint="eastAsia" w:ascii="仿宋" w:hAnsi="仿宋" w:eastAsia="仿宋" w:cs="仿宋"/>
          <w:color w:val="auto"/>
          <w:sz w:val="24"/>
          <w:highlight w:val="none"/>
        </w:rPr>
        <w:t>13.l响应性文件有效期为自竞争性磋商开始之日起60天，</w:t>
      </w:r>
      <w:r>
        <w:rPr>
          <w:rFonts w:hint="eastAsia" w:ascii="仿宋" w:hAnsi="仿宋" w:eastAsia="仿宋" w:cs="仿宋"/>
          <w:i w:val="0"/>
          <w:iCs w:val="0"/>
          <w:color w:val="auto"/>
          <w:sz w:val="24"/>
          <w:highlight w:val="none"/>
        </w:rPr>
        <w:t>成交的响应性文件其有效期应延续至合同执行结束，有效期短于此规定的响应性文件将被视为无效。</w:t>
      </w:r>
    </w:p>
    <w:p w14:paraId="25E8D51C">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7044642B">
      <w:pPr>
        <w:spacing w:line="560" w:lineRule="auto"/>
        <w:ind w:firstLine="482"/>
        <w:rPr>
          <w:rFonts w:hint="eastAsia" w:ascii="仿宋" w:hAnsi="仿宋" w:eastAsia="仿宋" w:cs="仿宋"/>
          <w:b/>
          <w:color w:val="auto"/>
          <w:sz w:val="24"/>
          <w:highlight w:val="none"/>
        </w:rPr>
      </w:pPr>
      <w:r>
        <w:rPr>
          <w:rFonts w:hint="eastAsia" w:ascii="仿宋" w:hAnsi="仿宋" w:eastAsia="仿宋" w:cs="仿宋"/>
          <w:b/>
          <w:color w:val="auto"/>
          <w:sz w:val="24"/>
          <w:highlight w:val="none"/>
        </w:rPr>
        <w:t>14.响应性文件的签署、盖章</w:t>
      </w:r>
    </w:p>
    <w:p w14:paraId="498A3765">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14.1响应性文件中凡是要求签署和加盖公章处均须由供应商的法定代表人或其委托代理人签字并加盖供应商公章，未要求签署处不可以随意签署。本竞争性磋商文件所表述的签章是签字和盖章，所表述（指定）的公章是指法人（供应商）行政公章，不包括专用章。</w:t>
      </w:r>
    </w:p>
    <w:p w14:paraId="0FD18C22">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74F9BCBB">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14.3供应商提交的资料应证明其满足竞争性磋商文件要求，该文件可以是文字资料、图纸和数据等详细描述的资料。</w:t>
      </w:r>
    </w:p>
    <w:p w14:paraId="2BCA3D9B">
      <w:pPr>
        <w:spacing w:line="360" w:lineRule="auto"/>
        <w:ind w:firstLine="550"/>
        <w:rPr>
          <w:rFonts w:hint="eastAsia" w:ascii="仿宋" w:hAnsi="仿宋" w:eastAsia="仿宋" w:cs="仿宋"/>
          <w:color w:val="auto"/>
          <w:highlight w:val="none"/>
        </w:rPr>
      </w:pPr>
      <w:r>
        <w:rPr>
          <w:rFonts w:hint="eastAsia" w:ascii="仿宋" w:hAnsi="仿宋" w:eastAsia="仿宋" w:cs="仿宋"/>
          <w:color w:val="auto"/>
          <w:sz w:val="24"/>
          <w:highlight w:val="none"/>
        </w:rPr>
        <w:t>15电子投标文件制作，见周口市公共资源交易中心网站下载中心版块《投标单位-电子投标文件视频制作手册》的相关规定。</w:t>
      </w:r>
    </w:p>
    <w:p w14:paraId="08AA3DE7">
      <w:pPr>
        <w:pStyle w:val="2"/>
        <w:ind w:firstLine="210"/>
        <w:rPr>
          <w:rFonts w:hint="eastAsia" w:ascii="仿宋" w:hAnsi="仿宋" w:eastAsia="仿宋" w:cs="仿宋"/>
          <w:color w:val="auto"/>
          <w:highlight w:val="none"/>
        </w:rPr>
      </w:pPr>
    </w:p>
    <w:p w14:paraId="06156B30">
      <w:pPr>
        <w:numPr>
          <w:ilvl w:val="0"/>
          <w:numId w:val="0"/>
        </w:numPr>
        <w:tabs>
          <w:tab w:val="left" w:pos="720"/>
        </w:tabs>
        <w:spacing w:line="720" w:lineRule="auto"/>
        <w:ind w:leftChars="0"/>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lang w:val="en-US" w:eastAsia="zh-CN"/>
        </w:rPr>
        <w:t>四、</w:t>
      </w:r>
      <w:r>
        <w:rPr>
          <w:rFonts w:hint="eastAsia" w:ascii="仿宋" w:hAnsi="仿宋" w:eastAsia="仿宋" w:cs="仿宋"/>
          <w:b/>
          <w:color w:val="auto"/>
          <w:sz w:val="24"/>
          <w:highlight w:val="none"/>
        </w:rPr>
        <w:t>响应性文件的递交</w:t>
      </w:r>
    </w:p>
    <w:p w14:paraId="7EBDC09D">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50933F5F">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注：加密的电子投标文件的递交，见周口市公共资源交易中心网站下载中心版块《投标单位-电子投标文件视频制作手册》的相关规定。如未在招标文件规定的投标时间截止前上传网上响应文件，投标无效。</w:t>
      </w:r>
    </w:p>
    <w:p w14:paraId="3BF2EE90">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供应商须使用单位CA证书进行电子响应文件远程解密，详见周口市公共资源电子交易中心网站（网址：http://jyzx.zhoukou.gov.cn）办事指南《不见面开标远程在线解密会员端操作手册操作指南》。</w:t>
      </w:r>
    </w:p>
    <w:p w14:paraId="71B6D5FD">
      <w:pPr>
        <w:spacing w:line="560" w:lineRule="auto"/>
        <w:ind w:firstLine="482" w:firstLineChars="200"/>
        <w:rPr>
          <w:rFonts w:hint="eastAsia" w:ascii="仿宋" w:hAnsi="仿宋" w:eastAsia="仿宋" w:cs="仿宋"/>
          <w:b/>
          <w:color w:val="auto"/>
          <w:sz w:val="24"/>
          <w:highlight w:val="none"/>
        </w:rPr>
      </w:pPr>
      <w:r>
        <w:rPr>
          <w:rFonts w:hint="eastAsia" w:ascii="仿宋" w:hAnsi="仿宋" w:eastAsia="仿宋" w:cs="仿宋"/>
          <w:b/>
          <w:color w:val="auto"/>
          <w:sz w:val="24"/>
          <w:highlight w:val="none"/>
        </w:rPr>
        <w:t>16.响应性文件的递交</w:t>
      </w:r>
    </w:p>
    <w:p w14:paraId="0E3C3649">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16.1供应商应在竞争性磋商邀请函中规定的截止日期和时间前，将响应性文件在会员系统成功上传，递交（接收）地点为竞争性磋商邀请函中规定的地址。</w:t>
      </w:r>
    </w:p>
    <w:p w14:paraId="36FB4D3C">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16.2若采购人推迟了响应性文件接收截止时间，采购人和供应商受响应性文件接收截止时间制约的所有权利和义务均应以新的截止时间为准。 </w:t>
      </w:r>
    </w:p>
    <w:p w14:paraId="61CED1E8">
      <w:pPr>
        <w:spacing w:line="560" w:lineRule="auto"/>
        <w:ind w:firstLine="482"/>
        <w:rPr>
          <w:rFonts w:hint="eastAsia" w:ascii="仿宋" w:hAnsi="仿宋" w:eastAsia="仿宋" w:cs="仿宋"/>
          <w:b/>
          <w:color w:val="auto"/>
          <w:sz w:val="24"/>
          <w:highlight w:val="none"/>
        </w:rPr>
      </w:pPr>
      <w:r>
        <w:rPr>
          <w:rFonts w:hint="eastAsia" w:ascii="仿宋" w:hAnsi="仿宋" w:eastAsia="仿宋" w:cs="仿宋"/>
          <w:b/>
          <w:color w:val="auto"/>
          <w:sz w:val="24"/>
          <w:highlight w:val="none"/>
        </w:rPr>
        <w:t>17.响应性文件的修改和撤回</w:t>
      </w:r>
    </w:p>
    <w:p w14:paraId="5657ACB0">
      <w:pPr>
        <w:spacing w:line="560" w:lineRule="auto"/>
        <w:ind w:left="279" w:firstLine="240"/>
        <w:rPr>
          <w:rFonts w:hint="eastAsia" w:ascii="仿宋" w:hAnsi="仿宋" w:eastAsia="仿宋" w:cs="仿宋"/>
          <w:b/>
          <w:color w:val="auto"/>
          <w:sz w:val="24"/>
          <w:highlight w:val="none"/>
        </w:rPr>
      </w:pPr>
      <w:r>
        <w:rPr>
          <w:rFonts w:hint="eastAsia" w:ascii="仿宋" w:hAnsi="仿宋" w:eastAsia="仿宋" w:cs="仿宋"/>
          <w:color w:val="auto"/>
          <w:sz w:val="24"/>
          <w:highlight w:val="none"/>
        </w:rPr>
        <w:t>17.1供应商在提交响应性文件截止时间前，可以对已上传的响应文件进行撤回补充、修改或撤回，补充、修改，之后进行再次上传，再次上传内容作为响应性文件的组成部分。</w:t>
      </w:r>
    </w:p>
    <w:p w14:paraId="7C88BBFE">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17.2响应性文件的补充、修改文件应按照本竞争性磋商文件有关规定进行密封、签署，修改后的加密的电子投标文件须在投标截止时间前成功上传。 </w:t>
      </w:r>
    </w:p>
    <w:p w14:paraId="24A0FA3C">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17.3供应商在响应性文件接收截止时间后不得修改、撤回响应性文件。供应商在响应性文件接收截止时间后修改响应性文件的，将被拒绝接受。</w:t>
      </w:r>
    </w:p>
    <w:p w14:paraId="4EAC861F">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17.4供应商有下列情形之一的，采购人将拒绝接受其响应性文件：</w:t>
      </w:r>
    </w:p>
    <w:p w14:paraId="4BA22130">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17.4.1在竞争性磋商文件规定的响应性文件接收截止时间之后递交响应性文件的；</w:t>
      </w:r>
    </w:p>
    <w:p w14:paraId="25E004AF">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17.4.2响应性文件未按竞争性磋商文件规定密封、签署、盖章及未加盖骑</w:t>
      </w:r>
      <w:r>
        <w:rPr>
          <w:rFonts w:hint="eastAsia" w:ascii="仿宋" w:hAnsi="仿宋" w:eastAsia="仿宋" w:cs="仿宋"/>
          <w:color w:val="auto"/>
          <w:sz w:val="2"/>
          <w:szCs w:val="2"/>
          <w:highlight w:val="none"/>
          <w:vertAlign w:val="superscript"/>
          <w:lang w:val="en-US" w:eastAsia="zh-CN"/>
        </w:rPr>
        <w:t>.</w:t>
      </w:r>
      <w:r>
        <w:rPr>
          <w:rFonts w:hint="eastAsia" w:ascii="仿宋" w:hAnsi="仿宋" w:eastAsia="仿宋" w:cs="仿宋"/>
          <w:color w:val="auto"/>
          <w:sz w:val="24"/>
          <w:highlight w:val="none"/>
        </w:rPr>
        <w:t>缝章的；</w:t>
      </w:r>
    </w:p>
    <w:p w14:paraId="1E2063AD">
      <w:pPr>
        <w:spacing w:line="560" w:lineRule="auto"/>
        <w:ind w:firstLine="480"/>
        <w:rPr>
          <w:rFonts w:hint="eastAsia" w:ascii="仿宋" w:hAnsi="仿宋" w:eastAsia="仿宋" w:cs="仿宋"/>
          <w:b/>
          <w:color w:val="auto"/>
          <w:sz w:val="24"/>
          <w:highlight w:val="none"/>
        </w:rPr>
      </w:pPr>
      <w:r>
        <w:rPr>
          <w:rFonts w:hint="eastAsia" w:ascii="仿宋" w:hAnsi="仿宋" w:eastAsia="仿宋" w:cs="仿宋"/>
          <w:color w:val="auto"/>
          <w:sz w:val="24"/>
          <w:highlight w:val="none"/>
        </w:rPr>
        <w:t>17.4.3一个供应商不止递交一套响应性文件的。</w:t>
      </w:r>
    </w:p>
    <w:p w14:paraId="5B9C9CDE">
      <w:pPr>
        <w:spacing w:line="720" w:lineRule="auto"/>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五、竞争性磋商</w:t>
      </w:r>
    </w:p>
    <w:p w14:paraId="223AD342">
      <w:pPr>
        <w:spacing w:line="560" w:lineRule="auto"/>
        <w:ind w:firstLine="482"/>
        <w:rPr>
          <w:rFonts w:hint="eastAsia" w:ascii="仿宋" w:hAnsi="仿宋" w:eastAsia="仿宋" w:cs="仿宋"/>
          <w:b/>
          <w:color w:val="auto"/>
          <w:sz w:val="24"/>
          <w:highlight w:val="none"/>
        </w:rPr>
      </w:pPr>
      <w:r>
        <w:rPr>
          <w:rFonts w:hint="eastAsia" w:ascii="仿宋" w:hAnsi="仿宋" w:eastAsia="仿宋" w:cs="仿宋"/>
          <w:b/>
          <w:color w:val="auto"/>
          <w:sz w:val="24"/>
          <w:highlight w:val="none"/>
        </w:rPr>
        <w:t>18.组建竞争性磋商小组</w:t>
      </w:r>
    </w:p>
    <w:p w14:paraId="45C73FF3">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18.1采购人根据采购项目的特点依法组建竞争性磋商小组。</w:t>
      </w:r>
    </w:p>
    <w:p w14:paraId="07ED373B">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18.2竞争性磋商小组确认竞争性磋商文件，并负责具体评审事务，根据有关法律法规和竞争性磋商文件规定的评审程序，按照评审方法及评审标准独立履行竞争性磋商小组职责。</w:t>
      </w:r>
    </w:p>
    <w:p w14:paraId="326C7FC4">
      <w:pPr>
        <w:spacing w:line="560" w:lineRule="auto"/>
        <w:ind w:firstLine="482"/>
        <w:rPr>
          <w:rFonts w:hint="eastAsia" w:ascii="仿宋" w:hAnsi="仿宋" w:eastAsia="仿宋" w:cs="仿宋"/>
          <w:b/>
          <w:color w:val="auto"/>
          <w:sz w:val="24"/>
          <w:highlight w:val="none"/>
        </w:rPr>
      </w:pPr>
      <w:r>
        <w:rPr>
          <w:rFonts w:hint="eastAsia" w:ascii="仿宋" w:hAnsi="仿宋" w:eastAsia="仿宋" w:cs="仿宋"/>
          <w:b/>
          <w:color w:val="auto"/>
          <w:sz w:val="24"/>
          <w:highlight w:val="none"/>
        </w:rPr>
        <w:t>19.资格性和符合性审查</w:t>
      </w:r>
    </w:p>
    <w:p w14:paraId="076E57ED">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2F2FCAC8">
      <w:pPr>
        <w:spacing w:line="560" w:lineRule="auto"/>
        <w:ind w:firstLine="480"/>
        <w:rPr>
          <w:rFonts w:hint="eastAsia" w:ascii="仿宋" w:hAnsi="仿宋" w:eastAsia="仿宋" w:cs="仿宋"/>
          <w:b/>
          <w:color w:val="auto"/>
          <w:sz w:val="24"/>
          <w:highlight w:val="none"/>
        </w:rPr>
      </w:pPr>
      <w:r>
        <w:rPr>
          <w:rFonts w:hint="eastAsia" w:ascii="仿宋" w:hAnsi="仿宋" w:eastAsia="仿宋" w:cs="仿宋"/>
          <w:color w:val="auto"/>
          <w:sz w:val="24"/>
          <w:highlight w:val="none"/>
        </w:rPr>
        <w:t>19.1.1资格性审查的内容包括：竞争性磋商文件规定的供应商资格条件；</w:t>
      </w:r>
    </w:p>
    <w:p w14:paraId="57833086">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5EE964A9">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19.2.1符合性审查的内容包括：</w:t>
      </w:r>
    </w:p>
    <w:p w14:paraId="3AC79B62">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（1）响应性文件的有效性(签署情况等)；</w:t>
      </w:r>
    </w:p>
    <w:p w14:paraId="16A0DF56">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（2）响应性文件的完整性；</w:t>
      </w:r>
    </w:p>
    <w:p w14:paraId="34A4ACD3">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（3）对竞争性磋商文件的响应程度（是否存在重大负偏离等）。 </w:t>
      </w:r>
    </w:p>
    <w:p w14:paraId="2C86F88A">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u w:val="single"/>
        </w:rPr>
        <w:t>以上资格性审查和符合性审查的内容只要有一条不满足，则响应性文件无效，将不进入竞争性磋商程序。</w:t>
      </w:r>
    </w:p>
    <w:p w14:paraId="50F99076">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注意事项：资格性、符合性证明材料见竞争性磋商文件第四章规定。</w:t>
      </w:r>
    </w:p>
    <w:p w14:paraId="1127DFE7">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19.3实质性响应的响应性文件是指与竞争性磋商文件的全部条款、条件和规格相符，没有重大偏离；重大负偏离的认定须经竞争性磋商小组三分之二以上同意。</w:t>
      </w:r>
    </w:p>
    <w:p w14:paraId="41C55D03">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4B8E097E">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19.5如果响应性文件实质上没有响应竞争性磋商文件的要求，将作为无效处理，供应商不得再对响应性文件进行任何修正从而使其响应性文件成为实质上响应的文件；</w:t>
      </w:r>
    </w:p>
    <w:p w14:paraId="230EF29A">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19.6竞争性磋商小组审定响应性文件的响应性只根据响应性文件本身的内容而不寻求外部证据。</w:t>
      </w:r>
    </w:p>
    <w:p w14:paraId="0F7DD0E5">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19.7凡有下列情况之一的，其响应性文件也被视为未实质性响应竞争性磋商文件，按照无效处理（不再参加竞争性磋商）：</w:t>
      </w:r>
    </w:p>
    <w:p w14:paraId="68C39796">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19.7.1未按竞争性磋商文件规定要求签署、盖章的；</w:t>
      </w:r>
    </w:p>
    <w:p w14:paraId="329B50C0">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19.7.2资格证明文件不全的，或不符合竞争性磋商文件中规定的资格要求的；</w:t>
      </w:r>
    </w:p>
    <w:p w14:paraId="0B75A7E0">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19.7.3供应商代表未能出具身份证正面经其签</w:t>
      </w:r>
      <w:r>
        <w:rPr>
          <w:rFonts w:hint="eastAsia" w:ascii="仿宋" w:hAnsi="仿宋" w:eastAsia="仿宋" w:cs="仿宋"/>
          <w:color w:val="auto"/>
          <w:sz w:val="2"/>
          <w:szCs w:val="2"/>
          <w:highlight w:val="none"/>
          <w:vertAlign w:val="superscript"/>
          <w:lang w:val="en-US" w:eastAsia="zh-CN"/>
        </w:rPr>
        <w:t>.</w:t>
      </w:r>
      <w:r>
        <w:rPr>
          <w:rFonts w:hint="eastAsia" w:ascii="仿宋" w:hAnsi="仿宋" w:eastAsia="仿宋" w:cs="仿宋"/>
          <w:color w:val="auto"/>
          <w:sz w:val="24"/>
          <w:highlight w:val="none"/>
        </w:rPr>
        <w:t>字确认的有效身份证明的；</w:t>
      </w:r>
    </w:p>
    <w:p w14:paraId="3BB5F2D9">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19.7.4不符合竞争性磋商文件规定的实质性要求的；</w:t>
      </w:r>
    </w:p>
    <w:p w14:paraId="4E324AB2">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19.7.5响应性文件内容不齐全或内容虚假的；</w:t>
      </w:r>
    </w:p>
    <w:p w14:paraId="7A685CA9">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19.7.6响应性文件的实质性内容未使用中文表述；</w:t>
      </w:r>
    </w:p>
    <w:p w14:paraId="10B7C2F9">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19.7.7响应性文件的内容修改处未按规定签名或盖章的；</w:t>
      </w:r>
    </w:p>
    <w:p w14:paraId="74BF7C6E">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19.7.8违反法律、行政法规、竞争性磋商文件规定的其他情形的。</w:t>
      </w:r>
    </w:p>
    <w:p w14:paraId="71158E14">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19.7.9不同供应商的电子投标（响应）文件上传计算机的网卡 MAC 地址、CPU 序列号和硬盘序列号等硬件信息相同的;</w:t>
      </w:r>
    </w:p>
    <w:p w14:paraId="62F89ADC">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19.7.10不同供应商的投标（响应）文件由同一电子设备编制，打印、复印、加密或者上传的；</w:t>
      </w:r>
    </w:p>
    <w:p w14:paraId="7659E507">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19.7.11不同供应商的投标（响应）文件由同一人送达或者分发，或者不同供应商联系人为同一人或不同联系人的联系电话一致的；</w:t>
      </w:r>
    </w:p>
    <w:p w14:paraId="71B42817">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19.7.12不同供应商的投标（响应）文件的内容存在两处以上细节错误一致；</w:t>
      </w:r>
    </w:p>
    <w:p w14:paraId="2772DF96">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19.7.13不同供应商的法定代表人、委托代理人、项目经理、项目负责人等由同一个单位缴纳社会保险或者领取报酬的；</w:t>
      </w:r>
    </w:p>
    <w:p w14:paraId="5B173DCA">
      <w:pPr>
        <w:spacing w:line="360" w:lineRule="auto"/>
        <w:ind w:firstLine="480" w:firstLineChars="200"/>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rPr>
        <w:t>19.7.1</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未提供经会计师事务所或审计机构审计的财务会计报表，包括资产负债表、现金流量表、利润表和财务情况说明书的或针对本项目所开具的资信证明的</w:t>
      </w:r>
      <w:r>
        <w:rPr>
          <w:rFonts w:hint="eastAsia" w:ascii="仿宋" w:hAnsi="仿宋" w:eastAsia="仿宋" w:cs="仿宋"/>
          <w:color w:val="auto"/>
          <w:sz w:val="24"/>
          <w:highlight w:val="none"/>
          <w:lang w:val="en-US" w:eastAsia="zh-CN"/>
        </w:rPr>
        <w:t xml:space="preserve">; </w:t>
      </w:r>
    </w:p>
    <w:p w14:paraId="1CD98829">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19.7.1</w:t>
      </w: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不同供应商投标（响应）文件中法定代表人或者负责人签字出自同一人之手。</w:t>
      </w:r>
    </w:p>
    <w:p w14:paraId="5AC5D162">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19.8在评审过程中，竞争性磋商小组发现供应商有下列情形之一的，视为供应商相互串通，按照无效处理并依据法律、法规追究其相关责任。具体表现形式如下：</w:t>
      </w:r>
    </w:p>
    <w:p w14:paraId="71FE796F">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19.8.1不同供应商的响应性文件互相混装的；</w:t>
      </w:r>
    </w:p>
    <w:p w14:paraId="4A85998D">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19.8.2不同供应商授权同一人作为供应商委托代理人的；</w:t>
      </w:r>
    </w:p>
    <w:p w14:paraId="02608460">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19.8.3不同供应商的响应性文件载明的项目管理成员为同一人的；</w:t>
      </w:r>
    </w:p>
    <w:p w14:paraId="4BC31BA9">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19.8.4有证据证明供应商与采购人、采购代理机构或者其他供应商串通的其他情形；</w:t>
      </w:r>
    </w:p>
    <w:p w14:paraId="1708F27F">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19.8.5竞争性磋商小组认定的其他串通情形。</w:t>
      </w:r>
    </w:p>
    <w:p w14:paraId="4D4BC349">
      <w:pPr>
        <w:rPr>
          <w:rFonts w:hint="eastAsia" w:ascii="仿宋" w:hAnsi="仿宋" w:eastAsia="仿宋" w:cs="仿宋"/>
          <w:color w:val="auto"/>
          <w:sz w:val="24"/>
          <w:highlight w:val="none"/>
        </w:rPr>
      </w:pPr>
    </w:p>
    <w:tbl>
      <w:tblPr>
        <w:tblStyle w:val="17"/>
        <w:tblW w:w="0" w:type="auto"/>
        <w:tblInd w:w="108" w:type="dxa"/>
        <w:tblLayout w:type="autofit"/>
        <w:tblCellMar>
          <w:top w:w="0" w:type="dxa"/>
          <w:left w:w="10" w:type="dxa"/>
          <w:bottom w:w="0" w:type="dxa"/>
          <w:right w:w="10" w:type="dxa"/>
        </w:tblCellMar>
      </w:tblPr>
      <w:tblGrid>
        <w:gridCol w:w="707"/>
        <w:gridCol w:w="2665"/>
        <w:gridCol w:w="1937"/>
        <w:gridCol w:w="825"/>
        <w:gridCol w:w="2371"/>
      </w:tblGrid>
      <w:tr w14:paraId="158D4AD9">
        <w:tblPrEx>
          <w:tblCellMar>
            <w:top w:w="0" w:type="dxa"/>
            <w:left w:w="10" w:type="dxa"/>
            <w:bottom w:w="0" w:type="dxa"/>
            <w:right w:w="10" w:type="dxa"/>
          </w:tblCellMar>
        </w:tblPrEx>
        <w:trPr>
          <w:cantSpli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8F967E">
            <w:pPr>
              <w:tabs>
                <w:tab w:val="left" w:pos="4153"/>
                <w:tab w:val="left" w:pos="8306"/>
              </w:tabs>
              <w:spacing w:line="360" w:lineRule="auto"/>
              <w:ind w:right="-10"/>
              <w:jc w:val="center"/>
              <w:rPr>
                <w:rFonts w:hint="eastAsia" w:ascii="仿宋" w:hAnsi="仿宋" w:eastAsia="仿宋" w:cs="仿宋"/>
                <w:color w:val="auto"/>
                <w:highlight w:val="none"/>
              </w:rPr>
            </w:pPr>
            <w:r>
              <w:rPr>
                <w:rFonts w:hint="eastAsia" w:ascii="仿宋" w:hAnsi="仿宋" w:eastAsia="仿宋" w:cs="仿宋"/>
                <w:b/>
                <w:color w:val="auto"/>
                <w:sz w:val="24"/>
                <w:highlight w:val="none"/>
              </w:rPr>
              <w:t>项目符合性审查表</w:t>
            </w:r>
          </w:p>
        </w:tc>
      </w:tr>
      <w:tr w14:paraId="5D939AA9">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7D3009">
            <w:pPr>
              <w:spacing w:line="360" w:lineRule="auto"/>
              <w:ind w:right="-10"/>
              <w:jc w:val="center"/>
              <w:rPr>
                <w:rFonts w:hint="eastAsia" w:ascii="仿宋" w:hAnsi="仿宋" w:eastAsia="仿宋" w:cs="仿宋"/>
                <w:color w:val="auto"/>
                <w:highlight w:val="none"/>
              </w:rPr>
            </w:pPr>
            <w:r>
              <w:rPr>
                <w:rFonts w:hint="eastAsia" w:ascii="仿宋" w:hAnsi="仿宋" w:eastAsia="仿宋" w:cs="仿宋"/>
                <w:color w:val="auto"/>
                <w:sz w:val="24"/>
                <w:highlight w:val="none"/>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A8B4DE">
            <w:pPr>
              <w:tabs>
                <w:tab w:val="left" w:pos="4153"/>
                <w:tab w:val="left" w:pos="8306"/>
              </w:tabs>
              <w:spacing w:line="360" w:lineRule="auto"/>
              <w:ind w:right="-10"/>
              <w:jc w:val="center"/>
              <w:rPr>
                <w:rFonts w:hint="eastAsia" w:ascii="仿宋" w:hAnsi="仿宋" w:eastAsia="仿宋" w:cs="仿宋"/>
                <w:color w:val="auto"/>
                <w:highlight w:val="none"/>
              </w:rPr>
            </w:pPr>
            <w:r>
              <w:rPr>
                <w:rFonts w:hint="eastAsia" w:ascii="仿宋" w:hAnsi="仿宋" w:eastAsia="仿宋" w:cs="仿宋"/>
                <w:color w:val="auto"/>
                <w:sz w:val="24"/>
                <w:highlight w:val="none"/>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2F7C31">
            <w:pPr>
              <w:spacing w:line="360" w:lineRule="auto"/>
              <w:ind w:right="-10"/>
              <w:jc w:val="center"/>
              <w:rPr>
                <w:rFonts w:hint="eastAsia" w:ascii="仿宋" w:hAnsi="仿宋" w:eastAsia="仿宋" w:cs="仿宋"/>
                <w:color w:val="auto"/>
                <w:highlight w:val="none"/>
              </w:rPr>
            </w:pPr>
            <w:r>
              <w:rPr>
                <w:rFonts w:hint="eastAsia" w:ascii="仿宋" w:hAnsi="仿宋" w:eastAsia="仿宋" w:cs="仿宋"/>
                <w:color w:val="auto"/>
                <w:sz w:val="24"/>
                <w:highlight w:val="none"/>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BC51F2">
            <w:pPr>
              <w:spacing w:line="360" w:lineRule="auto"/>
              <w:ind w:right="-1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是否</w:t>
            </w:r>
          </w:p>
          <w:p w14:paraId="1FA08B34">
            <w:pPr>
              <w:spacing w:line="360" w:lineRule="auto"/>
              <w:ind w:right="-10"/>
              <w:jc w:val="center"/>
              <w:rPr>
                <w:rFonts w:hint="eastAsia" w:ascii="仿宋" w:hAnsi="仿宋" w:eastAsia="仿宋" w:cs="仿宋"/>
                <w:color w:val="auto"/>
                <w:highlight w:val="none"/>
              </w:rPr>
            </w:pPr>
            <w:r>
              <w:rPr>
                <w:rFonts w:hint="eastAsia" w:ascii="仿宋" w:hAnsi="仿宋" w:eastAsia="仿宋" w:cs="仿宋"/>
                <w:color w:val="auto"/>
                <w:sz w:val="24"/>
                <w:highlight w:val="none"/>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091F02">
            <w:pPr>
              <w:spacing w:line="360" w:lineRule="auto"/>
              <w:ind w:right="-1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投标文件格式及</w:t>
            </w:r>
          </w:p>
          <w:p w14:paraId="11F776C2">
            <w:pPr>
              <w:spacing w:line="360" w:lineRule="auto"/>
              <w:ind w:right="-10"/>
              <w:jc w:val="center"/>
              <w:rPr>
                <w:rFonts w:hint="eastAsia" w:ascii="仿宋" w:hAnsi="仿宋" w:eastAsia="仿宋" w:cs="仿宋"/>
                <w:color w:val="auto"/>
                <w:highlight w:val="none"/>
              </w:rPr>
            </w:pPr>
            <w:r>
              <w:rPr>
                <w:rFonts w:hint="eastAsia" w:ascii="仿宋" w:hAnsi="仿宋" w:eastAsia="仿宋" w:cs="仿宋"/>
                <w:color w:val="auto"/>
                <w:sz w:val="24"/>
                <w:highlight w:val="none"/>
              </w:rPr>
              <w:t>提交资料要求</w:t>
            </w:r>
          </w:p>
        </w:tc>
      </w:tr>
      <w:tr w14:paraId="70E57E1D">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A1295A">
            <w:pPr>
              <w:spacing w:line="360" w:lineRule="auto"/>
              <w:ind w:right="-10"/>
              <w:jc w:val="center"/>
              <w:rPr>
                <w:rFonts w:hint="eastAsia" w:ascii="仿宋" w:hAnsi="仿宋" w:eastAsia="仿宋" w:cs="仿宋"/>
                <w:color w:val="auto"/>
                <w:highlight w:val="none"/>
              </w:rPr>
            </w:pPr>
            <w:r>
              <w:rPr>
                <w:rFonts w:hint="eastAsia" w:ascii="仿宋" w:hAnsi="仿宋" w:eastAsia="仿宋" w:cs="仿宋"/>
                <w:color w:val="auto"/>
                <w:sz w:val="24"/>
                <w:highlight w:val="none"/>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BC2102">
            <w:pPr>
              <w:spacing w:after="50" w:line="360" w:lineRule="auto"/>
              <w:ind w:right="-10"/>
              <w:jc w:val="center"/>
              <w:rPr>
                <w:rFonts w:hint="eastAsia" w:ascii="仿宋" w:hAnsi="仿宋" w:eastAsia="仿宋" w:cs="仿宋"/>
                <w:color w:val="auto"/>
                <w:highlight w:val="none"/>
              </w:rPr>
            </w:pPr>
            <w:r>
              <w:rPr>
                <w:rFonts w:hint="eastAsia" w:ascii="仿宋" w:hAnsi="仿宋" w:eastAsia="仿宋" w:cs="仿宋"/>
                <w:color w:val="auto"/>
                <w:sz w:val="24"/>
                <w:highlight w:val="none"/>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4B3639">
            <w:pPr>
              <w:spacing w:after="50" w:line="360" w:lineRule="auto"/>
              <w:ind w:right="-10"/>
              <w:jc w:val="center"/>
              <w:rPr>
                <w:rFonts w:hint="eastAsia" w:ascii="仿宋" w:hAnsi="仿宋" w:eastAsia="仿宋" w:cs="仿宋"/>
                <w:color w:val="auto"/>
                <w:highlight w:val="none"/>
              </w:rPr>
            </w:pPr>
            <w:r>
              <w:rPr>
                <w:rFonts w:hint="eastAsia" w:ascii="仿宋" w:hAnsi="仿宋" w:eastAsia="仿宋" w:cs="仿宋"/>
                <w:color w:val="auto"/>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6C1A3A">
            <w:pPr>
              <w:spacing w:line="360" w:lineRule="auto"/>
              <w:ind w:right="-10"/>
              <w:rPr>
                <w:rFonts w:hint="eastAsia" w:ascii="仿宋" w:hAnsi="仿宋" w:eastAsia="仿宋" w:cs="仿宋"/>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36DDBD">
            <w:pPr>
              <w:spacing w:line="360" w:lineRule="auto"/>
              <w:ind w:right="-10"/>
              <w:jc w:val="center"/>
              <w:rPr>
                <w:rFonts w:hint="eastAsia" w:ascii="仿宋" w:hAnsi="仿宋" w:eastAsia="仿宋" w:cs="仿宋"/>
                <w:color w:val="auto"/>
                <w:highlight w:val="none"/>
              </w:rPr>
            </w:pPr>
            <w:r>
              <w:rPr>
                <w:rFonts w:hint="eastAsia" w:ascii="仿宋" w:hAnsi="仿宋" w:eastAsia="仿宋" w:cs="仿宋"/>
                <w:color w:val="auto"/>
                <w:sz w:val="24"/>
                <w:highlight w:val="none"/>
              </w:rPr>
              <w:t>见投标文件</w:t>
            </w:r>
          </w:p>
        </w:tc>
      </w:tr>
      <w:tr w14:paraId="7E26AB06">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24124D">
            <w:pPr>
              <w:spacing w:line="360" w:lineRule="auto"/>
              <w:ind w:right="-10"/>
              <w:jc w:val="center"/>
              <w:rPr>
                <w:rFonts w:hint="eastAsia" w:ascii="仿宋" w:hAnsi="仿宋" w:eastAsia="仿宋" w:cs="仿宋"/>
                <w:color w:val="auto"/>
                <w:highlight w:val="none"/>
              </w:rPr>
            </w:pPr>
            <w:r>
              <w:rPr>
                <w:rFonts w:hint="eastAsia" w:ascii="仿宋" w:hAnsi="仿宋" w:eastAsia="仿宋" w:cs="仿宋"/>
                <w:color w:val="auto"/>
                <w:sz w:val="24"/>
                <w:highlight w:val="none"/>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DEDFE1">
            <w:pPr>
              <w:spacing w:after="50" w:line="360" w:lineRule="auto"/>
              <w:ind w:right="-10"/>
              <w:jc w:val="center"/>
              <w:rPr>
                <w:rFonts w:hint="eastAsia" w:ascii="仿宋" w:hAnsi="仿宋" w:eastAsia="仿宋" w:cs="仿宋"/>
                <w:color w:val="auto"/>
                <w:highlight w:val="none"/>
              </w:rPr>
            </w:pPr>
            <w:r>
              <w:rPr>
                <w:rFonts w:hint="eastAsia" w:ascii="仿宋" w:hAnsi="仿宋" w:eastAsia="仿宋" w:cs="仿宋"/>
                <w:color w:val="auto"/>
                <w:sz w:val="24"/>
                <w:highlight w:val="none"/>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3F6E4B">
            <w:pPr>
              <w:spacing w:after="50" w:line="360" w:lineRule="auto"/>
              <w:ind w:right="-10"/>
              <w:jc w:val="center"/>
              <w:rPr>
                <w:rFonts w:hint="eastAsia" w:ascii="仿宋" w:hAnsi="仿宋" w:eastAsia="仿宋" w:cs="仿宋"/>
                <w:color w:val="auto"/>
                <w:highlight w:val="none"/>
              </w:rPr>
            </w:pPr>
            <w:r>
              <w:rPr>
                <w:rFonts w:hint="eastAsia" w:ascii="仿宋" w:hAnsi="仿宋" w:eastAsia="仿宋" w:cs="仿宋"/>
                <w:color w:val="auto"/>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76E585">
            <w:pPr>
              <w:spacing w:line="360" w:lineRule="auto"/>
              <w:ind w:right="-10"/>
              <w:rPr>
                <w:rFonts w:hint="eastAsia" w:ascii="仿宋" w:hAnsi="仿宋" w:eastAsia="仿宋" w:cs="仿宋"/>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501AF3">
            <w:pPr>
              <w:spacing w:line="360" w:lineRule="auto"/>
              <w:ind w:right="-10"/>
              <w:jc w:val="center"/>
              <w:rPr>
                <w:rFonts w:hint="eastAsia" w:ascii="仿宋" w:hAnsi="仿宋" w:eastAsia="仿宋" w:cs="仿宋"/>
                <w:color w:val="auto"/>
                <w:highlight w:val="none"/>
              </w:rPr>
            </w:pPr>
            <w:r>
              <w:rPr>
                <w:rFonts w:hint="eastAsia" w:ascii="仿宋" w:hAnsi="仿宋" w:eastAsia="仿宋" w:cs="仿宋"/>
                <w:color w:val="auto"/>
                <w:sz w:val="24"/>
                <w:highlight w:val="none"/>
              </w:rPr>
              <w:t>见投标文件</w:t>
            </w:r>
          </w:p>
        </w:tc>
      </w:tr>
      <w:tr w14:paraId="5C6BC90D">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7C01B6">
            <w:pPr>
              <w:spacing w:line="360" w:lineRule="auto"/>
              <w:ind w:right="-10"/>
              <w:jc w:val="center"/>
              <w:rPr>
                <w:rFonts w:hint="eastAsia" w:ascii="仿宋" w:hAnsi="仿宋" w:eastAsia="仿宋" w:cs="仿宋"/>
                <w:color w:val="auto"/>
                <w:highlight w:val="none"/>
              </w:rPr>
            </w:pPr>
            <w:r>
              <w:rPr>
                <w:rFonts w:hint="eastAsia" w:ascii="仿宋" w:hAnsi="仿宋" w:eastAsia="仿宋" w:cs="仿宋"/>
                <w:color w:val="auto"/>
                <w:sz w:val="24"/>
                <w:highlight w:val="none"/>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5A78C3">
            <w:pPr>
              <w:spacing w:after="50" w:line="360" w:lineRule="auto"/>
              <w:ind w:right="-10"/>
              <w:jc w:val="center"/>
              <w:rPr>
                <w:rFonts w:hint="eastAsia" w:ascii="仿宋" w:hAnsi="仿宋" w:eastAsia="仿宋" w:cs="仿宋"/>
                <w:color w:val="auto"/>
                <w:highlight w:val="none"/>
              </w:rPr>
            </w:pPr>
            <w:r>
              <w:rPr>
                <w:rFonts w:hint="eastAsia" w:ascii="仿宋" w:hAnsi="仿宋" w:eastAsia="仿宋" w:cs="仿宋"/>
                <w:color w:val="auto"/>
                <w:sz w:val="24"/>
                <w:highlight w:val="none"/>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D79BEB">
            <w:pPr>
              <w:spacing w:after="50" w:line="360" w:lineRule="auto"/>
              <w:ind w:right="-10"/>
              <w:jc w:val="center"/>
              <w:rPr>
                <w:rFonts w:hint="eastAsia" w:ascii="仿宋" w:hAnsi="仿宋" w:eastAsia="仿宋" w:cs="仿宋"/>
                <w:color w:val="auto"/>
                <w:highlight w:val="none"/>
              </w:rPr>
            </w:pPr>
            <w:r>
              <w:rPr>
                <w:rFonts w:hint="eastAsia" w:ascii="仿宋" w:hAnsi="仿宋" w:eastAsia="仿宋" w:cs="仿宋"/>
                <w:color w:val="auto"/>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85605C">
            <w:pPr>
              <w:spacing w:line="360" w:lineRule="auto"/>
              <w:ind w:right="-10"/>
              <w:rPr>
                <w:rFonts w:hint="eastAsia" w:ascii="仿宋" w:hAnsi="仿宋" w:eastAsia="仿宋" w:cs="仿宋"/>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CE8908">
            <w:pPr>
              <w:spacing w:line="360" w:lineRule="auto"/>
              <w:ind w:right="-10"/>
              <w:jc w:val="center"/>
              <w:rPr>
                <w:rFonts w:hint="eastAsia" w:ascii="仿宋" w:hAnsi="仿宋" w:eastAsia="仿宋" w:cs="仿宋"/>
                <w:color w:val="auto"/>
                <w:highlight w:val="none"/>
              </w:rPr>
            </w:pPr>
            <w:r>
              <w:rPr>
                <w:rFonts w:hint="eastAsia" w:ascii="仿宋" w:hAnsi="仿宋" w:eastAsia="仿宋" w:cs="仿宋"/>
                <w:color w:val="auto"/>
                <w:sz w:val="24"/>
                <w:highlight w:val="none"/>
              </w:rPr>
              <w:t>见投标文件</w:t>
            </w:r>
          </w:p>
        </w:tc>
      </w:tr>
      <w:tr w14:paraId="3399A222">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0CED10">
            <w:pPr>
              <w:spacing w:line="360" w:lineRule="auto"/>
              <w:ind w:right="-10"/>
              <w:jc w:val="center"/>
              <w:rPr>
                <w:rFonts w:hint="eastAsia" w:ascii="仿宋" w:hAnsi="仿宋" w:eastAsia="仿宋" w:cs="仿宋"/>
                <w:color w:val="auto"/>
                <w:highlight w:val="none"/>
              </w:rPr>
            </w:pPr>
            <w:r>
              <w:rPr>
                <w:rFonts w:hint="eastAsia" w:ascii="仿宋" w:hAnsi="仿宋" w:eastAsia="仿宋" w:cs="仿宋"/>
                <w:color w:val="auto"/>
                <w:sz w:val="24"/>
                <w:highlight w:val="none"/>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EF4386">
            <w:pPr>
              <w:spacing w:after="50" w:line="360" w:lineRule="auto"/>
              <w:ind w:right="-10"/>
              <w:jc w:val="center"/>
              <w:rPr>
                <w:rFonts w:hint="eastAsia" w:ascii="仿宋" w:hAnsi="仿宋" w:eastAsia="仿宋" w:cs="仿宋"/>
                <w:color w:val="auto"/>
                <w:highlight w:val="none"/>
              </w:rPr>
            </w:pPr>
            <w:r>
              <w:rPr>
                <w:rFonts w:hint="eastAsia" w:ascii="仿宋" w:hAnsi="仿宋" w:eastAsia="仿宋" w:cs="仿宋"/>
                <w:color w:val="auto"/>
                <w:sz w:val="24"/>
                <w:highlight w:val="none"/>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FE34D0">
            <w:pPr>
              <w:spacing w:after="50" w:line="360" w:lineRule="auto"/>
              <w:ind w:right="-10"/>
              <w:jc w:val="center"/>
              <w:rPr>
                <w:rFonts w:hint="eastAsia" w:ascii="仿宋" w:hAnsi="仿宋" w:eastAsia="仿宋" w:cs="仿宋"/>
                <w:color w:val="auto"/>
                <w:highlight w:val="none"/>
              </w:rPr>
            </w:pPr>
            <w:r>
              <w:rPr>
                <w:rFonts w:hint="eastAsia" w:ascii="仿宋" w:hAnsi="仿宋" w:eastAsia="仿宋" w:cs="仿宋"/>
                <w:color w:val="auto"/>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3CCDD3">
            <w:pPr>
              <w:spacing w:line="360" w:lineRule="auto"/>
              <w:ind w:right="-10"/>
              <w:rPr>
                <w:rFonts w:hint="eastAsia" w:ascii="仿宋" w:hAnsi="仿宋" w:eastAsia="仿宋" w:cs="仿宋"/>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B115AE">
            <w:pPr>
              <w:spacing w:line="360" w:lineRule="auto"/>
              <w:ind w:right="-10"/>
              <w:jc w:val="center"/>
              <w:rPr>
                <w:rFonts w:hint="eastAsia" w:ascii="仿宋" w:hAnsi="仿宋" w:eastAsia="仿宋" w:cs="仿宋"/>
                <w:color w:val="auto"/>
                <w:highlight w:val="none"/>
              </w:rPr>
            </w:pPr>
            <w:r>
              <w:rPr>
                <w:rFonts w:hint="eastAsia" w:ascii="仿宋" w:hAnsi="仿宋" w:eastAsia="仿宋" w:cs="仿宋"/>
                <w:color w:val="auto"/>
                <w:sz w:val="24"/>
                <w:highlight w:val="none"/>
              </w:rPr>
              <w:t>见投标文件</w:t>
            </w:r>
          </w:p>
        </w:tc>
      </w:tr>
      <w:tr w14:paraId="7BB980DA">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EDB7BD">
            <w:pPr>
              <w:spacing w:line="360" w:lineRule="auto"/>
              <w:ind w:right="-10"/>
              <w:jc w:val="center"/>
              <w:rPr>
                <w:rFonts w:hint="eastAsia" w:ascii="仿宋" w:hAnsi="仿宋" w:eastAsia="仿宋" w:cs="仿宋"/>
                <w:color w:val="auto"/>
                <w:highlight w:val="none"/>
              </w:rPr>
            </w:pPr>
            <w:r>
              <w:rPr>
                <w:rFonts w:hint="eastAsia" w:ascii="仿宋" w:hAnsi="仿宋" w:eastAsia="仿宋" w:cs="仿宋"/>
                <w:color w:val="auto"/>
                <w:sz w:val="24"/>
                <w:highlight w:val="none"/>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AE88C7">
            <w:pPr>
              <w:spacing w:after="50" w:line="360" w:lineRule="auto"/>
              <w:ind w:right="-10"/>
              <w:jc w:val="center"/>
              <w:rPr>
                <w:rFonts w:hint="eastAsia" w:ascii="仿宋" w:hAnsi="仿宋" w:eastAsia="仿宋" w:cs="仿宋"/>
                <w:color w:val="auto"/>
                <w:highlight w:val="none"/>
              </w:rPr>
            </w:pPr>
            <w:r>
              <w:rPr>
                <w:rFonts w:hint="eastAsia" w:ascii="仿宋" w:hAnsi="仿宋" w:eastAsia="仿宋" w:cs="仿宋"/>
                <w:color w:val="auto"/>
                <w:sz w:val="24"/>
                <w:highlight w:val="none"/>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C22031">
            <w:pPr>
              <w:spacing w:after="50" w:line="360" w:lineRule="auto"/>
              <w:ind w:right="-10"/>
              <w:jc w:val="center"/>
              <w:rPr>
                <w:rFonts w:hint="eastAsia" w:ascii="仿宋" w:hAnsi="仿宋" w:eastAsia="仿宋" w:cs="仿宋"/>
                <w:color w:val="auto"/>
                <w:highlight w:val="none"/>
              </w:rPr>
            </w:pPr>
            <w:r>
              <w:rPr>
                <w:rFonts w:hint="eastAsia" w:ascii="仿宋" w:hAnsi="仿宋" w:eastAsia="仿宋" w:cs="仿宋"/>
                <w:color w:val="auto"/>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59F933">
            <w:pPr>
              <w:spacing w:line="360" w:lineRule="auto"/>
              <w:ind w:right="-10"/>
              <w:rPr>
                <w:rFonts w:hint="eastAsia" w:ascii="仿宋" w:hAnsi="仿宋" w:eastAsia="仿宋" w:cs="仿宋"/>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BA0E0B">
            <w:pPr>
              <w:spacing w:line="360" w:lineRule="auto"/>
              <w:ind w:right="-10"/>
              <w:jc w:val="center"/>
              <w:rPr>
                <w:rFonts w:hint="eastAsia" w:ascii="仿宋" w:hAnsi="仿宋" w:eastAsia="仿宋" w:cs="仿宋"/>
                <w:color w:val="auto"/>
                <w:highlight w:val="none"/>
              </w:rPr>
            </w:pPr>
            <w:r>
              <w:rPr>
                <w:rFonts w:hint="eastAsia" w:ascii="仿宋" w:hAnsi="仿宋" w:eastAsia="仿宋" w:cs="仿宋"/>
                <w:color w:val="auto"/>
                <w:sz w:val="24"/>
                <w:highlight w:val="none"/>
              </w:rPr>
              <w:t>见投标文件</w:t>
            </w:r>
          </w:p>
        </w:tc>
      </w:tr>
      <w:tr w14:paraId="596E0DA2">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9128A1">
            <w:pPr>
              <w:spacing w:line="360" w:lineRule="auto"/>
              <w:ind w:right="-10"/>
              <w:jc w:val="center"/>
              <w:rPr>
                <w:rFonts w:hint="eastAsia" w:ascii="仿宋" w:hAnsi="仿宋" w:eastAsia="仿宋" w:cs="仿宋"/>
                <w:color w:val="auto"/>
                <w:highlight w:val="none"/>
              </w:rPr>
            </w:pPr>
            <w:r>
              <w:rPr>
                <w:rFonts w:hint="eastAsia" w:ascii="仿宋" w:hAnsi="仿宋" w:eastAsia="仿宋" w:cs="仿宋"/>
                <w:color w:val="auto"/>
                <w:sz w:val="24"/>
                <w:highlight w:val="none"/>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D05EA9">
            <w:pPr>
              <w:spacing w:after="50" w:line="360" w:lineRule="auto"/>
              <w:ind w:right="-10"/>
              <w:jc w:val="center"/>
              <w:rPr>
                <w:rFonts w:hint="eastAsia" w:ascii="仿宋" w:hAnsi="仿宋" w:eastAsia="仿宋" w:cs="仿宋"/>
                <w:color w:val="auto"/>
                <w:highlight w:val="none"/>
              </w:rPr>
            </w:pPr>
            <w:r>
              <w:rPr>
                <w:rFonts w:hint="eastAsia" w:ascii="仿宋" w:hAnsi="仿宋" w:eastAsia="仿宋" w:cs="仿宋"/>
                <w:color w:val="auto"/>
                <w:sz w:val="24"/>
                <w:highlight w:val="none"/>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CC5FC0">
            <w:pPr>
              <w:spacing w:after="50" w:line="360" w:lineRule="auto"/>
              <w:ind w:right="-10"/>
              <w:jc w:val="center"/>
              <w:rPr>
                <w:rFonts w:hint="eastAsia" w:ascii="仿宋" w:hAnsi="仿宋" w:eastAsia="仿宋" w:cs="仿宋"/>
                <w:color w:val="auto"/>
                <w:highlight w:val="none"/>
              </w:rPr>
            </w:pPr>
            <w:r>
              <w:rPr>
                <w:rFonts w:hint="eastAsia" w:ascii="仿宋" w:hAnsi="仿宋" w:eastAsia="仿宋" w:cs="仿宋"/>
                <w:color w:val="auto"/>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8200E0">
            <w:pPr>
              <w:spacing w:line="360" w:lineRule="auto"/>
              <w:ind w:right="-10"/>
              <w:rPr>
                <w:rFonts w:hint="eastAsia" w:ascii="仿宋" w:hAnsi="仿宋" w:eastAsia="仿宋" w:cs="仿宋"/>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6846BA">
            <w:pPr>
              <w:spacing w:line="360" w:lineRule="auto"/>
              <w:ind w:right="-10"/>
              <w:jc w:val="center"/>
              <w:rPr>
                <w:rFonts w:hint="eastAsia" w:ascii="仿宋" w:hAnsi="仿宋" w:eastAsia="仿宋" w:cs="仿宋"/>
                <w:color w:val="auto"/>
                <w:highlight w:val="none"/>
              </w:rPr>
            </w:pPr>
            <w:r>
              <w:rPr>
                <w:rFonts w:hint="eastAsia" w:ascii="仿宋" w:hAnsi="仿宋" w:eastAsia="仿宋" w:cs="仿宋"/>
                <w:color w:val="auto"/>
                <w:sz w:val="24"/>
                <w:highlight w:val="none"/>
              </w:rPr>
              <w:t>见投标文件</w:t>
            </w:r>
          </w:p>
        </w:tc>
      </w:tr>
      <w:tr w14:paraId="2C914C92">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0DE54D">
            <w:pPr>
              <w:spacing w:line="360" w:lineRule="auto"/>
              <w:ind w:right="-10"/>
              <w:jc w:val="center"/>
              <w:rPr>
                <w:rFonts w:hint="eastAsia" w:ascii="仿宋" w:hAnsi="仿宋" w:eastAsia="仿宋" w:cs="仿宋"/>
                <w:color w:val="auto"/>
                <w:highlight w:val="none"/>
              </w:rPr>
            </w:pPr>
            <w:r>
              <w:rPr>
                <w:rFonts w:hint="eastAsia" w:ascii="仿宋" w:hAnsi="仿宋" w:eastAsia="仿宋" w:cs="仿宋"/>
                <w:color w:val="auto"/>
                <w:sz w:val="24"/>
                <w:highlight w:val="none"/>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22B8EE">
            <w:pPr>
              <w:spacing w:after="50" w:line="360" w:lineRule="auto"/>
              <w:ind w:right="-10"/>
              <w:jc w:val="center"/>
              <w:rPr>
                <w:rFonts w:hint="eastAsia" w:ascii="仿宋" w:hAnsi="仿宋" w:eastAsia="仿宋" w:cs="仿宋"/>
                <w:color w:val="auto"/>
                <w:highlight w:val="none"/>
              </w:rPr>
            </w:pPr>
            <w:r>
              <w:rPr>
                <w:rFonts w:hint="eastAsia" w:ascii="仿宋" w:hAnsi="仿宋" w:eastAsia="仿宋" w:cs="仿宋"/>
                <w:color w:val="auto"/>
                <w:sz w:val="24"/>
                <w:highlight w:val="none"/>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1D42FA">
            <w:pPr>
              <w:spacing w:after="50" w:line="360" w:lineRule="auto"/>
              <w:ind w:right="-10"/>
              <w:jc w:val="center"/>
              <w:rPr>
                <w:rFonts w:hint="eastAsia" w:ascii="仿宋" w:hAnsi="仿宋" w:eastAsia="仿宋" w:cs="仿宋"/>
                <w:color w:val="auto"/>
                <w:highlight w:val="none"/>
              </w:rPr>
            </w:pPr>
            <w:r>
              <w:rPr>
                <w:rFonts w:hint="eastAsia" w:ascii="仿宋" w:hAnsi="仿宋" w:eastAsia="仿宋" w:cs="仿宋"/>
                <w:color w:val="auto"/>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9F335C">
            <w:pPr>
              <w:spacing w:line="360" w:lineRule="auto"/>
              <w:ind w:right="-10"/>
              <w:rPr>
                <w:rFonts w:hint="eastAsia" w:ascii="仿宋" w:hAnsi="仿宋" w:eastAsia="仿宋" w:cs="仿宋"/>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820F4A">
            <w:pPr>
              <w:spacing w:line="360" w:lineRule="auto"/>
              <w:ind w:right="-10"/>
              <w:jc w:val="center"/>
              <w:rPr>
                <w:rFonts w:hint="eastAsia" w:ascii="仿宋" w:hAnsi="仿宋" w:eastAsia="仿宋" w:cs="仿宋"/>
                <w:color w:val="auto"/>
                <w:highlight w:val="none"/>
              </w:rPr>
            </w:pPr>
            <w:r>
              <w:rPr>
                <w:rFonts w:hint="eastAsia" w:ascii="仿宋" w:hAnsi="仿宋" w:eastAsia="仿宋" w:cs="仿宋"/>
                <w:color w:val="auto"/>
                <w:sz w:val="24"/>
                <w:highlight w:val="none"/>
              </w:rPr>
              <w:t>见投标文件</w:t>
            </w:r>
          </w:p>
        </w:tc>
      </w:tr>
      <w:tr w14:paraId="521D2595">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3349D7">
            <w:pPr>
              <w:spacing w:line="360" w:lineRule="auto"/>
              <w:ind w:right="-10"/>
              <w:jc w:val="center"/>
              <w:rPr>
                <w:rFonts w:hint="eastAsia" w:ascii="仿宋" w:hAnsi="仿宋" w:eastAsia="仿宋" w:cs="仿宋"/>
                <w:color w:val="auto"/>
                <w:highlight w:val="none"/>
              </w:rPr>
            </w:pPr>
            <w:r>
              <w:rPr>
                <w:rFonts w:hint="eastAsia" w:ascii="仿宋" w:hAnsi="仿宋" w:eastAsia="仿宋" w:cs="仿宋"/>
                <w:color w:val="auto"/>
                <w:sz w:val="24"/>
                <w:highlight w:val="none"/>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A49DEA">
            <w:pPr>
              <w:spacing w:after="50" w:line="360" w:lineRule="auto"/>
              <w:ind w:right="-10"/>
              <w:jc w:val="center"/>
              <w:rPr>
                <w:rFonts w:hint="eastAsia" w:ascii="仿宋" w:hAnsi="仿宋" w:eastAsia="仿宋" w:cs="仿宋"/>
                <w:color w:val="auto"/>
                <w:highlight w:val="none"/>
              </w:rPr>
            </w:pPr>
            <w:r>
              <w:rPr>
                <w:rFonts w:hint="eastAsia" w:ascii="仿宋" w:hAnsi="仿宋" w:eastAsia="仿宋" w:cs="仿宋"/>
                <w:color w:val="auto"/>
                <w:sz w:val="24"/>
                <w:highlight w:val="none"/>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4AE78F">
            <w:pPr>
              <w:spacing w:after="50" w:line="360" w:lineRule="auto"/>
              <w:ind w:right="-10"/>
              <w:jc w:val="center"/>
              <w:rPr>
                <w:rFonts w:hint="eastAsia" w:ascii="仿宋" w:hAnsi="仿宋" w:eastAsia="仿宋" w:cs="仿宋"/>
                <w:color w:val="auto"/>
                <w:highlight w:val="none"/>
              </w:rPr>
            </w:pPr>
            <w:r>
              <w:rPr>
                <w:rFonts w:hint="eastAsia" w:ascii="仿宋" w:hAnsi="仿宋" w:eastAsia="仿宋" w:cs="仿宋"/>
                <w:color w:val="auto"/>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A232B7">
            <w:pPr>
              <w:spacing w:line="360" w:lineRule="auto"/>
              <w:ind w:right="-10"/>
              <w:rPr>
                <w:rFonts w:hint="eastAsia" w:ascii="仿宋" w:hAnsi="仿宋" w:eastAsia="仿宋" w:cs="仿宋"/>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80612F">
            <w:pPr>
              <w:spacing w:line="360" w:lineRule="auto"/>
              <w:ind w:right="-10"/>
              <w:jc w:val="center"/>
              <w:rPr>
                <w:rFonts w:hint="eastAsia" w:ascii="仿宋" w:hAnsi="仿宋" w:eastAsia="仿宋" w:cs="仿宋"/>
                <w:color w:val="auto"/>
                <w:highlight w:val="none"/>
              </w:rPr>
            </w:pPr>
            <w:r>
              <w:rPr>
                <w:rFonts w:hint="eastAsia" w:ascii="仿宋" w:hAnsi="仿宋" w:eastAsia="仿宋" w:cs="仿宋"/>
                <w:color w:val="auto"/>
                <w:sz w:val="24"/>
                <w:highlight w:val="none"/>
              </w:rPr>
              <w:t>见投标文件</w:t>
            </w:r>
          </w:p>
        </w:tc>
      </w:tr>
      <w:tr w14:paraId="01C43FAB">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37B958">
            <w:pPr>
              <w:spacing w:line="360" w:lineRule="auto"/>
              <w:ind w:right="-10"/>
              <w:jc w:val="center"/>
              <w:rPr>
                <w:rFonts w:hint="eastAsia" w:ascii="仿宋" w:hAnsi="仿宋" w:eastAsia="仿宋" w:cs="仿宋"/>
                <w:color w:val="auto"/>
                <w:highlight w:val="none"/>
              </w:rPr>
            </w:pPr>
            <w:r>
              <w:rPr>
                <w:rFonts w:hint="eastAsia" w:ascii="仿宋" w:hAnsi="仿宋" w:eastAsia="仿宋" w:cs="仿宋"/>
                <w:color w:val="auto"/>
                <w:sz w:val="24"/>
                <w:highlight w:val="none"/>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CE343E">
            <w:pPr>
              <w:spacing w:after="50" w:line="360" w:lineRule="auto"/>
              <w:ind w:right="-10"/>
              <w:jc w:val="center"/>
              <w:rPr>
                <w:rFonts w:hint="eastAsia" w:ascii="仿宋" w:hAnsi="仿宋" w:eastAsia="仿宋" w:cs="仿宋"/>
                <w:color w:val="auto"/>
                <w:highlight w:val="none"/>
              </w:rPr>
            </w:pPr>
            <w:r>
              <w:rPr>
                <w:rFonts w:hint="eastAsia" w:ascii="仿宋" w:hAnsi="仿宋" w:eastAsia="仿宋" w:cs="仿宋"/>
                <w:color w:val="auto"/>
                <w:sz w:val="24"/>
                <w:highlight w:val="none"/>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B70F1B">
            <w:pPr>
              <w:spacing w:after="50" w:line="360" w:lineRule="auto"/>
              <w:ind w:right="-10"/>
              <w:jc w:val="center"/>
              <w:rPr>
                <w:rFonts w:hint="eastAsia" w:ascii="仿宋" w:hAnsi="仿宋" w:eastAsia="仿宋" w:cs="仿宋"/>
                <w:color w:val="auto"/>
                <w:highlight w:val="none"/>
              </w:rPr>
            </w:pPr>
            <w:r>
              <w:rPr>
                <w:rFonts w:hint="eastAsia" w:ascii="仿宋" w:hAnsi="仿宋" w:eastAsia="仿宋" w:cs="仿宋"/>
                <w:color w:val="auto"/>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CB5DD1">
            <w:pPr>
              <w:spacing w:line="360" w:lineRule="auto"/>
              <w:ind w:right="-10"/>
              <w:rPr>
                <w:rFonts w:hint="eastAsia" w:ascii="仿宋" w:hAnsi="仿宋" w:eastAsia="仿宋" w:cs="仿宋"/>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DB010E">
            <w:pPr>
              <w:spacing w:line="360" w:lineRule="auto"/>
              <w:ind w:right="-10"/>
              <w:jc w:val="center"/>
              <w:rPr>
                <w:rFonts w:hint="eastAsia" w:ascii="仿宋" w:hAnsi="仿宋" w:eastAsia="仿宋" w:cs="仿宋"/>
                <w:color w:val="auto"/>
                <w:highlight w:val="none"/>
              </w:rPr>
            </w:pPr>
            <w:r>
              <w:rPr>
                <w:rFonts w:hint="eastAsia" w:ascii="仿宋" w:hAnsi="仿宋" w:eastAsia="仿宋" w:cs="仿宋"/>
                <w:color w:val="auto"/>
                <w:sz w:val="24"/>
                <w:highlight w:val="none"/>
              </w:rPr>
              <w:t>见投标文件</w:t>
            </w:r>
          </w:p>
        </w:tc>
      </w:tr>
      <w:tr w14:paraId="378D66C6">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CB44D5">
            <w:pPr>
              <w:spacing w:line="360" w:lineRule="auto"/>
              <w:ind w:right="-10"/>
              <w:jc w:val="center"/>
              <w:rPr>
                <w:rFonts w:hint="eastAsia" w:ascii="仿宋" w:hAnsi="仿宋" w:eastAsia="仿宋" w:cs="仿宋"/>
                <w:color w:val="auto"/>
                <w:highlight w:val="none"/>
              </w:rPr>
            </w:pPr>
            <w:r>
              <w:rPr>
                <w:rFonts w:hint="eastAsia" w:ascii="仿宋" w:hAnsi="仿宋" w:eastAsia="仿宋" w:cs="仿宋"/>
                <w:color w:val="auto"/>
                <w:sz w:val="24"/>
                <w:highlight w:val="none"/>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1C84AE">
            <w:pPr>
              <w:spacing w:after="50" w:line="360" w:lineRule="auto"/>
              <w:ind w:right="-10"/>
              <w:jc w:val="center"/>
              <w:rPr>
                <w:rFonts w:hint="eastAsia" w:ascii="仿宋" w:hAnsi="仿宋" w:eastAsia="仿宋" w:cs="仿宋"/>
                <w:color w:val="auto"/>
                <w:highlight w:val="none"/>
              </w:rPr>
            </w:pPr>
            <w:r>
              <w:rPr>
                <w:rFonts w:hint="eastAsia" w:ascii="仿宋" w:hAnsi="仿宋" w:eastAsia="仿宋" w:cs="仿宋"/>
                <w:color w:val="auto"/>
                <w:sz w:val="24"/>
                <w:highlight w:val="none"/>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1B0E3B">
            <w:pPr>
              <w:spacing w:after="50" w:line="360" w:lineRule="auto"/>
              <w:ind w:right="-10"/>
              <w:jc w:val="center"/>
              <w:rPr>
                <w:rFonts w:hint="eastAsia" w:ascii="仿宋" w:hAnsi="仿宋" w:eastAsia="仿宋" w:cs="仿宋"/>
                <w:color w:val="auto"/>
                <w:highlight w:val="none"/>
              </w:rPr>
            </w:pPr>
            <w:r>
              <w:rPr>
                <w:rFonts w:hint="eastAsia" w:ascii="仿宋" w:hAnsi="仿宋" w:eastAsia="仿宋" w:cs="仿宋"/>
                <w:color w:val="auto"/>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FDD390">
            <w:pPr>
              <w:spacing w:line="360" w:lineRule="auto"/>
              <w:ind w:right="-10"/>
              <w:rPr>
                <w:rFonts w:hint="eastAsia" w:ascii="仿宋" w:hAnsi="仿宋" w:eastAsia="仿宋" w:cs="仿宋"/>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AA04F8">
            <w:pPr>
              <w:spacing w:line="360" w:lineRule="auto"/>
              <w:ind w:right="-10"/>
              <w:jc w:val="center"/>
              <w:rPr>
                <w:rFonts w:hint="eastAsia" w:ascii="仿宋" w:hAnsi="仿宋" w:eastAsia="仿宋" w:cs="仿宋"/>
                <w:color w:val="auto"/>
                <w:highlight w:val="none"/>
              </w:rPr>
            </w:pPr>
            <w:r>
              <w:rPr>
                <w:rFonts w:hint="eastAsia" w:ascii="仿宋" w:hAnsi="仿宋" w:eastAsia="仿宋" w:cs="仿宋"/>
                <w:color w:val="auto"/>
                <w:sz w:val="24"/>
                <w:highlight w:val="none"/>
              </w:rPr>
              <w:t>见投标文件</w:t>
            </w:r>
          </w:p>
        </w:tc>
      </w:tr>
      <w:tr w14:paraId="33B10B37">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AC9B1D">
            <w:pPr>
              <w:spacing w:line="360" w:lineRule="auto"/>
              <w:ind w:right="-10"/>
              <w:jc w:val="center"/>
              <w:rPr>
                <w:rFonts w:hint="eastAsia" w:ascii="仿宋" w:hAnsi="仿宋" w:eastAsia="仿宋" w:cs="仿宋"/>
                <w:color w:val="auto"/>
                <w:highlight w:val="none"/>
              </w:rPr>
            </w:pPr>
            <w:r>
              <w:rPr>
                <w:rFonts w:hint="eastAsia" w:ascii="仿宋" w:hAnsi="仿宋" w:eastAsia="仿宋" w:cs="仿宋"/>
                <w:color w:val="auto"/>
                <w:sz w:val="24"/>
                <w:highlight w:val="none"/>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C77190">
            <w:pPr>
              <w:spacing w:after="50" w:line="360" w:lineRule="auto"/>
              <w:ind w:right="-10"/>
              <w:jc w:val="center"/>
              <w:rPr>
                <w:rFonts w:hint="eastAsia" w:ascii="仿宋" w:hAnsi="仿宋" w:eastAsia="仿宋" w:cs="仿宋"/>
                <w:color w:val="auto"/>
                <w:highlight w:val="none"/>
              </w:rPr>
            </w:pPr>
            <w:r>
              <w:rPr>
                <w:rFonts w:hint="eastAsia" w:ascii="仿宋" w:hAnsi="仿宋" w:eastAsia="仿宋" w:cs="仿宋"/>
                <w:color w:val="auto"/>
                <w:sz w:val="24"/>
                <w:highlight w:val="none"/>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5C8CD7">
            <w:pPr>
              <w:spacing w:after="50" w:line="360" w:lineRule="auto"/>
              <w:ind w:right="-10"/>
              <w:jc w:val="center"/>
              <w:rPr>
                <w:rFonts w:hint="eastAsia" w:ascii="仿宋" w:hAnsi="仿宋" w:eastAsia="仿宋" w:cs="仿宋"/>
                <w:color w:val="auto"/>
                <w:highlight w:val="none"/>
              </w:rPr>
            </w:pPr>
            <w:r>
              <w:rPr>
                <w:rFonts w:hint="eastAsia" w:ascii="仿宋" w:hAnsi="仿宋" w:eastAsia="仿宋" w:cs="仿宋"/>
                <w:color w:val="auto"/>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93BA51">
            <w:pPr>
              <w:spacing w:line="360" w:lineRule="auto"/>
              <w:ind w:right="-10"/>
              <w:rPr>
                <w:rFonts w:hint="eastAsia" w:ascii="仿宋" w:hAnsi="仿宋" w:eastAsia="仿宋" w:cs="仿宋"/>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5FA7B2">
            <w:pPr>
              <w:spacing w:line="360" w:lineRule="auto"/>
              <w:ind w:right="-10"/>
              <w:jc w:val="center"/>
              <w:rPr>
                <w:rFonts w:hint="eastAsia" w:ascii="仿宋" w:hAnsi="仿宋" w:eastAsia="仿宋" w:cs="仿宋"/>
                <w:color w:val="auto"/>
                <w:highlight w:val="none"/>
              </w:rPr>
            </w:pPr>
            <w:r>
              <w:rPr>
                <w:rFonts w:hint="eastAsia" w:ascii="仿宋" w:hAnsi="仿宋" w:eastAsia="仿宋" w:cs="仿宋"/>
                <w:color w:val="auto"/>
                <w:sz w:val="24"/>
                <w:highlight w:val="none"/>
              </w:rPr>
              <w:t>见投标文件</w:t>
            </w:r>
          </w:p>
        </w:tc>
      </w:tr>
      <w:tr w14:paraId="05F31EFF">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08159F">
            <w:pPr>
              <w:spacing w:line="360" w:lineRule="auto"/>
              <w:ind w:right="-10"/>
              <w:jc w:val="center"/>
              <w:rPr>
                <w:rFonts w:hint="eastAsia" w:ascii="仿宋" w:hAnsi="仿宋" w:eastAsia="仿宋" w:cs="仿宋"/>
                <w:color w:val="auto"/>
                <w:highlight w:val="none"/>
              </w:rPr>
            </w:pPr>
            <w:r>
              <w:rPr>
                <w:rFonts w:hint="eastAsia" w:ascii="仿宋" w:hAnsi="仿宋" w:eastAsia="仿宋" w:cs="仿宋"/>
                <w:color w:val="auto"/>
                <w:sz w:val="24"/>
                <w:highlight w:val="none"/>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324A08">
            <w:pPr>
              <w:spacing w:after="50" w:line="360" w:lineRule="auto"/>
              <w:ind w:right="-10"/>
              <w:jc w:val="center"/>
              <w:rPr>
                <w:rFonts w:hint="eastAsia" w:ascii="仿宋" w:hAnsi="仿宋" w:eastAsia="仿宋" w:cs="仿宋"/>
                <w:color w:val="auto"/>
                <w:sz w:val="22"/>
                <w:highlight w:val="none"/>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4EE382">
            <w:pPr>
              <w:spacing w:after="50" w:line="360" w:lineRule="auto"/>
              <w:ind w:right="-10"/>
              <w:jc w:val="center"/>
              <w:rPr>
                <w:rFonts w:hint="eastAsia" w:ascii="仿宋" w:hAnsi="仿宋" w:eastAsia="仿宋" w:cs="仿宋"/>
                <w:color w:val="auto"/>
                <w:sz w:val="22"/>
                <w:highlight w:val="none"/>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7ABA74">
            <w:pPr>
              <w:spacing w:line="360" w:lineRule="auto"/>
              <w:ind w:right="-10"/>
              <w:rPr>
                <w:rFonts w:hint="eastAsia" w:ascii="仿宋" w:hAnsi="仿宋" w:eastAsia="仿宋" w:cs="仿宋"/>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4FF83D">
            <w:pPr>
              <w:spacing w:line="360" w:lineRule="auto"/>
              <w:ind w:right="-10"/>
              <w:jc w:val="center"/>
              <w:rPr>
                <w:rFonts w:hint="eastAsia" w:ascii="仿宋" w:hAnsi="仿宋" w:eastAsia="仿宋" w:cs="仿宋"/>
                <w:color w:val="auto"/>
                <w:sz w:val="22"/>
                <w:highlight w:val="none"/>
              </w:rPr>
            </w:pPr>
          </w:p>
        </w:tc>
      </w:tr>
      <w:tr w14:paraId="622A40C7">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F8C027">
            <w:pPr>
              <w:spacing w:line="360" w:lineRule="auto"/>
              <w:ind w:right="-10"/>
              <w:jc w:val="center"/>
              <w:rPr>
                <w:rFonts w:hint="eastAsia" w:ascii="仿宋" w:hAnsi="仿宋" w:eastAsia="仿宋" w:cs="仿宋"/>
                <w:color w:val="auto"/>
                <w:highlight w:val="none"/>
              </w:rPr>
            </w:pPr>
            <w:r>
              <w:rPr>
                <w:rFonts w:hint="eastAsia" w:ascii="仿宋" w:hAnsi="仿宋" w:eastAsia="仿宋" w:cs="仿宋"/>
                <w:color w:val="auto"/>
                <w:sz w:val="24"/>
                <w:highlight w:val="none"/>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F075C2">
            <w:pPr>
              <w:spacing w:after="50" w:line="360" w:lineRule="auto"/>
              <w:ind w:right="-10"/>
              <w:jc w:val="center"/>
              <w:rPr>
                <w:rFonts w:hint="eastAsia" w:ascii="仿宋" w:hAnsi="仿宋" w:eastAsia="仿宋" w:cs="仿宋"/>
                <w:color w:val="auto"/>
                <w:sz w:val="22"/>
                <w:highlight w:val="none"/>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E241F0">
            <w:pPr>
              <w:spacing w:after="50" w:line="360" w:lineRule="auto"/>
              <w:ind w:right="-10"/>
              <w:jc w:val="center"/>
              <w:rPr>
                <w:rFonts w:hint="eastAsia" w:ascii="仿宋" w:hAnsi="仿宋" w:eastAsia="仿宋" w:cs="仿宋"/>
                <w:color w:val="auto"/>
                <w:sz w:val="22"/>
                <w:highlight w:val="none"/>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0838FB">
            <w:pPr>
              <w:spacing w:line="360" w:lineRule="auto"/>
              <w:ind w:right="-10"/>
              <w:rPr>
                <w:rFonts w:hint="eastAsia" w:ascii="仿宋" w:hAnsi="仿宋" w:eastAsia="仿宋" w:cs="仿宋"/>
                <w:color w:val="auto"/>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7EAFC7">
            <w:pPr>
              <w:spacing w:line="360" w:lineRule="auto"/>
              <w:ind w:right="-10"/>
              <w:jc w:val="center"/>
              <w:rPr>
                <w:rFonts w:hint="eastAsia" w:ascii="仿宋" w:hAnsi="仿宋" w:eastAsia="仿宋" w:cs="仿宋"/>
                <w:color w:val="auto"/>
                <w:sz w:val="22"/>
                <w:highlight w:val="none"/>
              </w:rPr>
            </w:pPr>
          </w:p>
        </w:tc>
      </w:tr>
      <w:tr w14:paraId="7B4B0992">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040A2F">
            <w:pPr>
              <w:spacing w:line="360" w:lineRule="auto"/>
              <w:ind w:right="-10"/>
              <w:jc w:val="center"/>
              <w:rPr>
                <w:rFonts w:hint="eastAsia" w:ascii="仿宋" w:hAnsi="仿宋" w:eastAsia="仿宋" w:cs="仿宋"/>
                <w:color w:val="auto"/>
                <w:highlight w:val="none"/>
              </w:rPr>
            </w:pPr>
            <w:r>
              <w:rPr>
                <w:rFonts w:hint="eastAsia" w:ascii="仿宋" w:hAnsi="仿宋" w:eastAsia="仿宋" w:cs="仿宋"/>
                <w:color w:val="auto"/>
                <w:sz w:val="24"/>
                <w:highlight w:val="none"/>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07522A">
            <w:pPr>
              <w:spacing w:after="50" w:line="360" w:lineRule="auto"/>
              <w:ind w:right="-10"/>
              <w:jc w:val="center"/>
              <w:rPr>
                <w:rFonts w:hint="eastAsia" w:ascii="仿宋" w:hAnsi="仿宋" w:eastAsia="仿宋" w:cs="仿宋"/>
                <w:color w:val="auto"/>
                <w:highlight w:val="none"/>
              </w:rPr>
            </w:pPr>
            <w:r>
              <w:rPr>
                <w:rFonts w:hint="eastAsia" w:ascii="仿宋" w:hAnsi="仿宋" w:eastAsia="仿宋" w:cs="仿宋"/>
                <w:color w:val="auto"/>
                <w:sz w:val="24"/>
                <w:highlight w:val="none"/>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E7EBBA">
            <w:pPr>
              <w:spacing w:line="360" w:lineRule="auto"/>
              <w:ind w:right="-10"/>
              <w:jc w:val="center"/>
              <w:rPr>
                <w:rFonts w:hint="eastAsia" w:ascii="仿宋" w:hAnsi="仿宋" w:eastAsia="仿宋" w:cs="仿宋"/>
                <w:color w:val="auto"/>
                <w:highlight w:val="none"/>
              </w:rPr>
            </w:pPr>
            <w:r>
              <w:rPr>
                <w:rFonts w:hint="eastAsia" w:ascii="仿宋" w:hAnsi="仿宋" w:eastAsia="仿宋" w:cs="仿宋"/>
                <w:color w:val="auto"/>
                <w:sz w:val="24"/>
                <w:highlight w:val="none"/>
              </w:rPr>
              <w:t>是否通过审查</w:t>
            </w:r>
          </w:p>
        </w:tc>
      </w:tr>
    </w:tbl>
    <w:p w14:paraId="08BB1F6D">
      <w:pPr>
        <w:rPr>
          <w:rFonts w:hint="eastAsia" w:ascii="仿宋" w:hAnsi="仿宋" w:eastAsia="仿宋" w:cs="仿宋"/>
          <w:color w:val="auto"/>
          <w:sz w:val="24"/>
          <w:highlight w:val="none"/>
        </w:rPr>
      </w:pPr>
    </w:p>
    <w:p w14:paraId="0DB155F8">
      <w:pPr>
        <w:rPr>
          <w:rFonts w:hint="eastAsia" w:ascii="仿宋" w:hAnsi="仿宋" w:eastAsia="仿宋" w:cs="仿宋"/>
          <w:color w:val="auto"/>
          <w:sz w:val="24"/>
          <w:highlight w:val="none"/>
        </w:rPr>
      </w:pPr>
    </w:p>
    <w:p w14:paraId="673BB580">
      <w:pPr>
        <w:spacing w:line="560" w:lineRule="auto"/>
        <w:ind w:firstLine="482"/>
        <w:rPr>
          <w:rFonts w:hint="eastAsia" w:ascii="仿宋" w:hAnsi="仿宋" w:eastAsia="仿宋" w:cs="仿宋"/>
          <w:b/>
          <w:color w:val="auto"/>
          <w:sz w:val="24"/>
          <w:highlight w:val="none"/>
        </w:rPr>
      </w:pPr>
      <w:r>
        <w:rPr>
          <w:rFonts w:hint="eastAsia" w:ascii="仿宋" w:hAnsi="仿宋" w:eastAsia="仿宋" w:cs="仿宋"/>
          <w:b/>
          <w:color w:val="auto"/>
          <w:sz w:val="24"/>
          <w:highlight w:val="none"/>
        </w:rPr>
        <w:t>20.响应性文件的澄清</w:t>
      </w:r>
    </w:p>
    <w:p w14:paraId="78AEE85B">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6914EABC">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627E1BEA">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20.3供应商拒不进行澄清、说明、补正的，或者不能在竞争性磋商小组规定时间内作出书面澄清、说明、补正的，其响应性文件将被作为无效处理。</w:t>
      </w:r>
    </w:p>
    <w:p w14:paraId="1B01D63F">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20.4供应商的书面澄清材料作为响应性文件的补充。 </w:t>
      </w:r>
    </w:p>
    <w:p w14:paraId="3084FA7E">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20.5竞争性磋商小组不得接受供应商主动提出的澄清和解释。 </w:t>
      </w:r>
    </w:p>
    <w:p w14:paraId="788A71D0">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20.6并非每个供应商都将被询问、澄清。</w:t>
      </w:r>
    </w:p>
    <w:p w14:paraId="723D21AF">
      <w:pPr>
        <w:spacing w:line="560" w:lineRule="auto"/>
        <w:ind w:firstLine="482"/>
        <w:rPr>
          <w:rFonts w:hint="eastAsia" w:ascii="仿宋" w:hAnsi="仿宋" w:eastAsia="仿宋" w:cs="仿宋"/>
          <w:b/>
          <w:color w:val="auto"/>
          <w:sz w:val="24"/>
          <w:highlight w:val="none"/>
        </w:rPr>
      </w:pPr>
      <w:r>
        <w:rPr>
          <w:rFonts w:hint="eastAsia" w:ascii="仿宋" w:hAnsi="仿宋" w:eastAsia="仿宋" w:cs="仿宋"/>
          <w:b/>
          <w:color w:val="auto"/>
          <w:sz w:val="24"/>
          <w:highlight w:val="none"/>
        </w:rPr>
        <w:t>21.竞争性磋商</w:t>
      </w:r>
    </w:p>
    <w:p w14:paraId="2E4230C9">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21.1资格性审查和符合性审查合格的供应商，将进入本次竞争性磋商程序。</w:t>
      </w:r>
    </w:p>
    <w:p w14:paraId="3C564C63">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21.2竞争性磋商将按照供应商的签到顺序进行。</w:t>
      </w:r>
    </w:p>
    <w:p w14:paraId="55BD42BD">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21.3磋商内容包括：</w:t>
      </w:r>
    </w:p>
    <w:p w14:paraId="58B61F28">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21.3.1按照竞争性磋商文件中商务部分的内容，对照供应商提交的响应文件逐一进行比较各项指标和要求。</w:t>
      </w:r>
    </w:p>
    <w:p w14:paraId="5DD61AD8">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21.3.2按照竞争性磋商文件中技术部分的内容，对照供应商提交的响应文件逐一进行比较各项指标和要求。</w:t>
      </w:r>
    </w:p>
    <w:p w14:paraId="79D0BE16">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21.3.3按照竞争性磋商文件中合同条款部分的内容，对照供应商提交的响应文件逐一进行比较各项指标和要求。</w:t>
      </w:r>
    </w:p>
    <w:p w14:paraId="5819483A">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21.3.4在磋商中，磋商的任何一方不得透露与磋商有关的其他供应商的技术资料及其他信息。</w:t>
      </w:r>
    </w:p>
    <w:p w14:paraId="5CF4CB2F">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3623BC6A">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21.4.1对竞争性磋商文件作出实质性变动是竞争性磋商文件的有效组成部分，竞争性磋商小组应当及时以书面形式同时通知所有参加竞争性磋商的供应商。</w:t>
      </w:r>
    </w:p>
    <w:p w14:paraId="14000F65">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21.4.2供应商应当按照竞争性磋商文件的变动情况和竞争性磋商小组的要求重新提交响应性文件，并由其法定代表人或授权代表签字或者加盖公章。</w:t>
      </w:r>
    </w:p>
    <w:p w14:paraId="615B43D8">
      <w:pPr>
        <w:spacing w:line="560" w:lineRule="exact"/>
        <w:ind w:firstLine="480" w:firstLineChars="200"/>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21.5报价</w:t>
      </w:r>
    </w:p>
    <w:p w14:paraId="0546B17B">
      <w:pPr>
        <w:spacing w:line="560" w:lineRule="exact"/>
        <w:ind w:firstLine="480" w:firstLineChars="200"/>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21.5</w:t>
      </w:r>
      <w:r>
        <w:rPr>
          <w:rFonts w:hint="eastAsia" w:ascii="仿宋" w:hAnsi="仿宋" w:eastAsia="仿宋" w:cs="仿宋"/>
          <w:color w:val="auto"/>
          <w:sz w:val="24"/>
          <w:highlight w:val="none"/>
          <w:lang w:val="en-US" w:eastAsia="zh-CN"/>
        </w:rPr>
        <w:t>.</w:t>
      </w: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val="zh-CN"/>
        </w:rPr>
        <w:t>一次报价</w:t>
      </w:r>
      <w:r>
        <w:rPr>
          <w:rFonts w:hint="eastAsia" w:ascii="仿宋" w:hAnsi="仿宋" w:eastAsia="仿宋" w:cs="仿宋"/>
          <w:color w:val="auto"/>
          <w:sz w:val="24"/>
          <w:highlight w:val="none"/>
          <w:lang w:val="en-US" w:eastAsia="zh-CN"/>
        </w:rPr>
        <w:t>,</w:t>
      </w:r>
      <w:r>
        <w:rPr>
          <w:rFonts w:hint="eastAsia" w:ascii="仿宋" w:hAnsi="仿宋" w:eastAsia="仿宋" w:cs="仿宋"/>
          <w:color w:val="auto"/>
          <w:sz w:val="24"/>
          <w:highlight w:val="none"/>
          <w:lang w:val="zh-CN"/>
        </w:rPr>
        <w:t>依据</w:t>
      </w:r>
      <w:r>
        <w:rPr>
          <w:rFonts w:hint="eastAsia" w:ascii="仿宋" w:hAnsi="仿宋" w:eastAsia="仿宋" w:cs="仿宋"/>
          <w:color w:val="auto"/>
          <w:sz w:val="24"/>
          <w:highlight w:val="none"/>
        </w:rPr>
        <w:t>是</w:t>
      </w:r>
      <w:r>
        <w:rPr>
          <w:rFonts w:hint="eastAsia" w:ascii="仿宋" w:hAnsi="仿宋" w:eastAsia="仿宋" w:cs="仿宋"/>
          <w:color w:val="auto"/>
          <w:sz w:val="24"/>
          <w:highlight w:val="none"/>
          <w:lang w:val="zh-CN"/>
        </w:rPr>
        <w:t>供应商的投标函和开标记</w:t>
      </w:r>
      <w:r>
        <w:rPr>
          <w:rFonts w:hint="eastAsia" w:ascii="仿宋" w:hAnsi="仿宋" w:eastAsia="仿宋" w:cs="仿宋"/>
          <w:color w:val="auto"/>
          <w:sz w:val="24"/>
          <w:highlight w:val="none"/>
          <w:lang w:val="en-US" w:eastAsia="zh-CN"/>
        </w:rPr>
        <w:t>录</w:t>
      </w:r>
      <w:r>
        <w:rPr>
          <w:rFonts w:hint="eastAsia" w:ascii="仿宋" w:hAnsi="仿宋" w:eastAsia="仿宋" w:cs="仿宋"/>
          <w:color w:val="auto"/>
          <w:sz w:val="24"/>
          <w:highlight w:val="none"/>
          <w:lang w:val="zh-CN"/>
        </w:rPr>
        <w:t>。</w:t>
      </w:r>
    </w:p>
    <w:p w14:paraId="1A77B775">
      <w:pPr>
        <w:spacing w:line="720" w:lineRule="auto"/>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六、评定标准</w:t>
      </w:r>
    </w:p>
    <w:p w14:paraId="7DC5D27A">
      <w:pPr>
        <w:spacing w:line="560" w:lineRule="auto"/>
        <w:ind w:firstLine="482"/>
        <w:rPr>
          <w:rFonts w:hint="eastAsia" w:ascii="仿宋" w:hAnsi="仿宋" w:eastAsia="仿宋" w:cs="仿宋"/>
          <w:b/>
          <w:color w:val="auto"/>
          <w:sz w:val="24"/>
          <w:highlight w:val="none"/>
        </w:rPr>
      </w:pPr>
      <w:r>
        <w:rPr>
          <w:rFonts w:hint="eastAsia" w:ascii="仿宋" w:hAnsi="仿宋" w:eastAsia="仿宋" w:cs="仿宋"/>
          <w:b/>
          <w:color w:val="auto"/>
          <w:sz w:val="24"/>
          <w:highlight w:val="none"/>
        </w:rPr>
        <w:t>22.竞争性磋商过程及保密原则</w:t>
      </w:r>
    </w:p>
    <w:p w14:paraId="29287D65">
      <w:pPr>
        <w:spacing w:line="4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115F54E6">
      <w:pPr>
        <w:spacing w:line="4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采购代理机构在评标结束后2个工作日内将评标报告送采购人。采购人自收到评标报告之日起５个工作日内，在评标报告确定的中标候选人名单中确定中标人。</w:t>
      </w:r>
    </w:p>
    <w:p w14:paraId="7AD58B96">
      <w:pPr>
        <w:spacing w:line="460" w:lineRule="auto"/>
        <w:ind w:firstLine="48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rPr>
        <w:t>22.2供应商应在投标文件中书面声明未被纳入重大税收违法失信主体名单且未存在不诚信记录，如若实际情况与投标人书面声明内容不一致，一经查实将取消其中标资格，此内容为招标人实质性要求，投标人需在投标文件中出具书</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面声</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明，否则按无效标处理。</w:t>
      </w:r>
    </w:p>
    <w:p w14:paraId="1148C0CB">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22.3</w:t>
      </w:r>
      <w:r>
        <w:rPr>
          <w:rFonts w:hint="eastAsia" w:ascii="仿宋" w:hAnsi="仿宋" w:eastAsia="仿宋" w:cs="仿宋"/>
          <w:color w:val="auto"/>
          <w:sz w:val="24"/>
          <w:highlight w:val="none"/>
        </w:rPr>
        <w:t>对通过初步审查的响应文件，采用百分制综合评分法进行评价。</w:t>
      </w:r>
    </w:p>
    <w:p w14:paraId="2F18D8EE">
      <w:pPr>
        <w:spacing w:line="360" w:lineRule="auto"/>
        <w:ind w:right="-92"/>
        <w:rPr>
          <w:rFonts w:hint="eastAsia" w:ascii="仿宋" w:hAnsi="仿宋" w:eastAsia="仿宋" w:cs="仿宋"/>
          <w:color w:val="auto"/>
          <w:sz w:val="24"/>
          <w:highlight w:val="none"/>
        </w:rPr>
      </w:pPr>
      <w:r>
        <w:rPr>
          <w:rFonts w:hint="eastAsia" w:ascii="仿宋" w:hAnsi="仿宋" w:eastAsia="仿宋" w:cs="仿宋"/>
          <w:color w:val="auto"/>
          <w:sz w:val="24"/>
          <w:highlight w:val="none"/>
        </w:rPr>
        <w:t>评标方法：</w:t>
      </w:r>
    </w:p>
    <w:p w14:paraId="35527EE0">
      <w:pPr>
        <w:pStyle w:val="2"/>
        <w:rPr>
          <w:rFonts w:hint="eastAsia"/>
          <w:color w:val="auto"/>
          <w:highlight w:val="none"/>
        </w:rPr>
      </w:pPr>
    </w:p>
    <w:p w14:paraId="6746EA3D">
      <w:pPr>
        <w:tabs>
          <w:tab w:val="left" w:pos="0"/>
          <w:tab w:val="left" w:pos="993"/>
          <w:tab w:val="left" w:pos="1134"/>
        </w:tabs>
        <w:ind w:firstLine="480"/>
        <w:rPr>
          <w:rFonts w:hint="eastAsia" w:ascii="仿宋" w:hAnsi="仿宋" w:eastAsia="仿宋" w:cs="仿宋"/>
          <w:color w:val="auto"/>
          <w:sz w:val="24"/>
          <w:highlight w:val="none"/>
        </w:rPr>
      </w:pPr>
    </w:p>
    <w:tbl>
      <w:tblPr>
        <w:tblStyle w:val="17"/>
        <w:tblW w:w="0" w:type="auto"/>
        <w:jc w:val="center"/>
        <w:tblLayout w:type="autofit"/>
        <w:tblCellMar>
          <w:top w:w="0" w:type="dxa"/>
          <w:left w:w="10" w:type="dxa"/>
          <w:bottom w:w="0" w:type="dxa"/>
          <w:right w:w="10" w:type="dxa"/>
        </w:tblCellMar>
      </w:tblPr>
      <w:tblGrid>
        <w:gridCol w:w="1596"/>
        <w:gridCol w:w="1290"/>
        <w:gridCol w:w="4161"/>
        <w:gridCol w:w="2409"/>
      </w:tblGrid>
      <w:tr w14:paraId="7C6D17D6">
        <w:tblPrEx>
          <w:tblCellMar>
            <w:top w:w="0" w:type="dxa"/>
            <w:left w:w="10" w:type="dxa"/>
            <w:bottom w:w="0" w:type="dxa"/>
            <w:right w:w="10" w:type="dxa"/>
          </w:tblCellMar>
        </w:tblPrEx>
        <w:trPr>
          <w:trHeight w:val="533" w:hRule="atLeast"/>
          <w:jc w:val="center"/>
        </w:trPr>
        <w:tc>
          <w:tcPr>
            <w:tcW w:w="159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9526D0">
            <w:pPr>
              <w:jc w:val="center"/>
              <w:rPr>
                <w:rFonts w:hint="eastAsia" w:ascii="仿宋" w:hAnsi="仿宋" w:eastAsia="仿宋" w:cs="仿宋"/>
                <w:color w:val="auto"/>
                <w:highlight w:val="none"/>
              </w:rPr>
            </w:pPr>
            <w:r>
              <w:rPr>
                <w:rFonts w:hint="eastAsia" w:ascii="仿宋" w:hAnsi="仿宋" w:eastAsia="仿宋" w:cs="仿宋"/>
                <w:b/>
                <w:color w:val="auto"/>
                <w:sz w:val="24"/>
                <w:highlight w:val="none"/>
              </w:rPr>
              <w:t>评分指标</w:t>
            </w:r>
          </w:p>
        </w:tc>
        <w:tc>
          <w:tcPr>
            <w:tcW w:w="12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FECEAE">
            <w:pPr>
              <w:jc w:val="center"/>
              <w:rPr>
                <w:rFonts w:hint="eastAsia" w:ascii="仿宋" w:hAnsi="仿宋" w:eastAsia="仿宋" w:cs="仿宋"/>
                <w:color w:val="auto"/>
                <w:highlight w:val="none"/>
              </w:rPr>
            </w:pPr>
            <w:r>
              <w:rPr>
                <w:rFonts w:hint="eastAsia" w:ascii="仿宋" w:hAnsi="仿宋" w:eastAsia="仿宋" w:cs="仿宋"/>
                <w:b/>
                <w:color w:val="auto"/>
                <w:sz w:val="24"/>
                <w:highlight w:val="none"/>
              </w:rPr>
              <w:t>分值</w:t>
            </w:r>
          </w:p>
        </w:tc>
        <w:tc>
          <w:tcPr>
            <w:tcW w:w="416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4BD03D">
            <w:pPr>
              <w:jc w:val="center"/>
              <w:rPr>
                <w:rFonts w:hint="eastAsia" w:ascii="仿宋" w:hAnsi="仿宋" w:eastAsia="仿宋" w:cs="仿宋"/>
                <w:color w:val="auto"/>
                <w:highlight w:val="none"/>
              </w:rPr>
            </w:pPr>
            <w:r>
              <w:rPr>
                <w:rFonts w:hint="eastAsia" w:ascii="仿宋" w:hAnsi="仿宋" w:eastAsia="仿宋" w:cs="仿宋"/>
                <w:b/>
                <w:color w:val="auto"/>
                <w:sz w:val="24"/>
                <w:highlight w:val="none"/>
              </w:rPr>
              <w:t>指标说明及评分标准</w:t>
            </w:r>
          </w:p>
        </w:tc>
        <w:tc>
          <w:tcPr>
            <w:tcW w:w="240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8084A2">
            <w:pPr>
              <w:jc w:val="center"/>
              <w:rPr>
                <w:rFonts w:hint="eastAsia" w:ascii="仿宋" w:hAnsi="仿宋" w:eastAsia="仿宋" w:cs="仿宋"/>
                <w:color w:val="auto"/>
                <w:highlight w:val="none"/>
              </w:rPr>
            </w:pPr>
            <w:r>
              <w:rPr>
                <w:rFonts w:hint="eastAsia" w:ascii="仿宋" w:hAnsi="仿宋" w:eastAsia="仿宋" w:cs="仿宋"/>
                <w:b/>
                <w:color w:val="auto"/>
                <w:sz w:val="24"/>
                <w:highlight w:val="none"/>
              </w:rPr>
              <w:t>评分依据</w:t>
            </w:r>
          </w:p>
        </w:tc>
      </w:tr>
      <w:tr w14:paraId="3390913D">
        <w:tblPrEx>
          <w:tblCellMar>
            <w:top w:w="0" w:type="dxa"/>
            <w:left w:w="10" w:type="dxa"/>
            <w:bottom w:w="0" w:type="dxa"/>
            <w:right w:w="10" w:type="dxa"/>
          </w:tblCellMar>
        </w:tblPrEx>
        <w:trPr>
          <w:trHeight w:val="5206" w:hRule="atLeast"/>
          <w:jc w:val="center"/>
        </w:trPr>
        <w:tc>
          <w:tcPr>
            <w:tcW w:w="159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E808F8">
            <w:pPr>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报价得分</w:t>
            </w:r>
          </w:p>
          <w:p w14:paraId="0038568C">
            <w:pPr>
              <w:jc w:val="left"/>
              <w:rPr>
                <w:rFonts w:hint="eastAsia" w:ascii="仿宋" w:hAnsi="仿宋" w:eastAsia="仿宋" w:cs="仿宋"/>
                <w:color w:val="auto"/>
                <w:highlight w:val="none"/>
              </w:rPr>
            </w:pPr>
            <w:r>
              <w:rPr>
                <w:rFonts w:hint="eastAsia" w:ascii="仿宋" w:hAnsi="仿宋" w:eastAsia="仿宋" w:cs="仿宋"/>
                <w:b/>
                <w:color w:val="auto"/>
                <w:sz w:val="24"/>
                <w:highlight w:val="none"/>
              </w:rPr>
              <w:t>（30分）</w:t>
            </w:r>
          </w:p>
        </w:tc>
        <w:tc>
          <w:tcPr>
            <w:tcW w:w="12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5CD842">
            <w:pPr>
              <w:jc w:val="both"/>
              <w:rPr>
                <w:rFonts w:hint="eastAsia" w:ascii="仿宋" w:hAnsi="仿宋" w:eastAsia="仿宋" w:cs="仿宋"/>
                <w:color w:val="auto"/>
                <w:highlight w:val="none"/>
              </w:rPr>
            </w:pPr>
            <w:r>
              <w:rPr>
                <w:rFonts w:hint="eastAsia" w:ascii="仿宋" w:hAnsi="仿宋" w:eastAsia="仿宋" w:cs="仿宋"/>
                <w:b/>
                <w:color w:val="auto"/>
                <w:sz w:val="24"/>
                <w:highlight w:val="none"/>
                <w:lang w:eastAsia="zh-CN"/>
              </w:rPr>
              <w:t>（</w:t>
            </w:r>
            <w:r>
              <w:rPr>
                <w:rFonts w:hint="eastAsia" w:ascii="仿宋" w:hAnsi="仿宋" w:eastAsia="仿宋" w:cs="仿宋"/>
                <w:b/>
                <w:color w:val="auto"/>
                <w:sz w:val="24"/>
                <w:highlight w:val="none"/>
              </w:rPr>
              <w:t>30分）</w:t>
            </w:r>
          </w:p>
        </w:tc>
        <w:tc>
          <w:tcPr>
            <w:tcW w:w="6570"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E410A8">
            <w:pPr>
              <w:keepNext w:val="0"/>
              <w:keepLines w:val="0"/>
              <w:pageBreakBefore w:val="0"/>
              <w:widowControl w:val="0"/>
              <w:kinsoku/>
              <w:wordWrap/>
              <w:overflowPunct/>
              <w:topLinePunct w:val="0"/>
              <w:autoSpaceDE/>
              <w:autoSpaceDN/>
              <w:bidi w:val="0"/>
              <w:adjustRightInd w:val="0"/>
              <w:snapToGrid w:val="0"/>
              <w:spacing w:line="288" w:lineRule="auto"/>
              <w:jc w:val="left"/>
              <w:textAlignment w:val="auto"/>
              <w:rPr>
                <w:rFonts w:hint="eastAsia" w:ascii="仿宋" w:hAnsi="仿宋" w:eastAsia="仿宋" w:cs="仿宋"/>
                <w:color w:val="auto"/>
                <w:highlight w:val="none"/>
              </w:rPr>
            </w:pPr>
            <w:r>
              <w:rPr>
                <w:rFonts w:hint="eastAsia" w:ascii="仿宋" w:hAnsi="仿宋" w:eastAsia="仿宋" w:cs="仿宋"/>
                <w:color w:val="auto"/>
                <w:highlight w:val="none"/>
              </w:rPr>
              <w:t>满足磋商文件要求且最后报价最低的供应商的价格为磋商基准价，其价格分为满分。其他供应商的价格分统一按照下列公式计算：</w:t>
            </w:r>
          </w:p>
          <w:p w14:paraId="36EBFDF2">
            <w:pPr>
              <w:keepNext w:val="0"/>
              <w:keepLines w:val="0"/>
              <w:pageBreakBefore w:val="0"/>
              <w:widowControl w:val="0"/>
              <w:kinsoku/>
              <w:wordWrap/>
              <w:overflowPunct/>
              <w:topLinePunct w:val="0"/>
              <w:autoSpaceDE/>
              <w:autoSpaceDN/>
              <w:bidi w:val="0"/>
              <w:adjustRightInd w:val="0"/>
              <w:snapToGrid w:val="0"/>
              <w:spacing w:line="288" w:lineRule="auto"/>
              <w:jc w:val="left"/>
              <w:textAlignment w:val="auto"/>
              <w:rPr>
                <w:rFonts w:hint="eastAsia" w:ascii="仿宋" w:hAnsi="仿宋" w:eastAsia="仿宋" w:cs="仿宋"/>
                <w:color w:val="auto"/>
                <w:highlight w:val="none"/>
              </w:rPr>
            </w:pPr>
            <w:r>
              <w:rPr>
                <w:rFonts w:hint="eastAsia" w:ascii="仿宋" w:hAnsi="仿宋" w:eastAsia="仿宋" w:cs="仿宋"/>
                <w:color w:val="auto"/>
                <w:highlight w:val="none"/>
              </w:rPr>
              <w:t>磋商报价得分=（磋商基准价/最后磋商报价）×30</w:t>
            </w:r>
          </w:p>
          <w:p w14:paraId="2FCC9D4D">
            <w:pPr>
              <w:keepNext w:val="0"/>
              <w:keepLines w:val="0"/>
              <w:pageBreakBefore w:val="0"/>
              <w:widowControl w:val="0"/>
              <w:kinsoku/>
              <w:wordWrap/>
              <w:overflowPunct/>
              <w:topLinePunct w:val="0"/>
              <w:autoSpaceDE/>
              <w:autoSpaceDN/>
              <w:bidi w:val="0"/>
              <w:adjustRightInd w:val="0"/>
              <w:snapToGrid w:val="0"/>
              <w:spacing w:line="288" w:lineRule="auto"/>
              <w:jc w:val="left"/>
              <w:textAlignment w:val="auto"/>
              <w:rPr>
                <w:rFonts w:hint="eastAsia" w:ascii="仿宋" w:hAnsi="仿宋" w:eastAsia="仿宋" w:cs="仿宋"/>
                <w:color w:val="auto"/>
                <w:highlight w:val="none"/>
              </w:rPr>
            </w:pPr>
            <w:r>
              <w:rPr>
                <w:rFonts w:hint="eastAsia" w:ascii="仿宋" w:hAnsi="仿宋" w:eastAsia="仿宋" w:cs="仿宋"/>
                <w:color w:val="auto"/>
                <w:highlight w:val="none"/>
              </w:rPr>
              <w:t>备注：价格分计算保留小数点后二位。</w:t>
            </w:r>
          </w:p>
          <w:p w14:paraId="04A9BBE5">
            <w:pPr>
              <w:keepNext w:val="0"/>
              <w:keepLines w:val="0"/>
              <w:pageBreakBefore w:val="0"/>
              <w:widowControl w:val="0"/>
              <w:kinsoku/>
              <w:wordWrap/>
              <w:overflowPunct/>
              <w:topLinePunct w:val="0"/>
              <w:autoSpaceDE/>
              <w:autoSpaceDN/>
              <w:bidi w:val="0"/>
              <w:adjustRightInd w:val="0"/>
              <w:snapToGrid w:val="0"/>
              <w:spacing w:line="288" w:lineRule="auto"/>
              <w:jc w:val="left"/>
              <w:textAlignment w:val="auto"/>
              <w:rPr>
                <w:rFonts w:hint="eastAsia" w:ascii="仿宋" w:hAnsi="仿宋" w:eastAsia="仿宋" w:cs="仿宋"/>
                <w:color w:val="auto"/>
                <w:highlight w:val="none"/>
              </w:rPr>
            </w:pPr>
            <w:r>
              <w:rPr>
                <w:rFonts w:hint="eastAsia" w:ascii="仿宋" w:hAnsi="仿宋" w:eastAsia="仿宋" w:cs="仿宋"/>
                <w:color w:val="auto"/>
                <w:highlight w:val="none"/>
              </w:rPr>
              <w:t>根据财政部、工信部关于印发《政府采购促进中小企业发展管理办法》的通知（财库〔2020〕46号 ）文件规定：</w:t>
            </w:r>
          </w:p>
          <w:p w14:paraId="14B4F682">
            <w:pPr>
              <w:keepNext w:val="0"/>
              <w:keepLines w:val="0"/>
              <w:pageBreakBefore w:val="0"/>
              <w:widowControl w:val="0"/>
              <w:kinsoku/>
              <w:wordWrap/>
              <w:overflowPunct/>
              <w:topLinePunct w:val="0"/>
              <w:autoSpaceDE/>
              <w:autoSpaceDN/>
              <w:bidi w:val="0"/>
              <w:adjustRightInd w:val="0"/>
              <w:snapToGrid w:val="0"/>
              <w:spacing w:line="288" w:lineRule="auto"/>
              <w:jc w:val="left"/>
              <w:textAlignment w:val="auto"/>
              <w:rPr>
                <w:rFonts w:hint="eastAsia" w:ascii="仿宋" w:hAnsi="仿宋" w:eastAsia="仿宋" w:cs="仿宋"/>
                <w:color w:val="auto"/>
                <w:highlight w:val="none"/>
              </w:rPr>
            </w:pPr>
            <w:r>
              <w:rPr>
                <w:rFonts w:hint="eastAsia" w:ascii="仿宋" w:hAnsi="仿宋" w:eastAsia="仿宋" w:cs="仿宋"/>
                <w:color w:val="auto"/>
                <w:highlight w:val="none"/>
              </w:rPr>
              <w:t>（1）对小微企业报价给予20%扣除，请按照《政府采购促进中小企业发展管理办法》要求提供中小企业声明函。</w:t>
            </w:r>
          </w:p>
          <w:p w14:paraId="32F193F4">
            <w:pPr>
              <w:keepNext w:val="0"/>
              <w:keepLines w:val="0"/>
              <w:pageBreakBefore w:val="0"/>
              <w:widowControl w:val="0"/>
              <w:kinsoku/>
              <w:wordWrap/>
              <w:overflowPunct/>
              <w:topLinePunct w:val="0"/>
              <w:autoSpaceDE/>
              <w:autoSpaceDN/>
              <w:bidi w:val="0"/>
              <w:adjustRightInd w:val="0"/>
              <w:snapToGrid w:val="0"/>
              <w:spacing w:line="288" w:lineRule="auto"/>
              <w:jc w:val="left"/>
              <w:textAlignment w:val="auto"/>
              <w:rPr>
                <w:rFonts w:hint="eastAsia" w:ascii="仿宋" w:hAnsi="仿宋" w:eastAsia="仿宋" w:cs="仿宋"/>
                <w:color w:val="auto"/>
                <w:highlight w:val="none"/>
              </w:rPr>
            </w:pPr>
            <w:r>
              <w:rPr>
                <w:rFonts w:hint="eastAsia" w:ascii="仿宋" w:hAnsi="仿宋" w:eastAsia="仿宋" w:cs="仿宋"/>
                <w:color w:val="auto"/>
                <w:highlight w:val="none"/>
              </w:rPr>
              <w:t>（2）关于监狱企业：视同小微企业。须提供由省级以上监狱管理局、戒毒管理局（含新疆生产建设兵团）出具的属于监狱企业的证明文件，否则不考虑价格扣除。</w:t>
            </w:r>
          </w:p>
          <w:p w14:paraId="65EF96F5">
            <w:pPr>
              <w:keepNext w:val="0"/>
              <w:keepLines w:val="0"/>
              <w:pageBreakBefore w:val="0"/>
              <w:widowControl w:val="0"/>
              <w:kinsoku/>
              <w:wordWrap/>
              <w:overflowPunct/>
              <w:topLinePunct w:val="0"/>
              <w:autoSpaceDE/>
              <w:autoSpaceDN/>
              <w:bidi w:val="0"/>
              <w:adjustRightInd w:val="0"/>
              <w:snapToGrid w:val="0"/>
              <w:spacing w:line="288" w:lineRule="auto"/>
              <w:jc w:val="left"/>
              <w:textAlignment w:val="auto"/>
              <w:rPr>
                <w:rFonts w:hint="eastAsia" w:ascii="仿宋" w:hAnsi="仿宋" w:eastAsia="仿宋" w:cs="仿宋"/>
                <w:color w:val="auto"/>
                <w:highlight w:val="none"/>
              </w:rPr>
            </w:pPr>
            <w:r>
              <w:rPr>
                <w:rFonts w:hint="eastAsia" w:ascii="仿宋" w:hAnsi="仿宋" w:eastAsia="仿宋" w:cs="仿宋"/>
                <w:color w:val="auto"/>
                <w:highlight w:val="none"/>
              </w:rPr>
              <w:t>（3）关于残疾人福利性单位：视同小微企业。须提供完整的“残疾人福利性单位声明函”，否则在价格评审时不予考虑价格扣除。残疾人福利性单位属于小型、微型企业的，不重复享受政策。</w:t>
            </w:r>
          </w:p>
          <w:p w14:paraId="42B3D0A2">
            <w:pPr>
              <w:keepNext w:val="0"/>
              <w:keepLines w:val="0"/>
              <w:pageBreakBefore w:val="0"/>
              <w:widowControl w:val="0"/>
              <w:kinsoku/>
              <w:wordWrap/>
              <w:overflowPunct/>
              <w:topLinePunct w:val="0"/>
              <w:autoSpaceDE/>
              <w:autoSpaceDN/>
              <w:bidi w:val="0"/>
              <w:adjustRightInd w:val="0"/>
              <w:snapToGrid w:val="0"/>
              <w:spacing w:line="288" w:lineRule="auto"/>
              <w:jc w:val="left"/>
              <w:textAlignment w:val="auto"/>
              <w:rPr>
                <w:rFonts w:hint="eastAsia" w:ascii="仿宋" w:hAnsi="仿宋" w:eastAsia="仿宋" w:cs="仿宋"/>
                <w:color w:val="auto"/>
                <w:highlight w:val="none"/>
              </w:rPr>
            </w:pPr>
            <w:r>
              <w:rPr>
                <w:rFonts w:hint="eastAsia" w:ascii="仿宋" w:hAnsi="仿宋" w:eastAsia="仿宋" w:cs="仿宋"/>
                <w:color w:val="auto"/>
                <w:highlight w:val="none"/>
              </w:rPr>
              <w:t>（4）没有提供有效证明材料的供应商将被视为不接受投标总价的扣除，用原投标总价参与评审。</w:t>
            </w:r>
          </w:p>
        </w:tc>
      </w:tr>
      <w:tr w14:paraId="1DD7D185">
        <w:tblPrEx>
          <w:tblCellMar>
            <w:top w:w="0" w:type="dxa"/>
            <w:left w:w="10" w:type="dxa"/>
            <w:bottom w:w="0" w:type="dxa"/>
            <w:right w:w="10" w:type="dxa"/>
          </w:tblCellMar>
        </w:tblPrEx>
        <w:trPr>
          <w:trHeight w:val="1474" w:hRule="atLeast"/>
          <w:jc w:val="center"/>
        </w:trPr>
        <w:tc>
          <w:tcPr>
            <w:tcW w:w="1596"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4C20AED2">
            <w:pPr>
              <w:jc w:val="both"/>
              <w:rPr>
                <w:rFonts w:hint="eastAsia" w:ascii="仿宋" w:hAnsi="仿宋" w:eastAsia="仿宋" w:cs="仿宋"/>
                <w:b/>
                <w:color w:val="auto"/>
                <w:sz w:val="24"/>
                <w:highlight w:val="none"/>
              </w:rPr>
            </w:pPr>
            <w:r>
              <w:rPr>
                <w:rFonts w:hint="eastAsia" w:ascii="仿宋" w:hAnsi="仿宋" w:eastAsia="仿宋" w:cs="仿宋"/>
                <w:b/>
                <w:color w:val="auto"/>
                <w:sz w:val="24"/>
                <w:highlight w:val="none"/>
              </w:rPr>
              <w:t>技术部分</w:t>
            </w:r>
          </w:p>
          <w:p w14:paraId="1CDF8A14">
            <w:pPr>
              <w:jc w:val="both"/>
              <w:rPr>
                <w:rFonts w:hint="eastAsia" w:ascii="仿宋" w:hAnsi="仿宋" w:eastAsia="仿宋" w:cs="仿宋"/>
                <w:b/>
                <w:color w:val="auto"/>
                <w:sz w:val="24"/>
                <w:highlight w:val="none"/>
              </w:rPr>
            </w:pPr>
            <w:r>
              <w:rPr>
                <w:rFonts w:hint="eastAsia" w:ascii="仿宋" w:hAnsi="仿宋" w:eastAsia="仿宋" w:cs="仿宋"/>
                <w:b/>
                <w:color w:val="auto"/>
                <w:sz w:val="24"/>
                <w:highlight w:val="none"/>
              </w:rPr>
              <w:t>(</w:t>
            </w:r>
            <w:r>
              <w:rPr>
                <w:rFonts w:hint="eastAsia" w:ascii="仿宋" w:hAnsi="仿宋" w:eastAsia="仿宋" w:cs="仿宋"/>
                <w:b/>
                <w:color w:val="auto"/>
                <w:sz w:val="24"/>
                <w:highlight w:val="none"/>
                <w:lang w:val="en-US" w:eastAsia="zh-CN"/>
              </w:rPr>
              <w:t>40</w:t>
            </w:r>
            <w:r>
              <w:rPr>
                <w:rFonts w:hint="eastAsia" w:ascii="仿宋" w:hAnsi="仿宋" w:eastAsia="仿宋" w:cs="仿宋"/>
                <w:b/>
                <w:color w:val="auto"/>
                <w:sz w:val="24"/>
                <w:highlight w:val="none"/>
              </w:rPr>
              <w:t>分）</w:t>
            </w:r>
          </w:p>
        </w:tc>
        <w:tc>
          <w:tcPr>
            <w:tcW w:w="1290"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6DB588F1">
            <w:pPr>
              <w:jc w:val="both"/>
              <w:rPr>
                <w:rFonts w:hint="eastAsia" w:ascii="仿宋" w:hAnsi="仿宋" w:eastAsia="仿宋" w:cs="仿宋"/>
                <w:b/>
                <w:color w:val="auto"/>
                <w:sz w:val="24"/>
                <w:highlight w:val="none"/>
              </w:rPr>
            </w:pPr>
            <w:r>
              <w:rPr>
                <w:rFonts w:hint="eastAsia" w:ascii="仿宋" w:hAnsi="仿宋" w:eastAsia="仿宋" w:cs="仿宋"/>
                <w:b/>
                <w:color w:val="auto"/>
                <w:sz w:val="24"/>
                <w:highlight w:val="none"/>
              </w:rPr>
              <w:t>（40分）</w:t>
            </w:r>
          </w:p>
        </w:tc>
        <w:tc>
          <w:tcPr>
            <w:tcW w:w="6570" w:type="dxa"/>
            <w:gridSpan w:val="2"/>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719C8CF0">
            <w:pPr>
              <w:keepNext w:val="0"/>
              <w:keepLines w:val="0"/>
              <w:pageBreakBefore w:val="0"/>
              <w:widowControl w:val="0"/>
              <w:tabs>
                <w:tab w:val="left" w:pos="5130"/>
              </w:tabs>
              <w:kinsoku/>
              <w:wordWrap/>
              <w:overflowPunct/>
              <w:topLinePunct w:val="0"/>
              <w:autoSpaceDE/>
              <w:autoSpaceDN/>
              <w:bidi w:val="0"/>
              <w:adjustRightInd w:val="0"/>
              <w:snapToGrid w:val="0"/>
              <w:spacing w:line="288" w:lineRule="auto"/>
              <w:textAlignment w:val="auto"/>
              <w:rPr>
                <w:rFonts w:hint="eastAsia" w:ascii="仿宋" w:hAnsi="仿宋" w:eastAsia="仿宋" w:cs="仿宋"/>
                <w:color w:val="auto"/>
                <w:highlight w:val="none"/>
              </w:rPr>
            </w:pPr>
            <w:r>
              <w:rPr>
                <w:rFonts w:hint="eastAsia" w:ascii="仿宋" w:hAnsi="仿宋" w:eastAsia="仿宋" w:cs="仿宋"/>
                <w:color w:val="auto"/>
                <w:highlight w:val="none"/>
              </w:rPr>
              <w:t>完全满足技术参数的，得40分，其中加“★”项不满足的扣2分，非加“★”项不满足扣1分，扣完为止。招标参数要求提供检测报告的需提供复印件并加盖制造商公章，未提供的按不满足要求扣相应分数。</w:t>
            </w:r>
          </w:p>
        </w:tc>
      </w:tr>
      <w:tr w14:paraId="67322984">
        <w:tblPrEx>
          <w:tblCellMar>
            <w:top w:w="0" w:type="dxa"/>
            <w:left w:w="10" w:type="dxa"/>
            <w:bottom w:w="0" w:type="dxa"/>
            <w:right w:w="10" w:type="dxa"/>
          </w:tblCellMar>
        </w:tblPrEx>
        <w:trPr>
          <w:trHeight w:val="6642" w:hRule="atLeast"/>
          <w:jc w:val="center"/>
        </w:trPr>
        <w:tc>
          <w:tcPr>
            <w:tcW w:w="1596" w:type="dxa"/>
            <w:vMerge w:val="restart"/>
            <w:tcBorders>
              <w:top w:val="single" w:color="000000" w:sz="4" w:space="0"/>
              <w:left w:val="single" w:color="000000" w:sz="4" w:space="0"/>
              <w:right w:val="single" w:color="000000" w:sz="4" w:space="0"/>
            </w:tcBorders>
            <w:shd w:val="clear" w:color="000000" w:fill="FFFFFF"/>
            <w:tcMar>
              <w:left w:w="108" w:type="dxa"/>
              <w:right w:w="108" w:type="dxa"/>
            </w:tcMar>
            <w:vAlign w:val="center"/>
          </w:tcPr>
          <w:p w14:paraId="7B8D9861">
            <w:pPr>
              <w:jc w:val="both"/>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商务部分</w:t>
            </w:r>
          </w:p>
          <w:p w14:paraId="021BC2DE">
            <w:pPr>
              <w:jc w:val="both"/>
              <w:rPr>
                <w:rFonts w:hint="eastAsia" w:ascii="仿宋" w:hAnsi="仿宋" w:eastAsia="仿宋" w:cs="仿宋"/>
                <w:b/>
                <w:color w:val="auto"/>
                <w:sz w:val="24"/>
                <w:highlight w:val="none"/>
              </w:rPr>
            </w:pPr>
            <w:r>
              <w:rPr>
                <w:rFonts w:hint="eastAsia" w:ascii="仿宋" w:hAnsi="仿宋" w:eastAsia="仿宋" w:cs="仿宋"/>
                <w:b/>
                <w:color w:val="auto"/>
                <w:sz w:val="24"/>
                <w:highlight w:val="none"/>
              </w:rPr>
              <w:t>（</w:t>
            </w:r>
            <w:r>
              <w:rPr>
                <w:rFonts w:hint="eastAsia" w:ascii="仿宋" w:hAnsi="仿宋" w:eastAsia="仿宋" w:cs="仿宋"/>
                <w:b/>
                <w:color w:val="auto"/>
                <w:sz w:val="24"/>
                <w:highlight w:val="none"/>
                <w:lang w:val="en-US" w:eastAsia="zh-CN"/>
              </w:rPr>
              <w:t>30</w:t>
            </w:r>
            <w:r>
              <w:rPr>
                <w:rFonts w:hint="eastAsia" w:ascii="仿宋" w:hAnsi="仿宋" w:eastAsia="仿宋" w:cs="仿宋"/>
                <w:b/>
                <w:color w:val="auto"/>
                <w:sz w:val="24"/>
                <w:highlight w:val="none"/>
              </w:rPr>
              <w:t>分）</w:t>
            </w:r>
          </w:p>
        </w:tc>
        <w:tc>
          <w:tcPr>
            <w:tcW w:w="129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14:paraId="7E0F7B69">
            <w:pPr>
              <w:jc w:val="both"/>
              <w:rPr>
                <w:rFonts w:hint="eastAsia" w:ascii="仿宋" w:hAnsi="仿宋" w:eastAsia="仿宋" w:cs="仿宋"/>
                <w:b/>
                <w:color w:val="auto"/>
                <w:sz w:val="24"/>
                <w:highlight w:val="none"/>
              </w:rPr>
            </w:pPr>
            <w:r>
              <w:rPr>
                <w:rFonts w:hint="eastAsia" w:ascii="仿宋" w:hAnsi="仿宋" w:eastAsia="仿宋" w:cs="仿宋"/>
                <w:b/>
                <w:color w:val="auto"/>
                <w:sz w:val="24"/>
                <w:highlight w:val="none"/>
              </w:rPr>
              <w:t>（</w:t>
            </w:r>
            <w:r>
              <w:rPr>
                <w:rFonts w:hint="eastAsia" w:ascii="仿宋" w:hAnsi="仿宋" w:eastAsia="仿宋" w:cs="仿宋"/>
                <w:b/>
                <w:color w:val="auto"/>
                <w:sz w:val="24"/>
                <w:highlight w:val="none"/>
                <w:lang w:val="en-US" w:eastAsia="zh-CN"/>
              </w:rPr>
              <w:t>22</w:t>
            </w:r>
            <w:r>
              <w:rPr>
                <w:rFonts w:hint="eastAsia" w:ascii="仿宋" w:hAnsi="仿宋" w:eastAsia="仿宋" w:cs="仿宋"/>
                <w:b/>
                <w:color w:val="auto"/>
                <w:sz w:val="24"/>
                <w:highlight w:val="none"/>
              </w:rPr>
              <w:t>分）</w:t>
            </w:r>
          </w:p>
        </w:tc>
        <w:tc>
          <w:tcPr>
            <w:tcW w:w="6570" w:type="dxa"/>
            <w:gridSpan w:val="2"/>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14:paraId="2527AC9B">
            <w:pPr>
              <w:keepNext w:val="0"/>
              <w:keepLines w:val="0"/>
              <w:pageBreakBefore w:val="0"/>
              <w:widowControl w:val="0"/>
              <w:tabs>
                <w:tab w:val="left" w:pos="5130"/>
              </w:tabs>
              <w:kinsoku/>
              <w:wordWrap/>
              <w:overflowPunct/>
              <w:topLinePunct w:val="0"/>
              <w:autoSpaceDE/>
              <w:autoSpaceDN/>
              <w:bidi w:val="0"/>
              <w:adjustRightInd w:val="0"/>
              <w:snapToGrid w:val="0"/>
              <w:spacing w:line="288" w:lineRule="auto"/>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 xml:space="preserve"> 1、为保障智慧黑板的安全可靠运行，所投产品生产厂商通过业务连续性管理体系认证证书的得4分，提供证明文件复印件并加盖生产厂家公章。</w:t>
            </w:r>
          </w:p>
          <w:p w14:paraId="26E1B6DA">
            <w:pPr>
              <w:keepNext w:val="0"/>
              <w:keepLines w:val="0"/>
              <w:pageBreakBefore w:val="0"/>
              <w:widowControl w:val="0"/>
              <w:tabs>
                <w:tab w:val="left" w:pos="5130"/>
              </w:tabs>
              <w:kinsoku/>
              <w:wordWrap/>
              <w:overflowPunct/>
              <w:topLinePunct w:val="0"/>
              <w:autoSpaceDE/>
              <w:autoSpaceDN/>
              <w:bidi w:val="0"/>
              <w:adjustRightInd w:val="0"/>
              <w:snapToGrid w:val="0"/>
              <w:spacing w:line="288" w:lineRule="auto"/>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2、所投产品生产厂商具备一定软件设计管理研发等实力，通过SPCA软件过程能力评估和软件能力成熟度评估认证，SPCA评估4级的，得3分,SPCA评估5级的，得6分，提供中国国家认证认可监督管理委员会认可认证机构出具的认证证书复印件及中国国家认证认可监督管理委员会官网查询截图并加盖生产厂家公章，缺项或没有经过该评估认证不得分。</w:t>
            </w:r>
          </w:p>
          <w:p w14:paraId="3C5F1B6D">
            <w:pPr>
              <w:keepNext w:val="0"/>
              <w:keepLines w:val="0"/>
              <w:pageBreakBefore w:val="0"/>
              <w:widowControl w:val="0"/>
              <w:tabs>
                <w:tab w:val="left" w:pos="5130"/>
              </w:tabs>
              <w:kinsoku/>
              <w:wordWrap/>
              <w:overflowPunct/>
              <w:topLinePunct w:val="0"/>
              <w:autoSpaceDE/>
              <w:autoSpaceDN/>
              <w:bidi w:val="0"/>
              <w:adjustRightInd w:val="0"/>
              <w:snapToGrid w:val="0"/>
              <w:spacing w:line="288" w:lineRule="auto"/>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3、为保证信息技术安全，所投产品生产厂商具有 ITSS 信息技术服务标准运行维护三级或三级以上证书的得4分，不提供不得分。（提供厂商认证的证书复印件、官网查询截图，否则不得分）。</w:t>
            </w:r>
          </w:p>
          <w:p w14:paraId="5BA470BE">
            <w:pPr>
              <w:keepNext w:val="0"/>
              <w:keepLines w:val="0"/>
              <w:pageBreakBefore w:val="0"/>
              <w:widowControl w:val="0"/>
              <w:tabs>
                <w:tab w:val="left" w:pos="5130"/>
              </w:tabs>
              <w:kinsoku/>
              <w:wordWrap/>
              <w:overflowPunct/>
              <w:topLinePunct w:val="0"/>
              <w:autoSpaceDE/>
              <w:autoSpaceDN/>
              <w:bidi w:val="0"/>
              <w:adjustRightInd w:val="0"/>
              <w:snapToGrid w:val="0"/>
              <w:spacing w:line="288" w:lineRule="auto"/>
              <w:textAlignment w:val="auto"/>
              <w:rPr>
                <w:rFonts w:hint="default"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4、为保证教学数据及师生的隐私安全，所投产品厂商具有ISO 27701隐私信息管理体系认证证书，提供证书且能在“国家认证认可监督管理委员会官网”查询并提供查询结果界面截图，得4分；缺项不得分。</w:t>
            </w:r>
          </w:p>
          <w:p w14:paraId="15FA4B69">
            <w:pPr>
              <w:keepNext w:val="0"/>
              <w:keepLines w:val="0"/>
              <w:pageBreakBefore w:val="0"/>
              <w:widowControl w:val="0"/>
              <w:tabs>
                <w:tab w:val="left" w:pos="5130"/>
              </w:tabs>
              <w:kinsoku/>
              <w:wordWrap/>
              <w:overflowPunct/>
              <w:topLinePunct w:val="0"/>
              <w:autoSpaceDE/>
              <w:autoSpaceDN/>
              <w:bidi w:val="0"/>
              <w:adjustRightInd w:val="0"/>
              <w:snapToGrid w:val="0"/>
              <w:spacing w:line="288" w:lineRule="auto"/>
              <w:textAlignment w:val="auto"/>
              <w:rPr>
                <w:rFonts w:hint="default"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 xml:space="preserve">5、为保障教学环境的安全性，所投产品厂商需通过国际电工委员会电子元器件质量评定体系(IECQ)出具的QC080000有害物质过程管理体系认证（提供证书复印件及官网截图并加盖厂家公章）得4分，不提供不得分。 </w:t>
            </w:r>
          </w:p>
        </w:tc>
      </w:tr>
      <w:tr w14:paraId="66FD3287">
        <w:tblPrEx>
          <w:tblCellMar>
            <w:top w:w="0" w:type="dxa"/>
            <w:left w:w="10" w:type="dxa"/>
            <w:bottom w:w="0" w:type="dxa"/>
            <w:right w:w="10" w:type="dxa"/>
          </w:tblCellMar>
        </w:tblPrEx>
        <w:trPr>
          <w:trHeight w:val="2994" w:hRule="atLeast"/>
          <w:jc w:val="center"/>
        </w:trPr>
        <w:tc>
          <w:tcPr>
            <w:tcW w:w="1596" w:type="dxa"/>
            <w:vMerge w:val="continue"/>
            <w:tcBorders>
              <w:left w:val="single" w:color="000000" w:sz="4" w:space="0"/>
              <w:bottom w:val="single" w:color="000000" w:sz="0" w:space="0"/>
              <w:right w:val="single" w:color="000000" w:sz="4" w:space="0"/>
            </w:tcBorders>
            <w:shd w:val="clear" w:color="000000" w:fill="FFFFFF"/>
            <w:tcMar>
              <w:left w:w="108" w:type="dxa"/>
              <w:right w:w="108" w:type="dxa"/>
            </w:tcMar>
            <w:vAlign w:val="center"/>
          </w:tcPr>
          <w:p w14:paraId="4F064C56">
            <w:pPr>
              <w:jc w:val="both"/>
              <w:rPr>
                <w:rFonts w:hint="eastAsia" w:ascii="仿宋" w:hAnsi="仿宋" w:eastAsia="仿宋" w:cs="仿宋"/>
                <w:b/>
                <w:color w:val="auto"/>
                <w:sz w:val="24"/>
                <w:highlight w:val="none"/>
              </w:rPr>
            </w:pPr>
          </w:p>
        </w:tc>
        <w:tc>
          <w:tcPr>
            <w:tcW w:w="1290" w:type="dxa"/>
            <w:tcBorders>
              <w:top w:val="single" w:color="auto"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385FE31F">
            <w:pPr>
              <w:jc w:val="both"/>
              <w:rPr>
                <w:rFonts w:hint="eastAsia" w:ascii="仿宋" w:hAnsi="仿宋" w:eastAsia="仿宋" w:cs="仿宋"/>
                <w:b/>
                <w:color w:val="auto"/>
                <w:sz w:val="24"/>
                <w:highlight w:val="none"/>
              </w:rPr>
            </w:pPr>
            <w:r>
              <w:rPr>
                <w:rFonts w:hint="eastAsia" w:ascii="仿宋" w:hAnsi="仿宋" w:eastAsia="仿宋" w:cs="仿宋"/>
                <w:b/>
                <w:color w:val="auto"/>
                <w:sz w:val="24"/>
                <w:highlight w:val="none"/>
              </w:rPr>
              <w:t>（</w:t>
            </w:r>
            <w:r>
              <w:rPr>
                <w:rFonts w:hint="eastAsia" w:ascii="仿宋" w:hAnsi="仿宋" w:eastAsia="仿宋" w:cs="仿宋"/>
                <w:b/>
                <w:color w:val="auto"/>
                <w:sz w:val="24"/>
                <w:highlight w:val="none"/>
                <w:lang w:val="en-US" w:eastAsia="zh-CN"/>
              </w:rPr>
              <w:t>8</w:t>
            </w:r>
            <w:r>
              <w:rPr>
                <w:rFonts w:hint="eastAsia" w:ascii="仿宋" w:hAnsi="仿宋" w:eastAsia="仿宋" w:cs="仿宋"/>
                <w:b/>
                <w:color w:val="auto"/>
                <w:sz w:val="24"/>
                <w:highlight w:val="none"/>
              </w:rPr>
              <w:t>分）</w:t>
            </w:r>
          </w:p>
        </w:tc>
        <w:tc>
          <w:tcPr>
            <w:tcW w:w="6570" w:type="dxa"/>
            <w:gridSpan w:val="2"/>
            <w:tcBorders>
              <w:top w:val="single" w:color="auto"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11BDE129">
            <w:pPr>
              <w:keepNext w:val="0"/>
              <w:keepLines w:val="0"/>
              <w:pageBreakBefore w:val="0"/>
              <w:widowControl w:val="0"/>
              <w:tabs>
                <w:tab w:val="left" w:pos="5130"/>
              </w:tabs>
              <w:kinsoku/>
              <w:wordWrap/>
              <w:overflowPunct/>
              <w:topLinePunct w:val="0"/>
              <w:autoSpaceDE/>
              <w:autoSpaceDN/>
              <w:bidi w:val="0"/>
              <w:adjustRightInd w:val="0"/>
              <w:snapToGrid w:val="0"/>
              <w:spacing w:line="288" w:lineRule="auto"/>
              <w:textAlignment w:val="auto"/>
              <w:rPr>
                <w:rFonts w:hint="eastAsia" w:ascii="仿宋" w:hAnsi="仿宋" w:eastAsia="仿宋" w:cs="仿宋"/>
                <w:color w:val="auto"/>
                <w:highlight w:val="none"/>
              </w:rPr>
            </w:pPr>
            <w:r>
              <w:rPr>
                <w:rFonts w:hint="eastAsia" w:ascii="仿宋" w:hAnsi="仿宋" w:eastAsia="仿宋" w:cs="仿宋"/>
                <w:color w:val="auto"/>
                <w:highlight w:val="none"/>
              </w:rPr>
              <w:t>1、所投产品生产厂商针对随机提供的白板软件有完善的培训教材，提供国家版权局出具的作品登记证书、培训教材封面复印件，图书的版权页和国际标准书号(ISBN)及条形码标志完备清晰，</w:t>
            </w:r>
            <w:r>
              <w:rPr>
                <w:rFonts w:hint="eastAsia" w:ascii="仿宋" w:hAnsi="仿宋" w:eastAsia="仿宋" w:cs="仿宋"/>
                <w:color w:val="auto"/>
                <w:highlight w:val="none"/>
                <w:lang w:val="en-US" w:eastAsia="zh-CN"/>
              </w:rPr>
              <w:t>提供复印件并加盖投标人公章或生产厂家公章</w:t>
            </w:r>
            <w:r>
              <w:rPr>
                <w:rFonts w:hint="eastAsia" w:ascii="仿宋" w:hAnsi="仿宋" w:eastAsia="仿宋" w:cs="仿宋"/>
                <w:color w:val="auto"/>
                <w:highlight w:val="none"/>
              </w:rPr>
              <w:t>，全部提供得4分，缺项或不提供不得分。</w:t>
            </w:r>
          </w:p>
          <w:p w14:paraId="7F91D3DC">
            <w:pPr>
              <w:keepNext w:val="0"/>
              <w:keepLines w:val="0"/>
              <w:pageBreakBefore w:val="0"/>
              <w:widowControl w:val="0"/>
              <w:tabs>
                <w:tab w:val="left" w:pos="5130"/>
              </w:tabs>
              <w:kinsoku/>
              <w:wordWrap/>
              <w:overflowPunct/>
              <w:topLinePunct w:val="0"/>
              <w:autoSpaceDE/>
              <w:autoSpaceDN/>
              <w:bidi w:val="0"/>
              <w:adjustRightInd w:val="0"/>
              <w:snapToGrid w:val="0"/>
              <w:spacing w:line="288" w:lineRule="auto"/>
              <w:textAlignment w:val="auto"/>
              <w:rPr>
                <w:rFonts w:hint="eastAsia" w:ascii="仿宋" w:hAnsi="仿宋" w:eastAsia="仿宋" w:cs="仿宋"/>
                <w:color w:val="auto"/>
                <w:highlight w:val="none"/>
              </w:rPr>
            </w:pPr>
            <w:r>
              <w:rPr>
                <w:rFonts w:hint="eastAsia" w:ascii="仿宋" w:hAnsi="仿宋" w:eastAsia="仿宋" w:cs="仿宋"/>
                <w:color w:val="auto"/>
                <w:highlight w:val="none"/>
                <w:lang w:val="en-US" w:eastAsia="zh-CN"/>
              </w:rPr>
              <w:t>2、</w:t>
            </w:r>
            <w:r>
              <w:rPr>
                <w:rFonts w:hint="eastAsia" w:ascii="仿宋" w:hAnsi="仿宋" w:eastAsia="仿宋" w:cs="仿宋"/>
                <w:color w:val="auto"/>
                <w:highlight w:val="none"/>
              </w:rPr>
              <w:t>所投产品厂商售后服务符合十二星级及以上售后服务认证的得4分，通过五星级至十星级售后服务认证的得2分，提供相关证明文件复印件，且认证项目需为商品售后服务评价认证，提供全国认证认可信息服务平台查询截图，缺项不得分。</w:t>
            </w:r>
          </w:p>
        </w:tc>
      </w:tr>
    </w:tbl>
    <w:p w14:paraId="0ABA411F">
      <w:pPr>
        <w:tabs>
          <w:tab w:val="left" w:pos="0"/>
          <w:tab w:val="left" w:pos="993"/>
          <w:tab w:val="left" w:pos="1134"/>
        </w:tabs>
        <w:ind w:firstLine="480"/>
        <w:rPr>
          <w:rFonts w:hint="eastAsia" w:ascii="仿宋" w:hAnsi="仿宋" w:eastAsia="仿宋" w:cs="仿宋"/>
          <w:color w:val="auto"/>
          <w:sz w:val="24"/>
          <w:highlight w:val="none"/>
        </w:rPr>
      </w:pPr>
    </w:p>
    <w:p w14:paraId="787B12E6">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 xml:space="preserve">  </w:t>
      </w:r>
      <w:r>
        <w:rPr>
          <w:rFonts w:hint="eastAsia" w:ascii="仿宋" w:hAnsi="仿宋" w:eastAsia="仿宋" w:cs="仿宋"/>
          <w:b/>
          <w:color w:val="auto"/>
          <w:sz w:val="24"/>
          <w:highlight w:val="none"/>
          <w:lang w:val="en-US" w:eastAsia="zh-CN"/>
        </w:rPr>
        <w:t xml:space="preserve"> </w:t>
      </w:r>
      <w:r>
        <w:rPr>
          <w:rFonts w:hint="eastAsia" w:ascii="仿宋" w:hAnsi="仿宋" w:eastAsia="仿宋" w:cs="仿宋"/>
          <w:b/>
          <w:color w:val="auto"/>
          <w:sz w:val="24"/>
          <w:highlight w:val="none"/>
        </w:rPr>
        <w:t>最终得分为磋商小组所有成员计分的算术平均值，计算保留小数点两位，小数点后第三位四舍五入。</w:t>
      </w:r>
    </w:p>
    <w:p w14:paraId="2491037B">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22.3磋商小组根据综合评分情况，按照评审得分由高到低顺序推荐成交候选供应商，并编写评审报告。综合得分相同的供应商，报价较低者优先；报价也相同的，由采购人自行确定。</w:t>
      </w:r>
    </w:p>
    <w:p w14:paraId="6A3F5E52">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C126B6C">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hint="eastAsia" w:ascii="仿宋" w:hAnsi="仿宋" w:eastAsia="仿宋" w:cs="仿宋"/>
          <w:b/>
          <w:color w:val="auto"/>
          <w:sz w:val="24"/>
          <w:highlight w:val="none"/>
        </w:rPr>
      </w:pPr>
      <w:r>
        <w:rPr>
          <w:rFonts w:hint="eastAsia" w:ascii="仿宋" w:hAnsi="仿宋" w:eastAsia="仿宋" w:cs="仿宋"/>
          <w:color w:val="auto"/>
          <w:sz w:val="24"/>
          <w:highlight w:val="none"/>
        </w:rPr>
        <w:t>22.5若供应商的报价高于项目预算，磋商小组有权根据采购人意见及其实际情况，拒绝该报价。</w:t>
      </w:r>
    </w:p>
    <w:p w14:paraId="09AFDCD6">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3AB7C5F9">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22.7在竞争性磋商期间，供应商不得向竞争性磋商小组成员询问其它供应商竞争性磋商情况，不得进行旨在影响成交结果的活动。</w:t>
      </w:r>
    </w:p>
    <w:p w14:paraId="3732BF31">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22.8在竞争性磋商期间，采购人将有专门人员与供应商进行联络。</w:t>
      </w:r>
    </w:p>
    <w:p w14:paraId="30DD9D8F">
      <w:pPr>
        <w:keepNext w:val="0"/>
        <w:keepLines w:val="0"/>
        <w:pageBreakBefore w:val="0"/>
        <w:widowControl w:val="0"/>
        <w:kinsoku/>
        <w:wordWrap/>
        <w:overflowPunct/>
        <w:topLinePunct w:val="0"/>
        <w:autoSpaceDE/>
        <w:autoSpaceDN/>
        <w:bidi w:val="0"/>
        <w:adjustRightInd/>
        <w:snapToGrid/>
        <w:spacing w:line="500" w:lineRule="exact"/>
        <w:ind w:firstLine="482"/>
        <w:textAlignment w:val="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23.竞争性磋商终止</w:t>
      </w:r>
    </w:p>
    <w:p w14:paraId="40F239DC">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hint="eastAsia" w:ascii="仿宋" w:hAnsi="仿宋" w:eastAsia="仿宋" w:cs="仿宋"/>
          <w:b/>
          <w:color w:val="auto"/>
          <w:sz w:val="24"/>
          <w:highlight w:val="none"/>
        </w:rPr>
      </w:pPr>
      <w:r>
        <w:rPr>
          <w:rFonts w:hint="eastAsia" w:ascii="仿宋" w:hAnsi="仿宋" w:eastAsia="仿宋" w:cs="仿宋"/>
          <w:color w:val="auto"/>
          <w:sz w:val="24"/>
          <w:highlight w:val="none"/>
        </w:rPr>
        <w:t>23.1出现下列情形之一时，采购人有权宣布竞争性磋商终止，并将理由通知所有供应商：</w:t>
      </w:r>
    </w:p>
    <w:p w14:paraId="27A28EA1">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（1）因情况变化，不再符合竞争性磋商适用情形的；</w:t>
      </w:r>
    </w:p>
    <w:p w14:paraId="22468AEF">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（2）出现影响采购公正的违法、违规行为的；</w:t>
      </w:r>
    </w:p>
    <w:p w14:paraId="074CC181">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（3）在采购过程中符合磋商文件要求的供应商不足3家的；</w:t>
      </w:r>
    </w:p>
    <w:p w14:paraId="26A81AB3">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hint="eastAsia" w:ascii="仿宋" w:hAnsi="仿宋" w:eastAsia="仿宋" w:cs="仿宋"/>
          <w:b/>
          <w:color w:val="auto"/>
          <w:sz w:val="24"/>
          <w:highlight w:val="none"/>
        </w:rPr>
      </w:pPr>
      <w:r>
        <w:rPr>
          <w:rFonts w:hint="eastAsia" w:ascii="仿宋" w:hAnsi="仿宋" w:eastAsia="仿宋" w:cs="仿宋"/>
          <w:color w:val="auto"/>
          <w:sz w:val="24"/>
          <w:highlight w:val="none"/>
        </w:rPr>
        <w:t>（4）在采购活动中因重大变故，采购任务取消的；</w:t>
      </w:r>
    </w:p>
    <w:p w14:paraId="1A151EA5">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七、成交通知</w:t>
      </w:r>
    </w:p>
    <w:p w14:paraId="37455CB6">
      <w:pPr>
        <w:keepNext w:val="0"/>
        <w:keepLines w:val="0"/>
        <w:pageBreakBefore w:val="0"/>
        <w:widowControl w:val="0"/>
        <w:kinsoku/>
        <w:wordWrap/>
        <w:overflowPunct/>
        <w:topLinePunct w:val="0"/>
        <w:autoSpaceDE/>
        <w:autoSpaceDN/>
        <w:bidi w:val="0"/>
        <w:adjustRightInd/>
        <w:snapToGrid/>
        <w:spacing w:line="500" w:lineRule="exact"/>
        <w:ind w:firstLine="482"/>
        <w:textAlignment w:val="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24.成交通知</w:t>
      </w:r>
    </w:p>
    <w:p w14:paraId="7B027181">
      <w:pPr>
        <w:keepNext w:val="0"/>
        <w:keepLines w:val="0"/>
        <w:pageBreakBefore w:val="0"/>
        <w:widowControl w:val="0"/>
        <w:tabs>
          <w:tab w:val="left" w:pos="1800"/>
        </w:tabs>
        <w:kinsoku/>
        <w:wordWrap/>
        <w:overflowPunct/>
        <w:topLinePunct w:val="0"/>
        <w:autoSpaceDE/>
        <w:autoSpaceDN/>
        <w:bidi w:val="0"/>
        <w:adjustRightInd/>
        <w:snapToGrid/>
        <w:spacing w:line="50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24.1在发出成交公告后请采购人、中标人登录周口市公共资源交易中心网（http://jyzx.zhoukou.gov.cn）自行下载成交通知书，成交通知书将作为签订合同的依据。</w:t>
      </w:r>
    </w:p>
    <w:p w14:paraId="27C95554">
      <w:pPr>
        <w:keepNext w:val="0"/>
        <w:keepLines w:val="0"/>
        <w:pageBreakBefore w:val="0"/>
        <w:widowControl w:val="0"/>
        <w:tabs>
          <w:tab w:val="left" w:pos="1800"/>
        </w:tabs>
        <w:kinsoku/>
        <w:wordWrap/>
        <w:overflowPunct/>
        <w:topLinePunct w:val="0"/>
        <w:autoSpaceDE/>
        <w:autoSpaceDN/>
        <w:bidi w:val="0"/>
        <w:adjustRightInd/>
        <w:snapToGrid/>
        <w:spacing w:line="50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24.2成交通知书对采购人和成交供应商具有同等法律效力。成交通知书发出后，采购人改变成交结果，或者成交供应商放弃成交，应当承担相应的法律责任。</w:t>
      </w:r>
    </w:p>
    <w:p w14:paraId="71DB4DE8">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color w:val="auto"/>
          <w:sz w:val="24"/>
          <w:highlight w:val="none"/>
        </w:rPr>
      </w:pPr>
      <w:r>
        <w:rPr>
          <w:rFonts w:hint="eastAsia" w:ascii="仿宋" w:hAnsi="仿宋" w:eastAsia="仿宋" w:cs="仿宋"/>
          <w:b/>
          <w:color w:val="auto"/>
          <w:sz w:val="24"/>
          <w:highlight w:val="none"/>
        </w:rPr>
        <w:t>八、合同授予</w:t>
      </w:r>
    </w:p>
    <w:p w14:paraId="0548A7AF">
      <w:pPr>
        <w:keepNext w:val="0"/>
        <w:keepLines w:val="0"/>
        <w:pageBreakBefore w:val="0"/>
        <w:widowControl w:val="0"/>
        <w:tabs>
          <w:tab w:val="left" w:pos="1620"/>
        </w:tabs>
        <w:kinsoku/>
        <w:wordWrap/>
        <w:overflowPunct/>
        <w:topLinePunct w:val="0"/>
        <w:autoSpaceDE/>
        <w:autoSpaceDN/>
        <w:bidi w:val="0"/>
        <w:adjustRightInd/>
        <w:snapToGrid/>
        <w:spacing w:line="500" w:lineRule="exact"/>
        <w:ind w:firstLine="482"/>
        <w:textAlignment w:val="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25.签订合同及合同的执行</w:t>
      </w:r>
    </w:p>
    <w:p w14:paraId="4F55955A">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25.1采购人、成交供应商按照竞争性磋商文件确定的合同文本签订政府采购合同。</w:t>
      </w:r>
    </w:p>
    <w:p w14:paraId="214F810D">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25.2采购人不得向成交供应商提出超过竞争性磋商文件以外的任何要求作为签订合同的条件，不得与成交供应商订立背离竞争性磋商文件确定的合同文本协议。</w:t>
      </w:r>
    </w:p>
    <w:p w14:paraId="0216A405">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399F148E">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九、质疑处理</w:t>
      </w:r>
    </w:p>
    <w:p w14:paraId="26E46308">
      <w:pPr>
        <w:keepNext w:val="0"/>
        <w:keepLines w:val="0"/>
        <w:pageBreakBefore w:val="0"/>
        <w:widowControl w:val="0"/>
        <w:kinsoku/>
        <w:wordWrap/>
        <w:overflowPunct/>
        <w:topLinePunct w:val="0"/>
        <w:autoSpaceDE/>
        <w:autoSpaceDN/>
        <w:bidi w:val="0"/>
        <w:adjustRightInd/>
        <w:snapToGrid/>
        <w:spacing w:line="500" w:lineRule="exact"/>
        <w:ind w:firstLine="482"/>
        <w:textAlignment w:val="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26.质疑程序及处理</w:t>
      </w:r>
    </w:p>
    <w:p w14:paraId="22B7F36A">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0601E441">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26.2采购人在收到供应商的书面质疑后七个工作日内做出答复，并以书面形式通知质疑供应商和其他供应商，但答复内容不得涉及商业秘密。</w:t>
      </w:r>
    </w:p>
    <w:p w14:paraId="119E54AD">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26.3质疑供应商行使质疑权时，必须遵守“实事求是”和“谨慎性”原则，承担使用虚假材料或恶意方式质疑的法律责任，采购人将遵循“谁过错谁负担”的原则，由过错方提交相关的调查论证费用。</w:t>
      </w:r>
    </w:p>
    <w:p w14:paraId="02233A22">
      <w:pPr>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1C79D031">
      <w:pPr>
        <w:spacing w:line="560" w:lineRule="auto"/>
        <w:rPr>
          <w:rFonts w:hint="eastAsia" w:ascii="仿宋" w:hAnsi="仿宋" w:eastAsia="仿宋" w:cs="仿宋"/>
          <w:color w:val="auto"/>
          <w:sz w:val="24"/>
          <w:highlight w:val="none"/>
        </w:rPr>
      </w:pPr>
    </w:p>
    <w:p w14:paraId="0FBBCD9C">
      <w:pPr>
        <w:pStyle w:val="16"/>
        <w:rPr>
          <w:rFonts w:hint="eastAsia" w:ascii="仿宋" w:hAnsi="仿宋" w:eastAsia="仿宋" w:cs="仿宋"/>
          <w:color w:val="auto"/>
          <w:sz w:val="24"/>
          <w:highlight w:val="none"/>
        </w:rPr>
      </w:pPr>
    </w:p>
    <w:p w14:paraId="2EC26C07">
      <w:pPr>
        <w:pStyle w:val="10"/>
        <w:rPr>
          <w:rFonts w:hint="eastAsia" w:ascii="仿宋" w:hAnsi="仿宋" w:eastAsia="仿宋" w:cs="仿宋"/>
          <w:color w:val="auto"/>
          <w:sz w:val="24"/>
          <w:highlight w:val="none"/>
        </w:rPr>
      </w:pPr>
    </w:p>
    <w:p w14:paraId="572BD4B2">
      <w:pPr>
        <w:pStyle w:val="11"/>
        <w:rPr>
          <w:rFonts w:hint="eastAsia" w:ascii="仿宋" w:hAnsi="仿宋" w:eastAsia="仿宋" w:cs="仿宋"/>
          <w:color w:val="auto"/>
          <w:sz w:val="24"/>
          <w:highlight w:val="none"/>
        </w:rPr>
      </w:pPr>
    </w:p>
    <w:p w14:paraId="0A34512C">
      <w:pPr>
        <w:rPr>
          <w:rFonts w:hint="eastAsia" w:ascii="仿宋" w:hAnsi="仿宋" w:eastAsia="仿宋" w:cs="仿宋"/>
          <w:color w:val="auto"/>
          <w:sz w:val="24"/>
          <w:highlight w:val="none"/>
        </w:rPr>
      </w:pPr>
    </w:p>
    <w:p w14:paraId="6B7BBE91">
      <w:pPr>
        <w:pStyle w:val="16"/>
        <w:rPr>
          <w:rFonts w:hint="eastAsia" w:ascii="仿宋" w:hAnsi="仿宋" w:eastAsia="仿宋" w:cs="仿宋"/>
          <w:color w:val="auto"/>
          <w:sz w:val="24"/>
          <w:highlight w:val="none"/>
        </w:rPr>
      </w:pPr>
    </w:p>
    <w:p w14:paraId="31B1122E">
      <w:pPr>
        <w:pStyle w:val="10"/>
        <w:ind w:left="0" w:leftChars="0" w:firstLine="0" w:firstLineChars="0"/>
        <w:rPr>
          <w:rFonts w:hint="eastAsia" w:ascii="仿宋" w:hAnsi="仿宋" w:eastAsia="仿宋" w:cs="仿宋"/>
          <w:color w:val="auto"/>
          <w:sz w:val="24"/>
          <w:highlight w:val="none"/>
        </w:rPr>
      </w:pPr>
    </w:p>
    <w:p w14:paraId="362B94A2">
      <w:pPr>
        <w:jc w:val="center"/>
        <w:rPr>
          <w:rFonts w:hint="eastAsia" w:ascii="仿宋" w:hAnsi="仿宋" w:eastAsia="仿宋" w:cs="仿宋"/>
          <w:b/>
          <w:color w:val="auto"/>
          <w:sz w:val="24"/>
          <w:highlight w:val="none"/>
        </w:rPr>
      </w:pPr>
    </w:p>
    <w:p w14:paraId="54167149">
      <w:pPr>
        <w:jc w:val="center"/>
        <w:rPr>
          <w:rFonts w:hint="eastAsia" w:ascii="仿宋" w:hAnsi="仿宋" w:eastAsia="仿宋" w:cs="仿宋"/>
          <w:b/>
          <w:color w:val="auto"/>
          <w:sz w:val="24"/>
          <w:highlight w:val="none"/>
        </w:rPr>
      </w:pPr>
    </w:p>
    <w:p w14:paraId="7A7717B6">
      <w:pPr>
        <w:jc w:val="center"/>
        <w:rPr>
          <w:rFonts w:hint="eastAsia" w:ascii="仿宋" w:hAnsi="仿宋" w:eastAsia="仿宋" w:cs="仿宋"/>
          <w:b/>
          <w:color w:val="auto"/>
          <w:sz w:val="24"/>
          <w:highlight w:val="none"/>
        </w:rPr>
      </w:pPr>
    </w:p>
    <w:p w14:paraId="65D678F0">
      <w:pPr>
        <w:jc w:val="center"/>
        <w:rPr>
          <w:rFonts w:hint="eastAsia" w:ascii="仿宋" w:hAnsi="仿宋" w:eastAsia="仿宋" w:cs="仿宋"/>
          <w:b/>
          <w:color w:val="auto"/>
          <w:sz w:val="24"/>
          <w:highlight w:val="none"/>
        </w:rPr>
      </w:pPr>
    </w:p>
    <w:p w14:paraId="07606D72">
      <w:pPr>
        <w:jc w:val="center"/>
        <w:rPr>
          <w:rFonts w:hint="eastAsia" w:ascii="仿宋" w:hAnsi="仿宋" w:eastAsia="仿宋" w:cs="仿宋"/>
          <w:b/>
          <w:color w:val="auto"/>
          <w:sz w:val="24"/>
          <w:highlight w:val="none"/>
        </w:rPr>
      </w:pPr>
    </w:p>
    <w:p w14:paraId="558A40F1">
      <w:pPr>
        <w:jc w:val="center"/>
        <w:rPr>
          <w:rFonts w:hint="eastAsia" w:ascii="仿宋" w:hAnsi="仿宋" w:eastAsia="仿宋" w:cs="仿宋"/>
          <w:b/>
          <w:color w:val="auto"/>
          <w:sz w:val="24"/>
          <w:highlight w:val="none"/>
        </w:rPr>
      </w:pPr>
    </w:p>
    <w:p w14:paraId="6D7F2885">
      <w:pPr>
        <w:jc w:val="center"/>
        <w:rPr>
          <w:rFonts w:hint="eastAsia" w:ascii="仿宋" w:hAnsi="仿宋" w:eastAsia="仿宋" w:cs="仿宋"/>
          <w:b/>
          <w:color w:val="auto"/>
          <w:sz w:val="24"/>
          <w:highlight w:val="none"/>
        </w:rPr>
      </w:pPr>
    </w:p>
    <w:p w14:paraId="788270EA">
      <w:pPr>
        <w:jc w:val="center"/>
        <w:rPr>
          <w:rFonts w:hint="eastAsia" w:ascii="仿宋" w:hAnsi="仿宋" w:eastAsia="仿宋" w:cs="仿宋"/>
          <w:b/>
          <w:color w:val="auto"/>
          <w:sz w:val="24"/>
          <w:highlight w:val="none"/>
        </w:rPr>
      </w:pPr>
    </w:p>
    <w:p w14:paraId="7A4DE31F">
      <w:pPr>
        <w:jc w:val="center"/>
        <w:rPr>
          <w:rFonts w:hint="eastAsia" w:ascii="仿宋" w:hAnsi="仿宋" w:eastAsia="仿宋" w:cs="仿宋"/>
          <w:b/>
          <w:color w:val="auto"/>
          <w:sz w:val="24"/>
          <w:highlight w:val="none"/>
        </w:rPr>
      </w:pPr>
    </w:p>
    <w:p w14:paraId="10A07A85">
      <w:pPr>
        <w:jc w:val="center"/>
        <w:rPr>
          <w:rFonts w:hint="eastAsia" w:ascii="仿宋" w:hAnsi="仿宋" w:eastAsia="仿宋" w:cs="仿宋"/>
          <w:b/>
          <w:color w:val="auto"/>
          <w:sz w:val="24"/>
          <w:highlight w:val="none"/>
        </w:rPr>
      </w:pPr>
    </w:p>
    <w:p w14:paraId="4940F4DD">
      <w:pPr>
        <w:jc w:val="center"/>
        <w:rPr>
          <w:rFonts w:hint="eastAsia" w:ascii="仿宋" w:hAnsi="仿宋" w:eastAsia="仿宋" w:cs="仿宋"/>
          <w:b/>
          <w:color w:val="auto"/>
          <w:sz w:val="24"/>
          <w:highlight w:val="none"/>
        </w:rPr>
      </w:pPr>
    </w:p>
    <w:p w14:paraId="71EF4B70">
      <w:pPr>
        <w:jc w:val="center"/>
        <w:rPr>
          <w:rFonts w:hint="eastAsia" w:ascii="仿宋" w:hAnsi="仿宋" w:eastAsia="仿宋" w:cs="仿宋"/>
          <w:b/>
          <w:color w:val="auto"/>
          <w:sz w:val="24"/>
          <w:highlight w:val="none"/>
        </w:rPr>
      </w:pPr>
    </w:p>
    <w:p w14:paraId="133C007E">
      <w:pPr>
        <w:jc w:val="center"/>
        <w:rPr>
          <w:rFonts w:hint="eastAsia" w:ascii="仿宋" w:hAnsi="仿宋" w:eastAsia="仿宋" w:cs="仿宋"/>
          <w:b/>
          <w:color w:val="auto"/>
          <w:sz w:val="24"/>
          <w:highlight w:val="none"/>
        </w:rPr>
      </w:pPr>
    </w:p>
    <w:p w14:paraId="279D54E4">
      <w:pPr>
        <w:jc w:val="center"/>
        <w:rPr>
          <w:rFonts w:hint="eastAsia" w:ascii="仿宋" w:hAnsi="仿宋" w:eastAsia="仿宋" w:cs="仿宋"/>
          <w:b/>
          <w:color w:val="auto"/>
          <w:sz w:val="24"/>
          <w:highlight w:val="none"/>
        </w:rPr>
      </w:pPr>
    </w:p>
    <w:p w14:paraId="3BE3567D">
      <w:pPr>
        <w:jc w:val="center"/>
        <w:rPr>
          <w:rFonts w:hint="eastAsia" w:ascii="仿宋" w:hAnsi="仿宋" w:eastAsia="仿宋" w:cs="仿宋"/>
          <w:b/>
          <w:color w:val="auto"/>
          <w:sz w:val="24"/>
          <w:highlight w:val="none"/>
        </w:rPr>
      </w:pPr>
    </w:p>
    <w:p w14:paraId="6DAF5161">
      <w:pPr>
        <w:jc w:val="center"/>
        <w:rPr>
          <w:rFonts w:hint="eastAsia" w:ascii="仿宋" w:hAnsi="仿宋" w:eastAsia="仿宋" w:cs="仿宋"/>
          <w:b/>
          <w:color w:val="auto"/>
          <w:sz w:val="24"/>
          <w:highlight w:val="none"/>
        </w:rPr>
      </w:pPr>
    </w:p>
    <w:p w14:paraId="1DE3BCB4">
      <w:pPr>
        <w:jc w:val="center"/>
        <w:rPr>
          <w:rFonts w:hint="eastAsia" w:ascii="仿宋" w:hAnsi="仿宋" w:eastAsia="仿宋" w:cs="仿宋"/>
          <w:b/>
          <w:color w:val="auto"/>
          <w:sz w:val="24"/>
          <w:highlight w:val="none"/>
        </w:rPr>
      </w:pPr>
    </w:p>
    <w:p w14:paraId="0DEE266E">
      <w:pPr>
        <w:jc w:val="center"/>
        <w:rPr>
          <w:rFonts w:hint="eastAsia" w:ascii="仿宋" w:hAnsi="仿宋" w:eastAsia="仿宋" w:cs="仿宋"/>
          <w:b/>
          <w:color w:val="auto"/>
          <w:sz w:val="24"/>
          <w:highlight w:val="none"/>
        </w:rPr>
      </w:pPr>
    </w:p>
    <w:p w14:paraId="4B7CDEDB">
      <w:pPr>
        <w:jc w:val="center"/>
        <w:rPr>
          <w:rFonts w:hint="eastAsia" w:ascii="仿宋" w:hAnsi="仿宋" w:eastAsia="仿宋" w:cs="仿宋"/>
          <w:b/>
          <w:color w:val="auto"/>
          <w:sz w:val="24"/>
          <w:highlight w:val="none"/>
        </w:rPr>
      </w:pPr>
    </w:p>
    <w:p w14:paraId="57F9E774">
      <w:pPr>
        <w:jc w:val="center"/>
        <w:rPr>
          <w:rFonts w:hint="eastAsia" w:ascii="仿宋" w:hAnsi="仿宋" w:eastAsia="仿宋" w:cs="仿宋"/>
          <w:b/>
          <w:color w:val="auto"/>
          <w:sz w:val="24"/>
          <w:highlight w:val="none"/>
        </w:rPr>
      </w:pPr>
    </w:p>
    <w:p w14:paraId="389D62FF">
      <w:pPr>
        <w:jc w:val="center"/>
        <w:rPr>
          <w:rFonts w:hint="eastAsia" w:ascii="仿宋" w:hAnsi="仿宋" w:eastAsia="仿宋" w:cs="仿宋"/>
          <w:b/>
          <w:color w:val="auto"/>
          <w:sz w:val="24"/>
          <w:highlight w:val="none"/>
        </w:rPr>
      </w:pPr>
    </w:p>
    <w:p w14:paraId="5F662B95">
      <w:pPr>
        <w:jc w:val="center"/>
        <w:rPr>
          <w:rFonts w:hint="eastAsia" w:ascii="仿宋" w:hAnsi="仿宋" w:eastAsia="仿宋" w:cs="仿宋"/>
          <w:b/>
          <w:color w:val="auto"/>
          <w:sz w:val="24"/>
          <w:highlight w:val="none"/>
        </w:rPr>
      </w:pPr>
    </w:p>
    <w:p w14:paraId="34554603">
      <w:pPr>
        <w:jc w:val="center"/>
        <w:rPr>
          <w:rFonts w:hint="eastAsia" w:ascii="仿宋" w:hAnsi="仿宋" w:eastAsia="仿宋" w:cs="仿宋"/>
          <w:b/>
          <w:color w:val="auto"/>
          <w:sz w:val="24"/>
          <w:highlight w:val="none"/>
        </w:rPr>
      </w:pPr>
    </w:p>
    <w:p w14:paraId="7F2EFE10">
      <w:pPr>
        <w:jc w:val="center"/>
        <w:rPr>
          <w:rFonts w:hint="eastAsia" w:ascii="仿宋" w:hAnsi="仿宋" w:eastAsia="仿宋" w:cs="仿宋"/>
          <w:b/>
          <w:color w:val="auto"/>
          <w:sz w:val="24"/>
          <w:highlight w:val="none"/>
        </w:rPr>
      </w:pPr>
    </w:p>
    <w:p w14:paraId="2E3328CD">
      <w:pPr>
        <w:jc w:val="center"/>
        <w:rPr>
          <w:rFonts w:hint="eastAsia" w:ascii="仿宋" w:hAnsi="仿宋" w:eastAsia="仿宋" w:cs="仿宋"/>
          <w:b/>
          <w:color w:val="auto"/>
          <w:sz w:val="24"/>
          <w:highlight w:val="none"/>
        </w:rPr>
      </w:pPr>
    </w:p>
    <w:p w14:paraId="78C92B93">
      <w:pPr>
        <w:jc w:val="center"/>
        <w:rPr>
          <w:rFonts w:hint="eastAsia" w:ascii="仿宋" w:hAnsi="仿宋" w:eastAsia="仿宋" w:cs="仿宋"/>
          <w:b/>
          <w:color w:val="auto"/>
          <w:sz w:val="24"/>
          <w:highlight w:val="none"/>
        </w:rPr>
      </w:pPr>
    </w:p>
    <w:p w14:paraId="0B69AE49">
      <w:pPr>
        <w:jc w:val="center"/>
        <w:rPr>
          <w:rFonts w:hint="eastAsia" w:ascii="仿宋" w:hAnsi="仿宋" w:eastAsia="仿宋" w:cs="仿宋"/>
          <w:b/>
          <w:color w:val="auto"/>
          <w:sz w:val="24"/>
          <w:highlight w:val="none"/>
        </w:rPr>
      </w:pPr>
    </w:p>
    <w:p w14:paraId="28C6E086">
      <w:pPr>
        <w:jc w:val="center"/>
        <w:rPr>
          <w:rFonts w:hint="eastAsia" w:ascii="仿宋" w:hAnsi="仿宋" w:eastAsia="仿宋" w:cs="仿宋"/>
          <w:b/>
          <w:color w:val="auto"/>
          <w:sz w:val="24"/>
          <w:highlight w:val="none"/>
        </w:rPr>
      </w:pPr>
    </w:p>
    <w:p w14:paraId="7173F185">
      <w:pPr>
        <w:jc w:val="center"/>
        <w:rPr>
          <w:rFonts w:hint="eastAsia" w:ascii="仿宋" w:hAnsi="仿宋" w:eastAsia="仿宋" w:cs="仿宋"/>
          <w:b/>
          <w:color w:val="auto"/>
          <w:sz w:val="24"/>
          <w:highlight w:val="none"/>
        </w:rPr>
      </w:pPr>
    </w:p>
    <w:p w14:paraId="0834B73B">
      <w:pPr>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第三章 采购项目内容及要求</w:t>
      </w:r>
    </w:p>
    <w:tbl>
      <w:tblPr>
        <w:tblStyle w:val="18"/>
        <w:tblpPr w:leftFromText="180" w:rightFromText="180" w:vertAnchor="text" w:horzAnchor="page" w:tblpX="1630" w:tblpY="825"/>
        <w:tblOverlap w:val="never"/>
        <w:tblW w:w="9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7"/>
        <w:gridCol w:w="7431"/>
        <w:gridCol w:w="711"/>
      </w:tblGrid>
      <w:tr w14:paraId="25E74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1217" w:type="dxa"/>
            <w:noWrap w:val="0"/>
            <w:vAlign w:val="center"/>
          </w:tcPr>
          <w:p w14:paraId="1460C905">
            <w:pPr>
              <w:jc w:val="center"/>
              <w:rPr>
                <w:rFonts w:hint="eastAsia" w:ascii="仿宋" w:hAnsi="仿宋" w:eastAsia="仿宋" w:cs="仿宋"/>
                <w:color w:val="auto"/>
                <w:highlight w:val="none"/>
                <w:vertAlign w:val="baseline"/>
                <w:lang w:eastAsia="zh-CN"/>
              </w:rPr>
            </w:pPr>
            <w:r>
              <w:rPr>
                <w:rFonts w:hint="eastAsia" w:ascii="仿宋" w:hAnsi="仿宋" w:eastAsia="仿宋" w:cs="仿宋"/>
                <w:color w:val="auto"/>
                <w:highlight w:val="none"/>
              </w:rPr>
              <w:t>物品名称</w:t>
            </w:r>
          </w:p>
        </w:tc>
        <w:tc>
          <w:tcPr>
            <w:tcW w:w="7431" w:type="dxa"/>
            <w:noWrap w:val="0"/>
            <w:vAlign w:val="center"/>
          </w:tcPr>
          <w:p w14:paraId="10D306F2">
            <w:pPr>
              <w:jc w:val="center"/>
              <w:rPr>
                <w:rFonts w:hint="eastAsia" w:ascii="仿宋" w:hAnsi="仿宋" w:eastAsia="仿宋" w:cs="仿宋"/>
                <w:color w:val="auto"/>
                <w:highlight w:val="none"/>
                <w:vertAlign w:val="baseline"/>
                <w:lang w:eastAsia="zh-CN"/>
              </w:rPr>
            </w:pPr>
            <w:r>
              <w:rPr>
                <w:rFonts w:hint="eastAsia" w:ascii="仿宋" w:hAnsi="仿宋" w:eastAsia="仿宋" w:cs="仿宋"/>
                <w:color w:val="auto"/>
                <w:highlight w:val="none"/>
                <w:vertAlign w:val="baseline"/>
                <w:lang w:eastAsia="zh-CN"/>
              </w:rPr>
              <w:t>参</w:t>
            </w:r>
            <w:r>
              <w:rPr>
                <w:rFonts w:hint="eastAsia" w:ascii="仿宋" w:hAnsi="仿宋" w:eastAsia="仿宋" w:cs="仿宋"/>
                <w:color w:val="auto"/>
                <w:highlight w:val="none"/>
                <w:vertAlign w:val="baseline"/>
                <w:lang w:val="en-US" w:eastAsia="zh-CN"/>
              </w:rPr>
              <w:t xml:space="preserve">  </w:t>
            </w:r>
            <w:r>
              <w:rPr>
                <w:rFonts w:hint="eastAsia" w:ascii="仿宋" w:hAnsi="仿宋" w:eastAsia="仿宋" w:cs="仿宋"/>
                <w:color w:val="auto"/>
                <w:highlight w:val="none"/>
                <w:vertAlign w:val="baseline"/>
                <w:lang w:eastAsia="zh-CN"/>
              </w:rPr>
              <w:t>数</w:t>
            </w:r>
          </w:p>
        </w:tc>
        <w:tc>
          <w:tcPr>
            <w:tcW w:w="711" w:type="dxa"/>
            <w:noWrap w:val="0"/>
            <w:vAlign w:val="center"/>
          </w:tcPr>
          <w:p w14:paraId="24BB09A2">
            <w:pPr>
              <w:jc w:val="center"/>
              <w:rPr>
                <w:rFonts w:hint="eastAsia" w:ascii="仿宋" w:hAnsi="仿宋" w:eastAsia="仿宋" w:cs="仿宋"/>
                <w:color w:val="auto"/>
                <w:highlight w:val="none"/>
                <w:vertAlign w:val="baseline"/>
                <w:lang w:eastAsia="zh-CN"/>
              </w:rPr>
            </w:pPr>
            <w:r>
              <w:rPr>
                <w:rFonts w:hint="eastAsia" w:ascii="仿宋" w:hAnsi="仿宋" w:eastAsia="仿宋" w:cs="仿宋"/>
                <w:color w:val="auto"/>
                <w:highlight w:val="none"/>
                <w:vertAlign w:val="baseline"/>
                <w:lang w:eastAsia="zh-CN"/>
              </w:rPr>
              <w:t>数量</w:t>
            </w:r>
          </w:p>
        </w:tc>
      </w:tr>
      <w:tr w14:paraId="5C728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8" w:hRule="atLeast"/>
          <w:jc w:val="center"/>
        </w:trPr>
        <w:tc>
          <w:tcPr>
            <w:tcW w:w="1217" w:type="dxa"/>
            <w:noWrap w:val="0"/>
            <w:vAlign w:val="center"/>
          </w:tcPr>
          <w:p w14:paraId="7713AA77">
            <w:pPr>
              <w:jc w:val="center"/>
              <w:rPr>
                <w:rFonts w:hint="eastAsia" w:ascii="仿宋" w:hAnsi="仿宋" w:eastAsia="仿宋" w:cs="仿宋"/>
                <w:b/>
                <w:bCs/>
                <w:i/>
                <w:iCs/>
                <w:color w:val="auto"/>
                <w:kern w:val="2"/>
                <w:sz w:val="21"/>
                <w:szCs w:val="24"/>
                <w:highlight w:val="none"/>
                <w:lang w:val="en-US" w:eastAsia="zh-CN" w:bidi="ar-SA"/>
              </w:rPr>
            </w:pPr>
            <w:r>
              <w:rPr>
                <w:rFonts w:hint="eastAsia" w:ascii="仿宋" w:hAnsi="仿宋" w:eastAsia="仿宋" w:cs="仿宋"/>
                <w:b/>
                <w:bCs/>
                <w:i w:val="0"/>
                <w:iCs w:val="0"/>
                <w:color w:val="auto"/>
                <w:kern w:val="0"/>
                <w:sz w:val="24"/>
                <w:highlight w:val="none"/>
                <w:lang w:bidi="ar"/>
              </w:rPr>
              <w:t>智慧黑板</w:t>
            </w:r>
          </w:p>
        </w:tc>
        <w:tc>
          <w:tcPr>
            <w:tcW w:w="7431" w:type="dxa"/>
            <w:noWrap w:val="0"/>
            <w:vAlign w:val="top"/>
          </w:tcPr>
          <w:p w14:paraId="751B9441">
            <w:pPr>
              <w:pStyle w:val="23"/>
              <w:numPr>
                <w:ilvl w:val="0"/>
                <w:numId w:val="24"/>
              </w:numPr>
              <w:rPr>
                <w:rFonts w:hint="eastAsia" w:ascii="仿宋" w:hAnsi="仿宋" w:eastAsia="仿宋" w:cs="仿宋"/>
                <w:color w:val="auto"/>
                <w:sz w:val="21"/>
                <w:szCs w:val="21"/>
                <w:highlight w:val="none"/>
                <w:lang w:val="en-US" w:eastAsia="zh-CN"/>
              </w:rPr>
            </w:pPr>
            <w:r>
              <w:rPr>
                <w:rFonts w:hint="eastAsia" w:ascii="仿宋" w:hAnsi="仿宋" w:eastAsia="仿宋" w:cs="仿宋"/>
                <w:b/>
                <w:bCs/>
                <w:color w:val="auto"/>
                <w:sz w:val="21"/>
                <w:szCs w:val="21"/>
                <w:highlight w:val="none"/>
                <w:lang w:val="en-US" w:eastAsia="zh-Hans"/>
              </w:rPr>
              <w:t>整机</w:t>
            </w:r>
            <w:r>
              <w:rPr>
                <w:rFonts w:hint="eastAsia" w:ascii="仿宋" w:hAnsi="仿宋" w:eastAsia="仿宋" w:cs="仿宋"/>
                <w:b/>
                <w:bCs/>
                <w:color w:val="auto"/>
                <w:sz w:val="21"/>
                <w:szCs w:val="21"/>
                <w:highlight w:val="none"/>
              </w:rPr>
              <w:t>硬件功能</w:t>
            </w:r>
          </w:p>
          <w:p w14:paraId="7549CD41">
            <w:pPr>
              <w:pStyle w:val="23"/>
              <w:numPr>
                <w:ilvl w:val="0"/>
                <w:numId w:val="25"/>
              </w:num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整机采用全金属外壳，三拼接平面一体化设计，屏幕边缘采用圆角包边防护，整机屏幕边缘采用金属圆角包边防护，整机背板采用金属材质，有效屏蔽内部电路器件辐射；防潮耐盐雾蚀锈，适应多种教学环境。</w:t>
            </w:r>
          </w:p>
          <w:p w14:paraId="75565E48">
            <w:pPr>
              <w:pStyle w:val="23"/>
              <w:numPr>
                <w:ilvl w:val="0"/>
                <w:numId w:val="25"/>
              </w:num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整机屏幕采用86英寸超高清LED液晶显示屏，显示比例16:9，分辨率3840×2160。整体外观尺寸：宽≥4200mm，高≥1200mm，厚≤120mm。</w:t>
            </w:r>
          </w:p>
          <w:p w14:paraId="43AD54A2">
            <w:pPr>
              <w:pStyle w:val="23"/>
              <w:numPr>
                <w:ilvl w:val="0"/>
                <w:numId w:val="25"/>
              </w:num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整机接口：侧置输入接口具备2路HDMI、1路RS232、1路USB接口；侧置输出接口具备1路音频输出、1路触控USB输出；前置输入接口具备3路USB接口（包含1路Type-C、2路USB）。</w:t>
            </w:r>
          </w:p>
          <w:p w14:paraId="65BDC2B1">
            <w:pPr>
              <w:pStyle w:val="23"/>
              <w:numPr>
                <w:ilvl w:val="0"/>
                <w:numId w:val="25"/>
              </w:num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★嵌入式系统版本不低于Android 13，内存≥2GB，存储空间≥8GB。（提供检验检测中心所出具的权威检测报告复印件并加盖公章）</w:t>
            </w:r>
          </w:p>
          <w:p w14:paraId="7FB8E962">
            <w:pPr>
              <w:pStyle w:val="23"/>
              <w:numPr>
                <w:ilvl w:val="0"/>
                <w:numId w:val="25"/>
              </w:num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采用红外触控方式，支持Windows系统中进行40点或以上触控，支持在Android系统中进行40点或以上触控。</w:t>
            </w:r>
          </w:p>
          <w:p w14:paraId="440070BE">
            <w:pPr>
              <w:pStyle w:val="23"/>
              <w:numPr>
                <w:ilvl w:val="0"/>
                <w:numId w:val="25"/>
              </w:num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★整机内置2.2声道扬声器，位于设备上边框，顶置朝前发声，前朝向10W高音扬声器2个，上朝向20W中低音扬声器2个，额定总功率60W。（提供检验检测中心所出具的权威检测报告复印件并加盖公章）</w:t>
            </w:r>
          </w:p>
          <w:p w14:paraId="4BEC43E8">
            <w:pPr>
              <w:pStyle w:val="23"/>
              <w:numPr>
                <w:ilvl w:val="0"/>
                <w:numId w:val="25"/>
              </w:num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★整机内置非独立外扩展的8阵列麦克风，拾音角度≥180°，可用于对教室环境音频进行采集，拾音距离≥12m。（提供检验检测中心所出具的权威检测报告复印件并加盖公章）</w:t>
            </w:r>
          </w:p>
          <w:p w14:paraId="031FB59A">
            <w:pPr>
              <w:pStyle w:val="23"/>
              <w:numPr>
                <w:ilvl w:val="0"/>
                <w:numId w:val="25"/>
              </w:num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★整机内置扬声器采用缝隙发声技术，喇叭采用槽式开口设计，不大于5.8mm（提供检验检测中心所出具的权威检测报告复印件并加盖公章）</w:t>
            </w:r>
          </w:p>
          <w:p w14:paraId="638CA068">
            <w:pPr>
              <w:pStyle w:val="23"/>
              <w:numPr>
                <w:ilvl w:val="0"/>
                <w:numId w:val="25"/>
              </w:num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支持标准、听力、观影和AI空间感知音效模式，AI空间感知音效模式可通过内置麦克风采集教室物理环境声音，自动生成符合当前教室物理环境的频段、音量、音效。</w:t>
            </w:r>
          </w:p>
          <w:p w14:paraId="4568EB32">
            <w:pPr>
              <w:pStyle w:val="23"/>
              <w:numPr>
                <w:ilvl w:val="0"/>
                <w:numId w:val="25"/>
              </w:num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整机背光系统支持DC调光方式，多级亮度调节，支持白颜色背景下最暗亮度≤100nit，用于提升显示对比度。</w:t>
            </w:r>
          </w:p>
          <w:p w14:paraId="2EAE6B5C">
            <w:pPr>
              <w:pStyle w:val="23"/>
              <w:numPr>
                <w:ilvl w:val="0"/>
                <w:numId w:val="25"/>
              </w:num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整机系统支持手势上滑调出人工智能画质调节模式（AI-PQ），在安卓通道下可根据屏幕内容自动调节画质参数，当屏幕出现人物、建筑、夜景等元素时，自动调整对比度、饱和度、锐利度、色调色相值、高光/阴影。</w:t>
            </w:r>
          </w:p>
          <w:p w14:paraId="1552FD70">
            <w:pPr>
              <w:pStyle w:val="23"/>
              <w:numPr>
                <w:ilvl w:val="0"/>
                <w:numId w:val="25"/>
              </w:num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整机全通道支持纸质护眼模式，可实现画面纹理的实时调整；支持纸质纹理：牛皮纸、素描纸、宣纸、水彩纸、水纹纸；支持透明度调节；支持色温调节。</w:t>
            </w:r>
          </w:p>
          <w:p w14:paraId="6EC0CFE5">
            <w:pPr>
              <w:pStyle w:val="23"/>
              <w:numPr>
                <w:ilvl w:val="0"/>
                <w:numId w:val="25"/>
              </w:num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整机支持5个自定义前置按键，“设置”、“音量-”，“音量+”，“录屏”，“护眼”按键，可通过自定义设置实现前置面板功能按键一键启用任一全局小工具（批注、截屏、计时、降半屏、放大镜、倒数日、日历）、快捷开关（节能模式、纸质护眼模式、经典护眼模式、自动亮度模式）、课堂智能反馈。（提供检验检测中心所出具的权威检测报告复印件并加盖公章）</w:t>
            </w:r>
          </w:p>
          <w:p w14:paraId="1767A758">
            <w:pPr>
              <w:pStyle w:val="23"/>
              <w:numPr>
                <w:ilvl w:val="0"/>
                <w:numId w:val="25"/>
              </w:num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★整机支持色彩空间可选，包含标准模式和sRGB模式，在sRGB模式下可做到高色准△E≤1（提供检验检测中心所出具的权威检测报告复印件并加盖公章）</w:t>
            </w:r>
          </w:p>
          <w:p w14:paraId="072B78AB">
            <w:pPr>
              <w:pStyle w:val="23"/>
              <w:numPr>
                <w:ilvl w:val="0"/>
                <w:numId w:val="25"/>
              </w:num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★整机支持蓝牙Bluetooth 5.4标准，固件版本号HCI13.0/LMP13.0。（提供检验检测中心所出具的权威检测报告复印件并加盖公章）</w:t>
            </w:r>
          </w:p>
          <w:p w14:paraId="06B34B26">
            <w:pPr>
              <w:pStyle w:val="23"/>
              <w:numPr>
                <w:ilvl w:val="0"/>
                <w:numId w:val="25"/>
              </w:num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超声波配对：整机支持发出频率为18kHz-22kHz超声波信号，智能手机通过麦克风接收后，智能手机与整机无需在同一局域网内，可实现配对，一键投屏，用户无需手动输入投屏码或扫码获取投屏码。（提供检验检测中心所出具的权威检测报告复印件并加盖公章）</w:t>
            </w:r>
          </w:p>
          <w:p w14:paraId="176CBB44">
            <w:pPr>
              <w:pStyle w:val="23"/>
              <w:numPr>
                <w:ilvl w:val="0"/>
                <w:numId w:val="25"/>
              </w:num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整机内置传屏接收模块，整机不需要连接任何附加设备，可实现外部电脑、手机设备的音视频信号实时传输到整机上；当使用外部电脑传屏时，支持触摸回传，在屏幕上部显示传屏工具栏，可以进行触摸回传控制、勿扰模式、暂停投屏功能；开启勿扰模式时，不允许其他人再进行传屏；投屏时可以选择过滤特定应用窗口，如邮件应用等窗口。</w:t>
            </w:r>
          </w:p>
          <w:p w14:paraId="2D60C41C">
            <w:pPr>
              <w:pStyle w:val="23"/>
              <w:numPr>
                <w:ilvl w:val="0"/>
                <w:numId w:val="25"/>
              </w:num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★整机内置双WiFi6无线网卡（不接受外接），在Android和Windows系统下，可实现Wi-Fi无线上网连接、AP无线热点发射。（提供检验检测中心所出具的权威检测报告复印件并加盖公章）</w:t>
            </w:r>
          </w:p>
          <w:p w14:paraId="2B7AAD35">
            <w:pPr>
              <w:pStyle w:val="23"/>
              <w:numPr>
                <w:ilvl w:val="0"/>
                <w:numId w:val="25"/>
              </w:num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整机内置双WiFi6无线网卡（不接受外接），在Android下支持无线设备同时连接数量≥32个，在Windows系统下支持无线设备同时连接≥8个。</w:t>
            </w:r>
          </w:p>
          <w:p w14:paraId="6C144E01">
            <w:pPr>
              <w:pStyle w:val="23"/>
              <w:numPr>
                <w:ilvl w:val="0"/>
                <w:numId w:val="25"/>
              </w:num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★整机上边框内置非独立摄像头，采用一体化集成设计，摄像头数量≥4个。（提供检验检测中心所出具的权威检测报告复印件并加盖公章）</w:t>
            </w:r>
          </w:p>
          <w:p w14:paraId="55CBD2E4">
            <w:pPr>
              <w:pStyle w:val="23"/>
              <w:numPr>
                <w:ilvl w:val="0"/>
                <w:numId w:val="25"/>
              </w:num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整机内置至少三个摄像头像素值均大于800万。</w:t>
            </w:r>
          </w:p>
          <w:p w14:paraId="463A28AA">
            <w:pPr>
              <w:pStyle w:val="23"/>
              <w:numPr>
                <w:ilvl w:val="0"/>
                <w:numId w:val="25"/>
              </w:num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★整机上边框内置非独立式广角高清摄像头，视场角≥142度且水平视场角≥121度，支持输出4:3、16:9比例的图片和视频；在清晰度为2592 x 1944分辨率下，支持30帧的视频输出。（提供检验检测中心所出具的权威检测报告复印件并加盖公章）</w:t>
            </w:r>
          </w:p>
          <w:p w14:paraId="431BE643">
            <w:pPr>
              <w:pStyle w:val="23"/>
              <w:numPr>
                <w:ilvl w:val="0"/>
                <w:numId w:val="25"/>
              </w:num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整机上边框内置非独立的广角高清摄像头，在距离整机1.7米情况下，且拍摄范围可以覆盖摄像头垂直法线左右距离大于等于4米，可以实现人脸识别。</w:t>
            </w:r>
          </w:p>
          <w:p w14:paraId="2660195B">
            <w:pPr>
              <w:pStyle w:val="23"/>
              <w:numPr>
                <w:ilvl w:val="0"/>
                <w:numId w:val="25"/>
              </w:num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整机上边框内置非独立式3个智能拼接摄像头，支持清晰度TV lines ≥ 1600 lines。</w:t>
            </w:r>
          </w:p>
          <w:p w14:paraId="57FB2AF5">
            <w:pPr>
              <w:pStyle w:val="23"/>
              <w:numPr>
                <w:ilvl w:val="0"/>
                <w:numId w:val="25"/>
              </w:num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整机上边框内置非独立式摄像头，视场角≥141度且水平视场角≥139度，可拍摄≥1600万像素的照片，支持输出8192×2048分辨率的照片和视频，支持画面畸变矫正功能。</w:t>
            </w:r>
          </w:p>
          <w:p w14:paraId="7A33E341">
            <w:pPr>
              <w:pStyle w:val="23"/>
              <w:numPr>
                <w:ilvl w:val="0"/>
                <w:numId w:val="25"/>
              </w:num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整机摄像头支持人脸识别、清点人数、随机抽人；识别所有学生，显示标记，然后随机抽选，同时显示标记不少于60人。</w:t>
            </w:r>
          </w:p>
          <w:p w14:paraId="3D7D6E19">
            <w:pPr>
              <w:pStyle w:val="23"/>
              <w:numPr>
                <w:ilvl w:val="0"/>
                <w:numId w:val="25"/>
              </w:num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整机支持距离摄像头位置≥10米距离的AI识别人脸。</w:t>
            </w:r>
          </w:p>
          <w:p w14:paraId="323274A1">
            <w:pPr>
              <w:pStyle w:val="23"/>
              <w:numPr>
                <w:ilvl w:val="0"/>
                <w:numId w:val="25"/>
              </w:num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整机支持上边框内置非独立摄像头模组，同时输出至少 3 路视频流，同时支持课堂远程巡课、课堂教学数据采集、本地画面预览（拍照或视频录制）</w:t>
            </w:r>
          </w:p>
          <w:p w14:paraId="3038CCAA">
            <w:pPr>
              <w:pStyle w:val="23"/>
              <w:numPr>
                <w:ilvl w:val="0"/>
                <w:numId w:val="25"/>
              </w:num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整机系统支持书写触控延迟≤25ms。</w:t>
            </w:r>
          </w:p>
          <w:p w14:paraId="4E1412BF">
            <w:pPr>
              <w:pStyle w:val="23"/>
              <w:numPr>
                <w:ilvl w:val="0"/>
                <w:numId w:val="25"/>
              </w:num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★整机支持提笔书写，在Windows系统下可实现无需点击任意功能入口，当检测到红外笔笔尖接触屏幕时，自动进入书写模式。（提供检验检测中心所出具的权威检测报告复印件并加盖公章）</w:t>
            </w:r>
          </w:p>
          <w:p w14:paraId="32CEB724">
            <w:pPr>
              <w:pStyle w:val="23"/>
              <w:numPr>
                <w:ilvl w:val="0"/>
                <w:numId w:val="25"/>
              </w:num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整机触摸支持动态压力感应，支持无任何电子功能的普通书写笔在整机上书写或点压时，整机能感应压力变化，书写或点压过程笔迹呈现不同粗细。</w:t>
            </w:r>
          </w:p>
          <w:p w14:paraId="5A7D96D9">
            <w:pPr>
              <w:pStyle w:val="23"/>
              <w:numPr>
                <w:ilvl w:val="0"/>
                <w:numId w:val="25"/>
              </w:num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整机Windows通道支持文件传输应用，支持通过扫码、wifi直联、超声三种方式与手机进行握手连接，实现文件传输功能。</w:t>
            </w:r>
          </w:p>
          <w:p w14:paraId="6D649278">
            <w:pPr>
              <w:pStyle w:val="23"/>
              <w:numPr>
                <w:ilvl w:val="0"/>
                <w:numId w:val="25"/>
              </w:num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整机设备自带地震预警软件。支持在地震预警页面中获取位置，可以手动进行位置校准。支持在地震预警页面中选择提醒阈值。支持在地震预警界面中开启和关闭地震预警服务。（提供检验检测中心所出具的权威检测报告复印件并加盖公章）</w:t>
            </w:r>
          </w:p>
          <w:p w14:paraId="5E631DF7">
            <w:pPr>
              <w:pStyle w:val="23"/>
              <w:numPr>
                <w:ilvl w:val="0"/>
                <w:numId w:val="0"/>
              </w:num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OPS</w:t>
            </w:r>
            <w:r>
              <w:rPr>
                <w:rFonts w:hint="eastAsia" w:ascii="仿宋" w:hAnsi="仿宋" w:eastAsia="仿宋" w:cs="仿宋"/>
                <w:b/>
                <w:bCs/>
                <w:color w:val="auto"/>
                <w:sz w:val="21"/>
                <w:szCs w:val="21"/>
                <w:highlight w:val="none"/>
                <w:lang w:val="en-US" w:eastAsia="zh-CN"/>
              </w:rPr>
              <w:t>电脑模块</w:t>
            </w:r>
          </w:p>
          <w:p w14:paraId="3CCD5BCD">
            <w:pPr>
              <w:pStyle w:val="23"/>
              <w:numPr>
                <w:ilvl w:val="0"/>
                <w:numId w:val="25"/>
              </w:num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采用抽拉内置式模块化电脑，抽拉内置式，PC模块可插</w:t>
            </w:r>
            <w:r>
              <w:rPr>
                <w:rFonts w:hint="eastAsia" w:ascii="仿宋" w:hAnsi="仿宋" w:eastAsia="仿宋" w:cs="仿宋"/>
                <w:color w:val="auto"/>
                <w:sz w:val="21"/>
                <w:szCs w:val="21"/>
                <w:highlight w:val="none"/>
                <w:u w:val="none" w:color="auto"/>
              </w:rPr>
              <w:t>入整机，可实现无单独接线的插拔。≥Intel i5 CPU，内存≥8GB DDR4内存配置，硬盘≥256 GB SSD固态硬盘。</w:t>
            </w:r>
          </w:p>
          <w:p w14:paraId="075EC669">
            <w:pPr>
              <w:keepNext w:val="0"/>
              <w:keepLines w:val="0"/>
              <w:widowControl/>
              <w:suppressLineNumbers w:val="0"/>
              <w:jc w:val="both"/>
              <w:textAlignment w:val="top"/>
              <w:rPr>
                <w:rFonts w:hint="eastAsia" w:ascii="仿宋" w:hAnsi="仿宋" w:eastAsia="仿宋" w:cs="仿宋"/>
                <w:color w:val="auto"/>
                <w:kern w:val="2"/>
                <w:sz w:val="21"/>
                <w:szCs w:val="24"/>
                <w:highlight w:val="none"/>
                <w:lang w:val="en-US" w:eastAsia="zh-CN" w:bidi="ar-SA"/>
              </w:rPr>
            </w:pPr>
            <w:r>
              <w:rPr>
                <w:rFonts w:hint="eastAsia" w:ascii="仿宋" w:hAnsi="仿宋" w:eastAsia="仿宋" w:cs="仿宋"/>
                <w:color w:val="auto"/>
                <w:sz w:val="21"/>
                <w:szCs w:val="21"/>
                <w:highlight w:val="none"/>
                <w:lang w:val="en-US" w:eastAsia="zh-CN"/>
              </w:rPr>
              <w:t>★</w:t>
            </w:r>
            <w:r>
              <w:rPr>
                <w:rFonts w:hint="eastAsia" w:ascii="仿宋" w:hAnsi="仿宋" w:eastAsia="仿宋" w:cs="仿宋"/>
                <w:color w:val="auto"/>
                <w:sz w:val="21"/>
                <w:szCs w:val="21"/>
                <w:highlight w:val="none"/>
                <w:u w:val="none" w:color="000000"/>
                <w:lang w:val="en-US" w:eastAsia="zh-CN" w:bidi="ar-SA"/>
              </w:rPr>
              <w:t>模块化电脑采用按压式卡扣，无需工具就可快速拆卸电脑模块。具备标准PC防盗锁孔。和整机的连接采用万兆级接口，传输速率≥10Gbps。</w:t>
            </w:r>
            <w:r>
              <w:rPr>
                <w:rFonts w:hint="eastAsia" w:ascii="仿宋" w:hAnsi="仿宋" w:eastAsia="仿宋" w:cs="仿宋"/>
                <w:color w:val="auto"/>
                <w:sz w:val="21"/>
                <w:szCs w:val="21"/>
                <w:highlight w:val="none"/>
              </w:rPr>
              <w:t>（提供检验检测中心所出具的权威检测报告复印件并加盖公章）</w:t>
            </w:r>
          </w:p>
        </w:tc>
        <w:tc>
          <w:tcPr>
            <w:tcW w:w="711" w:type="dxa"/>
            <w:noWrap w:val="0"/>
            <w:vAlign w:val="top"/>
          </w:tcPr>
          <w:p w14:paraId="7DC76F1D">
            <w:pPr>
              <w:keepNext w:val="0"/>
              <w:keepLines w:val="0"/>
              <w:widowControl/>
              <w:suppressLineNumbers w:val="0"/>
              <w:jc w:val="both"/>
              <w:textAlignment w:val="top"/>
              <w:rPr>
                <w:rFonts w:hint="eastAsia" w:ascii="仿宋" w:hAnsi="仿宋" w:eastAsia="仿宋" w:cs="仿宋"/>
                <w:color w:val="auto"/>
                <w:kern w:val="2"/>
                <w:sz w:val="22"/>
                <w:szCs w:val="22"/>
                <w:highlight w:val="none"/>
                <w:u w:val="none"/>
                <w:lang w:val="en-US" w:eastAsia="zh-CN" w:bidi="ar"/>
              </w:rPr>
            </w:pPr>
            <w:r>
              <w:rPr>
                <w:rStyle w:val="24"/>
                <w:rFonts w:hint="eastAsia" w:ascii="仿宋" w:hAnsi="仿宋" w:eastAsia="仿宋" w:cs="仿宋"/>
                <w:color w:val="auto"/>
                <w:highlight w:val="none"/>
                <w:lang w:val="en-US" w:eastAsia="zh-CN" w:bidi="ar"/>
              </w:rPr>
              <w:t>10</w:t>
            </w:r>
          </w:p>
        </w:tc>
      </w:tr>
    </w:tbl>
    <w:p w14:paraId="125F6CAF">
      <w:pPr>
        <w:rPr>
          <w:rFonts w:hint="eastAsia"/>
          <w:color w:val="auto"/>
          <w:highlight w:val="none"/>
        </w:rPr>
      </w:pPr>
    </w:p>
    <w:p w14:paraId="23232709">
      <w:pPr>
        <w:spacing w:line="480" w:lineRule="auto"/>
        <w:ind w:left="350"/>
        <w:rPr>
          <w:rFonts w:hint="eastAsia" w:ascii="仿宋" w:hAnsi="仿宋" w:eastAsia="仿宋" w:cs="仿宋"/>
          <w:color w:val="auto"/>
          <w:sz w:val="24"/>
          <w:highlight w:val="none"/>
        </w:rPr>
      </w:pPr>
      <w:r>
        <w:rPr>
          <w:rFonts w:hint="eastAsia" w:ascii="仿宋" w:hAnsi="仿宋" w:eastAsia="仿宋" w:cs="仿宋"/>
          <w:color w:val="auto"/>
          <w:sz w:val="24"/>
          <w:highlight w:val="none"/>
        </w:rPr>
        <w:t>2、售后服务内容及要求：</w:t>
      </w:r>
    </w:p>
    <w:p w14:paraId="79A486D5">
      <w:pPr>
        <w:spacing w:line="42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2.1质量保证：质保期内如果出现质量问题，成交供应商应当无条件更换，由于质量问题造成的损失由成交供应商负全部责任。</w:t>
      </w:r>
    </w:p>
    <w:p w14:paraId="384392E9">
      <w:pPr>
        <w:spacing w:line="420" w:lineRule="auto"/>
        <w:ind w:firstLine="480"/>
        <w:rPr>
          <w:rFonts w:hint="eastAsia"/>
          <w:color w:val="auto"/>
          <w:highlight w:val="none"/>
        </w:rPr>
      </w:pPr>
      <w:r>
        <w:rPr>
          <w:rFonts w:hint="eastAsia" w:ascii="仿宋" w:hAnsi="仿宋" w:eastAsia="仿宋" w:cs="仿宋"/>
          <w:color w:val="auto"/>
          <w:sz w:val="24"/>
          <w:highlight w:val="none"/>
          <w:lang w:val="en-US" w:eastAsia="zh-CN"/>
        </w:rPr>
        <w:t>2.2质量标准：</w:t>
      </w:r>
      <w:r>
        <w:rPr>
          <w:rFonts w:hint="eastAsia" w:ascii="仿宋" w:hAnsi="仿宋" w:eastAsia="仿宋" w:cs="仿宋"/>
          <w:color w:val="auto"/>
          <w:sz w:val="24"/>
          <w:highlight w:val="none"/>
        </w:rPr>
        <w:t>合格，符合现行国家和行业规范标准。</w:t>
      </w:r>
    </w:p>
    <w:p w14:paraId="28706C0F">
      <w:pPr>
        <w:spacing w:line="42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售后服务：免费质保不少于1年,在接到采购方服务请求后，</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小时响应，</w:t>
      </w:r>
      <w:r>
        <w:rPr>
          <w:rFonts w:hint="eastAsia" w:ascii="仿宋" w:hAnsi="仿宋" w:eastAsia="仿宋" w:cs="仿宋"/>
          <w:color w:val="auto"/>
          <w:highlight w:val="none"/>
          <w:shd w:val="clear" w:color="auto" w:fill="FFFFFF"/>
          <w:lang w:val="en-US" w:eastAsia="zh-CN"/>
        </w:rPr>
        <w:t>24</w:t>
      </w:r>
      <w:r>
        <w:rPr>
          <w:rFonts w:hint="eastAsia" w:ascii="仿宋" w:hAnsi="仿宋" w:eastAsia="仿宋" w:cs="仿宋"/>
          <w:color w:val="auto"/>
          <w:sz w:val="24"/>
          <w:highlight w:val="none"/>
        </w:rPr>
        <w:t>小时内上门解决问题；质保期内提供免费上门服务，质保期外的收费按相关行业规则或由双方协商收取。</w:t>
      </w:r>
    </w:p>
    <w:p w14:paraId="7BEE54D6">
      <w:pPr>
        <w:spacing w:line="42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交货地点：采购人指定地点。</w:t>
      </w:r>
    </w:p>
    <w:p w14:paraId="01398A56">
      <w:pPr>
        <w:spacing w:line="42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交货日期：双方签订合同后5日历天内完成交货及安装调试完毕。。</w:t>
      </w:r>
    </w:p>
    <w:p w14:paraId="067CF07C">
      <w:pPr>
        <w:spacing w:line="420" w:lineRule="auto"/>
        <w:ind w:firstLine="48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rPr>
        <w:t>2.</w:t>
      </w:r>
      <w:r>
        <w:rPr>
          <w:rFonts w:hint="eastAsia" w:ascii="仿宋" w:hAnsi="仿宋" w:eastAsia="仿宋" w:cs="仿宋"/>
          <w:color w:val="auto"/>
          <w:sz w:val="24"/>
          <w:highlight w:val="none"/>
          <w:lang w:val="en-US" w:eastAsia="zh-CN"/>
        </w:rPr>
        <w:t>6付款方式：验收合格付款100%。</w:t>
      </w:r>
    </w:p>
    <w:p w14:paraId="177CAAA2">
      <w:pPr>
        <w:spacing w:line="42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2.7</w:t>
      </w:r>
      <w:r>
        <w:rPr>
          <w:rFonts w:hint="eastAsia" w:ascii="仿宋" w:hAnsi="仿宋" w:eastAsia="仿宋" w:cs="仿宋"/>
          <w:color w:val="auto"/>
          <w:sz w:val="24"/>
          <w:highlight w:val="none"/>
        </w:rPr>
        <w:t>验收：由最终用户组织验收。</w:t>
      </w:r>
    </w:p>
    <w:p w14:paraId="24AAD4D5">
      <w:pPr>
        <w:spacing w:after="120" w:line="415" w:lineRule="auto"/>
        <w:ind w:firstLine="480"/>
        <w:jc w:val="center"/>
        <w:rPr>
          <w:rFonts w:hint="eastAsia" w:ascii="仿宋" w:hAnsi="仿宋" w:eastAsia="仿宋" w:cs="仿宋"/>
          <w:color w:val="auto"/>
          <w:sz w:val="24"/>
          <w:highlight w:val="none"/>
        </w:rPr>
      </w:pPr>
    </w:p>
    <w:p w14:paraId="48B3B566">
      <w:pPr>
        <w:ind w:firstLine="240"/>
        <w:jc w:val="left"/>
        <w:rPr>
          <w:rFonts w:hint="eastAsia" w:ascii="仿宋" w:hAnsi="仿宋" w:eastAsia="仿宋" w:cs="仿宋"/>
          <w:color w:val="auto"/>
          <w:sz w:val="24"/>
          <w:highlight w:val="none"/>
        </w:rPr>
      </w:pPr>
    </w:p>
    <w:p w14:paraId="3142ED39">
      <w:pPr>
        <w:ind w:firstLine="240"/>
        <w:jc w:val="left"/>
        <w:rPr>
          <w:rFonts w:hint="eastAsia" w:ascii="仿宋" w:hAnsi="仿宋" w:eastAsia="仿宋" w:cs="仿宋"/>
          <w:color w:val="auto"/>
          <w:sz w:val="24"/>
          <w:highlight w:val="none"/>
        </w:rPr>
      </w:pPr>
    </w:p>
    <w:p w14:paraId="6F9379B9">
      <w:pPr>
        <w:ind w:firstLine="240"/>
        <w:jc w:val="left"/>
        <w:rPr>
          <w:rFonts w:hint="eastAsia" w:ascii="仿宋" w:hAnsi="仿宋" w:eastAsia="仿宋" w:cs="仿宋"/>
          <w:color w:val="auto"/>
          <w:sz w:val="24"/>
          <w:highlight w:val="none"/>
        </w:rPr>
      </w:pPr>
    </w:p>
    <w:p w14:paraId="00619219">
      <w:pPr>
        <w:pStyle w:val="16"/>
        <w:rPr>
          <w:rFonts w:hint="eastAsia" w:ascii="仿宋" w:hAnsi="仿宋" w:eastAsia="仿宋" w:cs="仿宋"/>
          <w:color w:val="auto"/>
          <w:sz w:val="24"/>
          <w:highlight w:val="none"/>
        </w:rPr>
      </w:pPr>
    </w:p>
    <w:p w14:paraId="4234EC79">
      <w:pPr>
        <w:pStyle w:val="10"/>
        <w:rPr>
          <w:rFonts w:hint="eastAsia" w:ascii="仿宋" w:hAnsi="仿宋" w:eastAsia="仿宋" w:cs="仿宋"/>
          <w:color w:val="auto"/>
          <w:sz w:val="24"/>
          <w:highlight w:val="none"/>
        </w:rPr>
      </w:pPr>
    </w:p>
    <w:p w14:paraId="6526E8B6">
      <w:pPr>
        <w:pStyle w:val="11"/>
        <w:rPr>
          <w:rFonts w:hint="eastAsia" w:ascii="仿宋" w:hAnsi="仿宋" w:eastAsia="仿宋" w:cs="仿宋"/>
          <w:color w:val="auto"/>
          <w:sz w:val="24"/>
          <w:highlight w:val="none"/>
        </w:rPr>
      </w:pPr>
    </w:p>
    <w:p w14:paraId="0935F56E">
      <w:pPr>
        <w:rPr>
          <w:rFonts w:hint="eastAsia" w:ascii="仿宋" w:hAnsi="仿宋" w:eastAsia="仿宋" w:cs="仿宋"/>
          <w:color w:val="auto"/>
          <w:sz w:val="24"/>
          <w:highlight w:val="none"/>
        </w:rPr>
      </w:pPr>
    </w:p>
    <w:p w14:paraId="47CAABA8">
      <w:pPr>
        <w:pStyle w:val="16"/>
        <w:rPr>
          <w:rFonts w:hint="eastAsia" w:ascii="仿宋" w:hAnsi="仿宋" w:eastAsia="仿宋" w:cs="仿宋"/>
          <w:color w:val="auto"/>
          <w:sz w:val="24"/>
          <w:highlight w:val="none"/>
        </w:rPr>
      </w:pPr>
    </w:p>
    <w:p w14:paraId="3A52A8BF">
      <w:pPr>
        <w:pStyle w:val="10"/>
        <w:rPr>
          <w:rFonts w:hint="eastAsia" w:ascii="仿宋" w:hAnsi="仿宋" w:eastAsia="仿宋" w:cs="仿宋"/>
          <w:color w:val="auto"/>
          <w:sz w:val="24"/>
          <w:highlight w:val="none"/>
        </w:rPr>
      </w:pPr>
    </w:p>
    <w:p w14:paraId="0980DADB">
      <w:pPr>
        <w:pStyle w:val="11"/>
        <w:rPr>
          <w:rFonts w:hint="eastAsia" w:ascii="仿宋" w:hAnsi="仿宋" w:eastAsia="仿宋" w:cs="仿宋"/>
          <w:color w:val="auto"/>
          <w:sz w:val="24"/>
          <w:highlight w:val="none"/>
        </w:rPr>
      </w:pPr>
    </w:p>
    <w:p w14:paraId="6E2783CB">
      <w:pPr>
        <w:rPr>
          <w:rFonts w:hint="eastAsia" w:ascii="仿宋" w:hAnsi="仿宋" w:eastAsia="仿宋" w:cs="仿宋"/>
          <w:color w:val="auto"/>
          <w:sz w:val="24"/>
          <w:highlight w:val="none"/>
        </w:rPr>
      </w:pPr>
    </w:p>
    <w:p w14:paraId="20651C45">
      <w:pPr>
        <w:pStyle w:val="16"/>
        <w:rPr>
          <w:rFonts w:hint="eastAsia" w:ascii="仿宋" w:hAnsi="仿宋" w:eastAsia="仿宋" w:cs="仿宋"/>
          <w:color w:val="auto"/>
          <w:sz w:val="24"/>
          <w:highlight w:val="none"/>
        </w:rPr>
      </w:pPr>
    </w:p>
    <w:p w14:paraId="28AA2B43">
      <w:pPr>
        <w:pStyle w:val="10"/>
        <w:rPr>
          <w:rFonts w:hint="eastAsia" w:ascii="仿宋" w:hAnsi="仿宋" w:eastAsia="仿宋" w:cs="仿宋"/>
          <w:color w:val="auto"/>
          <w:sz w:val="24"/>
          <w:highlight w:val="none"/>
        </w:rPr>
      </w:pPr>
    </w:p>
    <w:p w14:paraId="02A6D205">
      <w:pPr>
        <w:pStyle w:val="11"/>
        <w:rPr>
          <w:rFonts w:hint="eastAsia" w:ascii="仿宋" w:hAnsi="仿宋" w:eastAsia="仿宋" w:cs="仿宋"/>
          <w:color w:val="auto"/>
          <w:sz w:val="24"/>
          <w:highlight w:val="none"/>
        </w:rPr>
      </w:pPr>
    </w:p>
    <w:p w14:paraId="31813E3C">
      <w:pPr>
        <w:rPr>
          <w:rFonts w:hint="eastAsia" w:ascii="仿宋" w:hAnsi="仿宋" w:eastAsia="仿宋" w:cs="仿宋"/>
          <w:color w:val="auto"/>
          <w:sz w:val="24"/>
          <w:highlight w:val="none"/>
        </w:rPr>
      </w:pPr>
    </w:p>
    <w:p w14:paraId="42A6E0D9">
      <w:pPr>
        <w:pStyle w:val="16"/>
        <w:rPr>
          <w:rFonts w:hint="eastAsia" w:ascii="仿宋" w:hAnsi="仿宋" w:eastAsia="仿宋" w:cs="仿宋"/>
          <w:color w:val="auto"/>
          <w:sz w:val="24"/>
          <w:highlight w:val="none"/>
        </w:rPr>
      </w:pPr>
    </w:p>
    <w:p w14:paraId="0787F89B">
      <w:pPr>
        <w:pStyle w:val="10"/>
        <w:rPr>
          <w:rFonts w:hint="eastAsia"/>
          <w:color w:val="auto"/>
          <w:highlight w:val="none"/>
        </w:rPr>
      </w:pPr>
    </w:p>
    <w:p w14:paraId="07B19C21">
      <w:pPr>
        <w:ind w:firstLine="240"/>
        <w:jc w:val="left"/>
        <w:rPr>
          <w:rFonts w:hint="eastAsia" w:ascii="仿宋" w:hAnsi="仿宋" w:eastAsia="仿宋" w:cs="仿宋"/>
          <w:color w:val="auto"/>
          <w:sz w:val="24"/>
          <w:highlight w:val="none"/>
        </w:rPr>
      </w:pPr>
    </w:p>
    <w:p w14:paraId="2056F4DE">
      <w:pPr>
        <w:spacing w:line="480" w:lineRule="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第四章  响应性文件内容及格式</w:t>
      </w:r>
    </w:p>
    <w:p w14:paraId="42FCA411">
      <w:pPr>
        <w:spacing w:line="520" w:lineRule="auto"/>
        <w:ind w:firstLine="480"/>
        <w:jc w:val="center"/>
        <w:rPr>
          <w:rFonts w:hint="eastAsia" w:ascii="仿宋" w:hAnsi="仿宋" w:eastAsia="仿宋" w:cs="仿宋"/>
          <w:color w:val="auto"/>
          <w:sz w:val="24"/>
          <w:highlight w:val="none"/>
        </w:rPr>
      </w:pPr>
    </w:p>
    <w:p w14:paraId="712EFB96">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注：请供应商按照以下文件的要求格式、内容，顺序制作响应性文件，并编制目录及页码，否则可能将影响对响应性文件的评价。 </w:t>
      </w:r>
    </w:p>
    <w:p w14:paraId="0B0E7DCC">
      <w:pPr>
        <w:spacing w:line="560" w:lineRule="auto"/>
        <w:ind w:firstLine="480"/>
        <w:rPr>
          <w:rFonts w:hint="eastAsia" w:ascii="仿宋" w:hAnsi="仿宋" w:eastAsia="仿宋" w:cs="仿宋"/>
          <w:b/>
          <w:color w:val="auto"/>
          <w:sz w:val="24"/>
          <w:highlight w:val="none"/>
        </w:rPr>
      </w:pPr>
      <w:r>
        <w:rPr>
          <w:rFonts w:hint="eastAsia" w:ascii="仿宋" w:hAnsi="仿宋" w:eastAsia="仿宋" w:cs="仿宋"/>
          <w:color w:val="auto"/>
          <w:sz w:val="24"/>
          <w:highlight w:val="none"/>
        </w:rPr>
        <w:t xml:space="preserve"> </w:t>
      </w:r>
      <w:r>
        <w:rPr>
          <w:rFonts w:hint="eastAsia" w:ascii="仿宋" w:hAnsi="仿宋" w:eastAsia="仿宋" w:cs="仿宋"/>
          <w:b/>
          <w:color w:val="auto"/>
          <w:sz w:val="24"/>
          <w:highlight w:val="none"/>
        </w:rPr>
        <w:t>重要提示：</w:t>
      </w:r>
    </w:p>
    <w:p w14:paraId="45FCB1CF">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1．供应商在编制响应性文件时，对于给定格式的文件内容，必须按照给定的标准格式进行填报；对于没有给定标准格式的文件内容，可以由供应商自行设计。</w:t>
      </w:r>
    </w:p>
    <w:p w14:paraId="0A3E1C9B">
      <w:pPr>
        <w:spacing w:line="5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2.法定代表人本人参加竞争性磋商的，不需提供授权委托书。</w:t>
      </w:r>
    </w:p>
    <w:p w14:paraId="0BDC27F3">
      <w:pPr>
        <w:jc w:val="left"/>
        <w:rPr>
          <w:rFonts w:hint="eastAsia" w:ascii="仿宋" w:hAnsi="仿宋" w:eastAsia="仿宋" w:cs="仿宋"/>
          <w:color w:val="auto"/>
          <w:sz w:val="24"/>
          <w:highlight w:val="none"/>
        </w:rPr>
      </w:pPr>
    </w:p>
    <w:p w14:paraId="17F54D40">
      <w:pPr>
        <w:jc w:val="left"/>
        <w:rPr>
          <w:rFonts w:hint="eastAsia" w:ascii="仿宋" w:hAnsi="仿宋" w:eastAsia="仿宋" w:cs="仿宋"/>
          <w:color w:val="auto"/>
          <w:sz w:val="24"/>
          <w:highlight w:val="none"/>
        </w:rPr>
      </w:pPr>
    </w:p>
    <w:p w14:paraId="38A15E07">
      <w:pPr>
        <w:jc w:val="left"/>
        <w:rPr>
          <w:rFonts w:hint="eastAsia" w:ascii="仿宋" w:hAnsi="仿宋" w:eastAsia="仿宋" w:cs="仿宋"/>
          <w:color w:val="auto"/>
          <w:sz w:val="24"/>
          <w:highlight w:val="none"/>
        </w:rPr>
      </w:pPr>
    </w:p>
    <w:p w14:paraId="21A0FADA">
      <w:pPr>
        <w:jc w:val="left"/>
        <w:rPr>
          <w:rFonts w:hint="eastAsia" w:ascii="仿宋" w:hAnsi="仿宋" w:eastAsia="仿宋" w:cs="仿宋"/>
          <w:color w:val="auto"/>
          <w:sz w:val="24"/>
          <w:highlight w:val="none"/>
        </w:rPr>
      </w:pPr>
    </w:p>
    <w:p w14:paraId="37C43B89">
      <w:pPr>
        <w:jc w:val="left"/>
        <w:rPr>
          <w:rFonts w:hint="eastAsia" w:ascii="仿宋" w:hAnsi="仿宋" w:eastAsia="仿宋" w:cs="仿宋"/>
          <w:color w:val="auto"/>
          <w:sz w:val="24"/>
          <w:highlight w:val="none"/>
        </w:rPr>
      </w:pPr>
    </w:p>
    <w:p w14:paraId="7E2CD567">
      <w:pPr>
        <w:jc w:val="left"/>
        <w:rPr>
          <w:rFonts w:hint="eastAsia" w:ascii="仿宋" w:hAnsi="仿宋" w:eastAsia="仿宋" w:cs="仿宋"/>
          <w:color w:val="auto"/>
          <w:sz w:val="24"/>
          <w:highlight w:val="none"/>
        </w:rPr>
      </w:pPr>
    </w:p>
    <w:p w14:paraId="1903BA12">
      <w:pPr>
        <w:jc w:val="left"/>
        <w:rPr>
          <w:rFonts w:hint="eastAsia" w:ascii="仿宋" w:hAnsi="仿宋" w:eastAsia="仿宋" w:cs="仿宋"/>
          <w:color w:val="auto"/>
          <w:sz w:val="24"/>
          <w:highlight w:val="none"/>
        </w:rPr>
      </w:pPr>
    </w:p>
    <w:p w14:paraId="3F05FC83">
      <w:pPr>
        <w:jc w:val="left"/>
        <w:rPr>
          <w:rFonts w:hint="eastAsia" w:ascii="仿宋" w:hAnsi="仿宋" w:eastAsia="仿宋" w:cs="仿宋"/>
          <w:color w:val="auto"/>
          <w:sz w:val="24"/>
          <w:highlight w:val="none"/>
        </w:rPr>
      </w:pPr>
    </w:p>
    <w:p w14:paraId="63B4FB5D">
      <w:pPr>
        <w:jc w:val="left"/>
        <w:rPr>
          <w:rFonts w:hint="eastAsia" w:ascii="仿宋" w:hAnsi="仿宋" w:eastAsia="仿宋" w:cs="仿宋"/>
          <w:color w:val="auto"/>
          <w:sz w:val="24"/>
          <w:highlight w:val="none"/>
        </w:rPr>
      </w:pPr>
    </w:p>
    <w:p w14:paraId="311C0D75">
      <w:pPr>
        <w:jc w:val="left"/>
        <w:rPr>
          <w:rFonts w:hint="eastAsia" w:ascii="仿宋" w:hAnsi="仿宋" w:eastAsia="仿宋" w:cs="仿宋"/>
          <w:color w:val="auto"/>
          <w:sz w:val="24"/>
          <w:highlight w:val="none"/>
        </w:rPr>
      </w:pPr>
    </w:p>
    <w:p w14:paraId="1C3CFFD9">
      <w:pPr>
        <w:jc w:val="left"/>
        <w:rPr>
          <w:rFonts w:hint="eastAsia" w:ascii="仿宋" w:hAnsi="仿宋" w:eastAsia="仿宋" w:cs="仿宋"/>
          <w:color w:val="auto"/>
          <w:sz w:val="24"/>
          <w:highlight w:val="none"/>
        </w:rPr>
      </w:pPr>
    </w:p>
    <w:p w14:paraId="6B2FE01A">
      <w:pPr>
        <w:jc w:val="left"/>
        <w:rPr>
          <w:rFonts w:hint="eastAsia" w:ascii="仿宋" w:hAnsi="仿宋" w:eastAsia="仿宋" w:cs="仿宋"/>
          <w:color w:val="auto"/>
          <w:sz w:val="24"/>
          <w:highlight w:val="none"/>
        </w:rPr>
      </w:pPr>
    </w:p>
    <w:p w14:paraId="26B52F19">
      <w:pPr>
        <w:jc w:val="left"/>
        <w:rPr>
          <w:rFonts w:hint="eastAsia" w:ascii="仿宋" w:hAnsi="仿宋" w:eastAsia="仿宋" w:cs="仿宋"/>
          <w:color w:val="auto"/>
          <w:sz w:val="24"/>
          <w:highlight w:val="none"/>
        </w:rPr>
      </w:pPr>
    </w:p>
    <w:p w14:paraId="0FDC8A0F">
      <w:pPr>
        <w:jc w:val="left"/>
        <w:rPr>
          <w:rFonts w:hint="eastAsia" w:ascii="仿宋" w:hAnsi="仿宋" w:eastAsia="仿宋" w:cs="仿宋"/>
          <w:color w:val="auto"/>
          <w:sz w:val="24"/>
          <w:highlight w:val="none"/>
        </w:rPr>
      </w:pPr>
    </w:p>
    <w:p w14:paraId="1AA908DD">
      <w:pPr>
        <w:tabs>
          <w:tab w:val="left" w:pos="0"/>
          <w:tab w:val="left" w:pos="993"/>
          <w:tab w:val="left" w:pos="1134"/>
        </w:tabs>
        <w:ind w:firstLine="480"/>
        <w:rPr>
          <w:rFonts w:hint="eastAsia" w:ascii="仿宋" w:hAnsi="仿宋" w:eastAsia="仿宋" w:cs="仿宋"/>
          <w:color w:val="auto"/>
          <w:sz w:val="24"/>
          <w:highlight w:val="none"/>
        </w:rPr>
      </w:pPr>
    </w:p>
    <w:p w14:paraId="61C5CE97">
      <w:pPr>
        <w:tabs>
          <w:tab w:val="left" w:pos="0"/>
          <w:tab w:val="left" w:pos="993"/>
          <w:tab w:val="left" w:pos="1134"/>
        </w:tabs>
        <w:ind w:firstLine="480"/>
        <w:rPr>
          <w:rFonts w:hint="eastAsia" w:ascii="仿宋" w:hAnsi="仿宋" w:eastAsia="仿宋" w:cs="仿宋"/>
          <w:color w:val="auto"/>
          <w:sz w:val="24"/>
          <w:highlight w:val="none"/>
        </w:rPr>
      </w:pPr>
    </w:p>
    <w:p w14:paraId="7C935B8E">
      <w:pPr>
        <w:tabs>
          <w:tab w:val="left" w:pos="0"/>
          <w:tab w:val="left" w:pos="993"/>
          <w:tab w:val="left" w:pos="1134"/>
        </w:tabs>
        <w:ind w:firstLine="480"/>
        <w:rPr>
          <w:rFonts w:hint="eastAsia" w:ascii="仿宋" w:hAnsi="仿宋" w:eastAsia="仿宋" w:cs="仿宋"/>
          <w:color w:val="auto"/>
          <w:sz w:val="24"/>
          <w:highlight w:val="none"/>
        </w:rPr>
      </w:pPr>
    </w:p>
    <w:p w14:paraId="3C2C5B96">
      <w:pPr>
        <w:tabs>
          <w:tab w:val="left" w:pos="0"/>
          <w:tab w:val="left" w:pos="993"/>
          <w:tab w:val="left" w:pos="1134"/>
        </w:tabs>
        <w:ind w:firstLine="480"/>
        <w:rPr>
          <w:rFonts w:hint="eastAsia" w:ascii="仿宋" w:hAnsi="仿宋" w:eastAsia="仿宋" w:cs="仿宋"/>
          <w:color w:val="auto"/>
          <w:sz w:val="24"/>
          <w:highlight w:val="none"/>
        </w:rPr>
      </w:pPr>
    </w:p>
    <w:p w14:paraId="0CC24CDB">
      <w:pPr>
        <w:jc w:val="left"/>
        <w:rPr>
          <w:rFonts w:hint="eastAsia" w:ascii="仿宋" w:hAnsi="仿宋" w:eastAsia="仿宋" w:cs="仿宋"/>
          <w:color w:val="auto"/>
          <w:sz w:val="24"/>
          <w:highlight w:val="none"/>
        </w:rPr>
      </w:pPr>
    </w:p>
    <w:p w14:paraId="509A0410">
      <w:pPr>
        <w:pStyle w:val="16"/>
        <w:rPr>
          <w:rFonts w:hint="eastAsia" w:ascii="仿宋" w:hAnsi="仿宋" w:eastAsia="仿宋" w:cs="仿宋"/>
          <w:color w:val="auto"/>
          <w:sz w:val="24"/>
          <w:highlight w:val="none"/>
        </w:rPr>
      </w:pPr>
    </w:p>
    <w:p w14:paraId="474A6881">
      <w:pPr>
        <w:pStyle w:val="10"/>
        <w:rPr>
          <w:rFonts w:hint="eastAsia"/>
          <w:color w:val="auto"/>
          <w:highlight w:val="none"/>
        </w:rPr>
      </w:pPr>
    </w:p>
    <w:p w14:paraId="150B2C5A">
      <w:pPr>
        <w:jc w:val="left"/>
        <w:rPr>
          <w:rFonts w:hint="eastAsia" w:ascii="仿宋" w:hAnsi="仿宋" w:eastAsia="仿宋" w:cs="仿宋"/>
          <w:color w:val="auto"/>
          <w:sz w:val="24"/>
          <w:highlight w:val="none"/>
        </w:rPr>
      </w:pPr>
    </w:p>
    <w:p w14:paraId="7134976D">
      <w:pPr>
        <w:spacing w:line="360" w:lineRule="auto"/>
        <w:jc w:val="left"/>
        <w:rPr>
          <w:rFonts w:hint="eastAsia" w:ascii="仿宋" w:hAnsi="仿宋" w:eastAsia="仿宋" w:cs="仿宋"/>
          <w:color w:val="auto"/>
          <w:sz w:val="24"/>
          <w:highlight w:val="none"/>
        </w:rPr>
      </w:pPr>
    </w:p>
    <w:p w14:paraId="09A23766">
      <w:pPr>
        <w:spacing w:line="360"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格式2-1</w:t>
      </w:r>
    </w:p>
    <w:p w14:paraId="2F33EED7">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法定代表人身份证明书</w:t>
      </w:r>
    </w:p>
    <w:p w14:paraId="765E7D14">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（法定代表人参加竞争性磋商的，出具此证明书）</w:t>
      </w:r>
    </w:p>
    <w:p w14:paraId="21F15357">
      <w:pPr>
        <w:spacing w:line="360" w:lineRule="auto"/>
        <w:ind w:firstLine="480"/>
        <w:rPr>
          <w:rFonts w:hint="eastAsia" w:ascii="仿宋" w:hAnsi="仿宋" w:eastAsia="仿宋" w:cs="仿宋"/>
          <w:color w:val="auto"/>
          <w:sz w:val="24"/>
          <w:highlight w:val="none"/>
        </w:rPr>
      </w:pPr>
    </w:p>
    <w:p w14:paraId="4216F9D0">
      <w:pPr>
        <w:spacing w:line="3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同志，系我单位法定代表人，任</w:t>
      </w:r>
    </w:p>
    <w:p w14:paraId="067A65CD">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职务。</w:t>
      </w:r>
    </w:p>
    <w:p w14:paraId="20A016A8">
      <w:pPr>
        <w:spacing w:line="3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特此证明。</w:t>
      </w:r>
    </w:p>
    <w:p w14:paraId="3891F2D0">
      <w:pPr>
        <w:spacing w:line="3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附：联系地址：               </w:t>
      </w:r>
    </w:p>
    <w:p w14:paraId="521CEFDA">
      <w:pPr>
        <w:spacing w:line="360" w:lineRule="auto"/>
        <w:ind w:firstLine="960"/>
        <w:rPr>
          <w:rFonts w:hint="eastAsia" w:ascii="仿宋" w:hAnsi="仿宋" w:eastAsia="仿宋" w:cs="仿宋"/>
          <w:b/>
          <w:color w:val="auto"/>
          <w:sz w:val="24"/>
          <w:highlight w:val="none"/>
        </w:rPr>
      </w:pPr>
      <w:r>
        <w:rPr>
          <w:rFonts w:hint="eastAsia" w:ascii="仿宋" w:hAnsi="仿宋" w:eastAsia="仿宋" w:cs="仿宋"/>
          <w:color w:val="auto"/>
          <w:sz w:val="24"/>
          <w:highlight w:val="none"/>
        </w:rPr>
        <w:t>联系电话：</w:t>
      </w:r>
    </w:p>
    <w:tbl>
      <w:tblPr>
        <w:tblStyle w:val="17"/>
        <w:tblW w:w="0" w:type="auto"/>
        <w:jc w:val="center"/>
        <w:tblLayout w:type="autofit"/>
        <w:tblCellMar>
          <w:top w:w="0" w:type="dxa"/>
          <w:left w:w="10" w:type="dxa"/>
          <w:bottom w:w="0" w:type="dxa"/>
          <w:right w:w="10" w:type="dxa"/>
        </w:tblCellMar>
      </w:tblPr>
      <w:tblGrid>
        <w:gridCol w:w="5328"/>
      </w:tblGrid>
      <w:tr w14:paraId="0A299A3C">
        <w:tblPrEx>
          <w:tblCellMar>
            <w:top w:w="0" w:type="dxa"/>
            <w:left w:w="10" w:type="dxa"/>
            <w:bottom w:w="0" w:type="dxa"/>
            <w:right w:w="10" w:type="dxa"/>
          </w:tblCellMar>
        </w:tblPrEx>
        <w:trPr>
          <w:jc w:val="center"/>
        </w:trPr>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B2A5351">
            <w:pPr>
              <w:spacing w:line="480" w:lineRule="auto"/>
              <w:rPr>
                <w:rFonts w:hint="eastAsia" w:ascii="仿宋" w:hAnsi="仿宋" w:eastAsia="仿宋" w:cs="仿宋"/>
                <w:b/>
                <w:color w:val="auto"/>
                <w:sz w:val="24"/>
                <w:highlight w:val="none"/>
              </w:rPr>
            </w:pPr>
          </w:p>
          <w:p w14:paraId="61CB0B16">
            <w:pPr>
              <w:spacing w:line="480" w:lineRule="auto"/>
              <w:rPr>
                <w:rFonts w:hint="eastAsia" w:ascii="仿宋" w:hAnsi="仿宋" w:eastAsia="仿宋" w:cs="仿宋"/>
                <w:b/>
                <w:color w:val="auto"/>
                <w:sz w:val="24"/>
                <w:highlight w:val="none"/>
              </w:rPr>
            </w:pPr>
          </w:p>
          <w:p w14:paraId="457541D4">
            <w:pPr>
              <w:spacing w:line="480" w:lineRule="auto"/>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（※附：法定代表人身份证复印件※）</w:t>
            </w:r>
          </w:p>
          <w:p w14:paraId="3E6B3F01">
            <w:pPr>
              <w:spacing w:line="480" w:lineRule="auto"/>
              <w:rPr>
                <w:rFonts w:hint="eastAsia" w:ascii="仿宋" w:hAnsi="仿宋" w:eastAsia="仿宋" w:cs="仿宋"/>
                <w:color w:val="auto"/>
                <w:sz w:val="24"/>
                <w:highlight w:val="none"/>
              </w:rPr>
            </w:pPr>
          </w:p>
          <w:p w14:paraId="335CCCCD">
            <w:pPr>
              <w:spacing w:line="480" w:lineRule="auto"/>
              <w:rPr>
                <w:rFonts w:hint="eastAsia" w:ascii="仿宋" w:hAnsi="仿宋" w:eastAsia="仿宋" w:cs="仿宋"/>
                <w:color w:val="auto"/>
                <w:highlight w:val="none"/>
              </w:rPr>
            </w:pPr>
          </w:p>
        </w:tc>
      </w:tr>
    </w:tbl>
    <w:p w14:paraId="790EA764">
      <w:pPr>
        <w:spacing w:line="360" w:lineRule="auto"/>
        <w:rPr>
          <w:rFonts w:hint="eastAsia" w:ascii="仿宋" w:hAnsi="仿宋" w:eastAsia="仿宋" w:cs="仿宋"/>
          <w:color w:val="auto"/>
          <w:sz w:val="24"/>
          <w:highlight w:val="none"/>
        </w:rPr>
      </w:pPr>
    </w:p>
    <w:p w14:paraId="42389EFD">
      <w:pPr>
        <w:spacing w:line="360" w:lineRule="auto"/>
        <w:jc w:val="center"/>
        <w:rPr>
          <w:rFonts w:hint="eastAsia" w:ascii="仿宋" w:hAnsi="仿宋" w:eastAsia="仿宋" w:cs="仿宋"/>
          <w:color w:val="auto"/>
          <w:sz w:val="24"/>
          <w:highlight w:val="none"/>
        </w:rPr>
      </w:pPr>
    </w:p>
    <w:p w14:paraId="11382CE6">
      <w:pPr>
        <w:spacing w:line="360" w:lineRule="auto"/>
        <w:ind w:firstLine="38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投标人电子签章： </w:t>
      </w:r>
    </w:p>
    <w:p w14:paraId="331F36FE">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年   月  日</w:t>
      </w:r>
    </w:p>
    <w:p w14:paraId="4F8D7408">
      <w:pPr>
        <w:spacing w:line="360" w:lineRule="auto"/>
        <w:jc w:val="center"/>
        <w:rPr>
          <w:rFonts w:hint="eastAsia" w:ascii="仿宋" w:hAnsi="仿宋" w:eastAsia="仿宋" w:cs="仿宋"/>
          <w:color w:val="auto"/>
          <w:sz w:val="24"/>
          <w:highlight w:val="none"/>
        </w:rPr>
      </w:pPr>
    </w:p>
    <w:p w14:paraId="00A934DF">
      <w:pPr>
        <w:spacing w:line="360" w:lineRule="auto"/>
        <w:jc w:val="center"/>
        <w:rPr>
          <w:rFonts w:hint="eastAsia" w:ascii="仿宋" w:hAnsi="仿宋" w:eastAsia="仿宋" w:cs="仿宋"/>
          <w:color w:val="auto"/>
          <w:sz w:val="24"/>
          <w:highlight w:val="none"/>
        </w:rPr>
      </w:pPr>
    </w:p>
    <w:p w14:paraId="45B4CD6F">
      <w:pPr>
        <w:spacing w:line="360" w:lineRule="auto"/>
        <w:jc w:val="left"/>
        <w:rPr>
          <w:rFonts w:hint="eastAsia" w:ascii="仿宋" w:hAnsi="仿宋" w:eastAsia="仿宋" w:cs="仿宋"/>
          <w:color w:val="auto"/>
          <w:sz w:val="24"/>
          <w:highlight w:val="none"/>
        </w:rPr>
      </w:pPr>
    </w:p>
    <w:p w14:paraId="6D1E9481">
      <w:pPr>
        <w:spacing w:line="360" w:lineRule="auto"/>
        <w:jc w:val="left"/>
        <w:rPr>
          <w:rFonts w:hint="eastAsia" w:ascii="仿宋" w:hAnsi="仿宋" w:eastAsia="仿宋" w:cs="仿宋"/>
          <w:color w:val="auto"/>
          <w:sz w:val="24"/>
          <w:highlight w:val="none"/>
        </w:rPr>
      </w:pPr>
    </w:p>
    <w:p w14:paraId="57B8389B">
      <w:pPr>
        <w:spacing w:line="360" w:lineRule="auto"/>
        <w:jc w:val="left"/>
        <w:rPr>
          <w:rFonts w:hint="eastAsia" w:ascii="仿宋" w:hAnsi="仿宋" w:eastAsia="仿宋" w:cs="仿宋"/>
          <w:color w:val="auto"/>
          <w:sz w:val="24"/>
          <w:highlight w:val="none"/>
        </w:rPr>
      </w:pPr>
    </w:p>
    <w:p w14:paraId="54B8FBCF">
      <w:pPr>
        <w:spacing w:line="360" w:lineRule="auto"/>
        <w:jc w:val="left"/>
        <w:rPr>
          <w:rFonts w:hint="eastAsia" w:ascii="仿宋" w:hAnsi="仿宋" w:eastAsia="仿宋" w:cs="仿宋"/>
          <w:color w:val="auto"/>
          <w:sz w:val="24"/>
          <w:highlight w:val="none"/>
        </w:rPr>
      </w:pPr>
    </w:p>
    <w:p w14:paraId="0D78C964">
      <w:pPr>
        <w:spacing w:line="360" w:lineRule="auto"/>
        <w:jc w:val="left"/>
        <w:rPr>
          <w:rFonts w:hint="eastAsia" w:ascii="仿宋" w:hAnsi="仿宋" w:eastAsia="仿宋" w:cs="仿宋"/>
          <w:color w:val="auto"/>
          <w:sz w:val="24"/>
          <w:highlight w:val="none"/>
        </w:rPr>
      </w:pPr>
    </w:p>
    <w:p w14:paraId="64800888">
      <w:pPr>
        <w:spacing w:line="360" w:lineRule="auto"/>
        <w:jc w:val="left"/>
        <w:rPr>
          <w:rFonts w:hint="eastAsia" w:ascii="仿宋" w:hAnsi="仿宋" w:eastAsia="仿宋" w:cs="仿宋"/>
          <w:color w:val="auto"/>
          <w:sz w:val="24"/>
          <w:highlight w:val="none"/>
        </w:rPr>
      </w:pPr>
    </w:p>
    <w:p w14:paraId="104C6926">
      <w:pPr>
        <w:spacing w:line="360" w:lineRule="auto"/>
        <w:jc w:val="left"/>
        <w:rPr>
          <w:rFonts w:hint="eastAsia" w:ascii="仿宋" w:hAnsi="仿宋" w:eastAsia="仿宋" w:cs="仿宋"/>
          <w:color w:val="auto"/>
          <w:sz w:val="24"/>
          <w:highlight w:val="none"/>
        </w:rPr>
      </w:pPr>
    </w:p>
    <w:p w14:paraId="5C0450EC">
      <w:pPr>
        <w:spacing w:line="360" w:lineRule="auto"/>
        <w:jc w:val="left"/>
        <w:rPr>
          <w:rFonts w:hint="eastAsia" w:ascii="仿宋" w:hAnsi="仿宋" w:eastAsia="仿宋" w:cs="仿宋"/>
          <w:color w:val="auto"/>
          <w:sz w:val="24"/>
          <w:highlight w:val="none"/>
        </w:rPr>
      </w:pPr>
    </w:p>
    <w:p w14:paraId="765DF9F1">
      <w:pPr>
        <w:spacing w:line="360"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格式2-2</w:t>
      </w:r>
    </w:p>
    <w:p w14:paraId="0E4A95D4">
      <w:pPr>
        <w:spacing w:line="360" w:lineRule="auto"/>
        <w:ind w:firstLine="48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授权委托书</w:t>
      </w:r>
    </w:p>
    <w:p w14:paraId="5E62AE05">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（委托代理人参加竞争性磋商的，出具此证明书）</w:t>
      </w:r>
    </w:p>
    <w:p w14:paraId="0ABAE503">
      <w:pPr>
        <w:spacing w:line="360" w:lineRule="auto"/>
        <w:ind w:firstLine="480"/>
        <w:rPr>
          <w:rFonts w:hint="eastAsia" w:ascii="仿宋" w:hAnsi="仿宋" w:eastAsia="仿宋" w:cs="仿宋"/>
          <w:color w:val="auto"/>
          <w:sz w:val="24"/>
          <w:highlight w:val="none"/>
        </w:rPr>
      </w:pPr>
    </w:p>
    <w:p w14:paraId="3EF06CD8">
      <w:pPr>
        <w:spacing w:line="3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委托人授权（被委托人的姓名、职务）为委托人的委托代理人，就项目编号为的项目及合同的执行，以本单位名义处理一切与之有关的事务。</w:t>
      </w:r>
    </w:p>
    <w:p w14:paraId="288C829F">
      <w:pPr>
        <w:spacing w:line="3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本授权书于年月日签字生效，特此声明。</w:t>
      </w:r>
    </w:p>
    <w:p w14:paraId="317BD3AC">
      <w:pPr>
        <w:spacing w:line="360" w:lineRule="auto"/>
        <w:rPr>
          <w:rFonts w:hint="eastAsia" w:ascii="仿宋" w:hAnsi="仿宋" w:eastAsia="仿宋" w:cs="仿宋"/>
          <w:color w:val="auto"/>
          <w:sz w:val="24"/>
          <w:highlight w:val="none"/>
        </w:rPr>
      </w:pPr>
    </w:p>
    <w:p w14:paraId="76743304">
      <w:pPr>
        <w:spacing w:line="3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委托人：</w:t>
      </w:r>
    </w:p>
    <w:p w14:paraId="62D60FDF">
      <w:pPr>
        <w:spacing w:line="3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投标人电子公章：           </w:t>
      </w:r>
    </w:p>
    <w:p w14:paraId="492BBBBF">
      <w:pPr>
        <w:spacing w:line="3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被委托人：</w:t>
      </w:r>
    </w:p>
    <w:p w14:paraId="2DCE7125">
      <w:pPr>
        <w:spacing w:line="3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w:t>
      </w:r>
    </w:p>
    <w:tbl>
      <w:tblPr>
        <w:tblStyle w:val="17"/>
        <w:tblW w:w="0" w:type="auto"/>
        <w:jc w:val="center"/>
        <w:tblLayout w:type="autofit"/>
        <w:tblCellMar>
          <w:top w:w="0" w:type="dxa"/>
          <w:left w:w="10" w:type="dxa"/>
          <w:bottom w:w="0" w:type="dxa"/>
          <w:right w:w="10" w:type="dxa"/>
        </w:tblCellMar>
      </w:tblPr>
      <w:tblGrid>
        <w:gridCol w:w="5508"/>
      </w:tblGrid>
      <w:tr w14:paraId="3ACAD8F6">
        <w:tblPrEx>
          <w:tblCellMar>
            <w:top w:w="0" w:type="dxa"/>
            <w:left w:w="10" w:type="dxa"/>
            <w:bottom w:w="0" w:type="dxa"/>
            <w:right w:w="10" w:type="dxa"/>
          </w:tblCellMar>
        </w:tblPrEx>
        <w:trPr>
          <w:jc w:val="center"/>
        </w:trPr>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3D75B5A">
            <w:pPr>
              <w:spacing w:line="480" w:lineRule="auto"/>
              <w:rPr>
                <w:rFonts w:hint="eastAsia" w:ascii="仿宋" w:hAnsi="仿宋" w:eastAsia="仿宋" w:cs="仿宋"/>
                <w:b/>
                <w:color w:val="auto"/>
                <w:sz w:val="24"/>
                <w:highlight w:val="none"/>
              </w:rPr>
            </w:pPr>
          </w:p>
          <w:p w14:paraId="57D86D67">
            <w:pPr>
              <w:spacing w:line="480" w:lineRule="auto"/>
              <w:rPr>
                <w:rFonts w:hint="eastAsia" w:ascii="仿宋" w:hAnsi="仿宋" w:eastAsia="仿宋" w:cs="仿宋"/>
                <w:b/>
                <w:color w:val="auto"/>
                <w:sz w:val="24"/>
                <w:highlight w:val="none"/>
              </w:rPr>
            </w:pPr>
          </w:p>
          <w:p w14:paraId="24E9DCDD">
            <w:pPr>
              <w:spacing w:line="480" w:lineRule="auto"/>
              <w:jc w:val="center"/>
              <w:rPr>
                <w:rFonts w:hint="eastAsia" w:ascii="仿宋" w:hAnsi="仿宋" w:eastAsia="仿宋" w:cs="仿宋"/>
                <w:color w:val="auto"/>
                <w:highlight w:val="none"/>
              </w:rPr>
            </w:pPr>
            <w:r>
              <w:rPr>
                <w:rFonts w:hint="eastAsia" w:ascii="仿宋" w:hAnsi="仿宋" w:eastAsia="仿宋" w:cs="仿宋"/>
                <w:b/>
                <w:color w:val="auto"/>
                <w:sz w:val="24"/>
                <w:highlight w:val="none"/>
              </w:rPr>
              <w:t>（※附：被委托人身份证复印件※）</w:t>
            </w:r>
          </w:p>
        </w:tc>
      </w:tr>
    </w:tbl>
    <w:p w14:paraId="12F22492">
      <w:pPr>
        <w:spacing w:line="360" w:lineRule="auto"/>
        <w:ind w:firstLine="480"/>
        <w:rPr>
          <w:rFonts w:hint="eastAsia" w:ascii="仿宋" w:hAnsi="仿宋" w:eastAsia="仿宋" w:cs="仿宋"/>
          <w:color w:val="auto"/>
          <w:sz w:val="24"/>
          <w:highlight w:val="none"/>
        </w:rPr>
      </w:pPr>
    </w:p>
    <w:p w14:paraId="6E71A84A">
      <w:pPr>
        <w:spacing w:line="360" w:lineRule="auto"/>
        <w:jc w:val="center"/>
        <w:rPr>
          <w:rFonts w:hint="eastAsia" w:ascii="仿宋" w:hAnsi="仿宋" w:eastAsia="仿宋" w:cs="仿宋"/>
          <w:color w:val="auto"/>
          <w:sz w:val="24"/>
          <w:highlight w:val="none"/>
        </w:rPr>
      </w:pPr>
    </w:p>
    <w:p w14:paraId="19520204">
      <w:pPr>
        <w:spacing w:line="360" w:lineRule="auto"/>
        <w:jc w:val="center"/>
        <w:rPr>
          <w:rFonts w:hint="eastAsia" w:ascii="仿宋" w:hAnsi="仿宋" w:eastAsia="仿宋" w:cs="仿宋"/>
          <w:color w:val="auto"/>
          <w:sz w:val="24"/>
          <w:highlight w:val="none"/>
        </w:rPr>
      </w:pPr>
    </w:p>
    <w:p w14:paraId="7A2412EA">
      <w:pPr>
        <w:spacing w:line="360" w:lineRule="auto"/>
        <w:jc w:val="center"/>
        <w:rPr>
          <w:rFonts w:hint="eastAsia" w:ascii="仿宋" w:hAnsi="仿宋" w:eastAsia="仿宋" w:cs="仿宋"/>
          <w:color w:val="auto"/>
          <w:sz w:val="24"/>
          <w:highlight w:val="none"/>
        </w:rPr>
      </w:pPr>
    </w:p>
    <w:p w14:paraId="54F69571">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投标人电子公章：                                       </w:t>
      </w:r>
    </w:p>
    <w:p w14:paraId="12CFE266">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年   月   日</w:t>
      </w:r>
    </w:p>
    <w:p w14:paraId="4C2D2E6F">
      <w:pPr>
        <w:spacing w:line="360" w:lineRule="auto"/>
        <w:jc w:val="center"/>
        <w:rPr>
          <w:rFonts w:hint="eastAsia" w:ascii="仿宋" w:hAnsi="仿宋" w:eastAsia="仿宋" w:cs="仿宋"/>
          <w:color w:val="auto"/>
          <w:sz w:val="24"/>
          <w:highlight w:val="none"/>
        </w:rPr>
      </w:pPr>
    </w:p>
    <w:p w14:paraId="7C5B27D2">
      <w:pPr>
        <w:ind w:firstLine="240"/>
        <w:jc w:val="left"/>
        <w:rPr>
          <w:rFonts w:hint="eastAsia" w:ascii="仿宋" w:hAnsi="仿宋" w:eastAsia="仿宋" w:cs="仿宋"/>
          <w:color w:val="auto"/>
          <w:sz w:val="24"/>
          <w:highlight w:val="none"/>
        </w:rPr>
      </w:pPr>
    </w:p>
    <w:p w14:paraId="501398C7">
      <w:pPr>
        <w:ind w:firstLine="240"/>
        <w:jc w:val="left"/>
        <w:rPr>
          <w:rFonts w:hint="eastAsia" w:ascii="仿宋" w:hAnsi="仿宋" w:eastAsia="仿宋" w:cs="仿宋"/>
          <w:color w:val="auto"/>
          <w:sz w:val="24"/>
          <w:highlight w:val="none"/>
        </w:rPr>
      </w:pPr>
    </w:p>
    <w:p w14:paraId="1AD8DCF1">
      <w:pPr>
        <w:ind w:firstLine="240"/>
        <w:jc w:val="left"/>
        <w:rPr>
          <w:rFonts w:hint="eastAsia" w:ascii="仿宋" w:hAnsi="仿宋" w:eastAsia="仿宋" w:cs="仿宋"/>
          <w:color w:val="auto"/>
          <w:sz w:val="24"/>
          <w:highlight w:val="none"/>
        </w:rPr>
      </w:pPr>
    </w:p>
    <w:p w14:paraId="0CA0CA71">
      <w:pPr>
        <w:ind w:firstLine="240"/>
        <w:jc w:val="left"/>
        <w:rPr>
          <w:rFonts w:hint="eastAsia" w:ascii="仿宋" w:hAnsi="仿宋" w:eastAsia="仿宋" w:cs="仿宋"/>
          <w:color w:val="auto"/>
          <w:sz w:val="24"/>
          <w:highlight w:val="none"/>
        </w:rPr>
      </w:pPr>
    </w:p>
    <w:p w14:paraId="0F831012">
      <w:pPr>
        <w:pStyle w:val="2"/>
        <w:ind w:firstLine="210"/>
        <w:rPr>
          <w:rFonts w:hint="eastAsia" w:ascii="仿宋" w:hAnsi="仿宋" w:eastAsia="仿宋" w:cs="仿宋"/>
          <w:color w:val="auto"/>
          <w:highlight w:val="none"/>
        </w:rPr>
      </w:pPr>
    </w:p>
    <w:p w14:paraId="320C2CCD">
      <w:pPr>
        <w:ind w:firstLine="240"/>
        <w:jc w:val="left"/>
        <w:rPr>
          <w:rFonts w:hint="eastAsia" w:ascii="仿宋" w:hAnsi="仿宋" w:eastAsia="仿宋" w:cs="仿宋"/>
          <w:color w:val="auto"/>
          <w:sz w:val="24"/>
          <w:highlight w:val="none"/>
        </w:rPr>
      </w:pPr>
    </w:p>
    <w:p w14:paraId="6C1F87DE">
      <w:pPr>
        <w:spacing w:line="360" w:lineRule="auto"/>
        <w:jc w:val="left"/>
        <w:rPr>
          <w:rFonts w:hint="eastAsia" w:ascii="仿宋" w:hAnsi="仿宋" w:eastAsia="仿宋" w:cs="仿宋"/>
          <w:color w:val="auto"/>
          <w:sz w:val="24"/>
          <w:highlight w:val="none"/>
        </w:rPr>
      </w:pPr>
    </w:p>
    <w:p w14:paraId="12597CE4">
      <w:pPr>
        <w:spacing w:line="360" w:lineRule="auto"/>
        <w:jc w:val="left"/>
        <w:rPr>
          <w:rFonts w:hint="eastAsia" w:ascii="仿宋" w:hAnsi="仿宋" w:eastAsia="仿宋" w:cs="仿宋"/>
          <w:color w:val="auto"/>
          <w:sz w:val="24"/>
          <w:highlight w:val="none"/>
        </w:rPr>
      </w:pPr>
    </w:p>
    <w:p w14:paraId="181F7909">
      <w:pPr>
        <w:spacing w:line="360"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格式2-3</w:t>
      </w:r>
    </w:p>
    <w:p w14:paraId="0A730977">
      <w:pPr>
        <w:ind w:firstLine="24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供应商资格其他资料</w:t>
      </w:r>
    </w:p>
    <w:p w14:paraId="7A3EE0BC">
      <w:pPr>
        <w:ind w:firstLine="240"/>
        <w:jc w:val="left"/>
        <w:rPr>
          <w:rFonts w:hint="eastAsia" w:ascii="仿宋" w:hAnsi="仿宋" w:eastAsia="仿宋" w:cs="仿宋"/>
          <w:color w:val="auto"/>
          <w:sz w:val="24"/>
          <w:highlight w:val="none"/>
        </w:rPr>
      </w:pPr>
    </w:p>
    <w:p w14:paraId="18033BA4">
      <w:pPr>
        <w:ind w:firstLine="240"/>
        <w:jc w:val="left"/>
        <w:rPr>
          <w:rFonts w:hint="eastAsia" w:ascii="仿宋" w:hAnsi="仿宋" w:eastAsia="仿宋" w:cs="仿宋"/>
          <w:color w:val="auto"/>
          <w:sz w:val="24"/>
          <w:highlight w:val="none"/>
        </w:rPr>
      </w:pPr>
    </w:p>
    <w:p w14:paraId="10EBFF43">
      <w:pPr>
        <w:spacing w:line="360" w:lineRule="auto"/>
        <w:jc w:val="left"/>
        <w:rPr>
          <w:rFonts w:hint="eastAsia" w:ascii="仿宋" w:hAnsi="仿宋" w:eastAsia="仿宋" w:cs="仿宋"/>
          <w:color w:val="auto"/>
          <w:sz w:val="24"/>
          <w:highlight w:val="none"/>
        </w:rPr>
      </w:pPr>
    </w:p>
    <w:p w14:paraId="7C764BD5">
      <w:pPr>
        <w:spacing w:line="360" w:lineRule="auto"/>
        <w:jc w:val="left"/>
        <w:rPr>
          <w:rFonts w:hint="eastAsia" w:ascii="仿宋" w:hAnsi="仿宋" w:eastAsia="仿宋" w:cs="仿宋"/>
          <w:color w:val="auto"/>
          <w:sz w:val="24"/>
          <w:highlight w:val="none"/>
        </w:rPr>
      </w:pPr>
    </w:p>
    <w:p w14:paraId="311751E3">
      <w:pPr>
        <w:spacing w:line="360" w:lineRule="auto"/>
        <w:jc w:val="left"/>
        <w:rPr>
          <w:rFonts w:hint="eastAsia" w:ascii="仿宋" w:hAnsi="仿宋" w:eastAsia="仿宋" w:cs="仿宋"/>
          <w:color w:val="auto"/>
          <w:sz w:val="24"/>
          <w:highlight w:val="none"/>
        </w:rPr>
      </w:pPr>
    </w:p>
    <w:p w14:paraId="4FA5B47F">
      <w:pPr>
        <w:spacing w:line="360" w:lineRule="auto"/>
        <w:jc w:val="left"/>
        <w:rPr>
          <w:rFonts w:hint="eastAsia" w:ascii="仿宋" w:hAnsi="仿宋" w:eastAsia="仿宋" w:cs="仿宋"/>
          <w:color w:val="auto"/>
          <w:sz w:val="24"/>
          <w:highlight w:val="none"/>
        </w:rPr>
      </w:pPr>
    </w:p>
    <w:p w14:paraId="3DD8D927">
      <w:pPr>
        <w:spacing w:line="360" w:lineRule="auto"/>
        <w:jc w:val="left"/>
        <w:rPr>
          <w:rFonts w:hint="eastAsia" w:ascii="仿宋" w:hAnsi="仿宋" w:eastAsia="仿宋" w:cs="仿宋"/>
          <w:color w:val="auto"/>
          <w:sz w:val="24"/>
          <w:highlight w:val="none"/>
        </w:rPr>
      </w:pPr>
    </w:p>
    <w:p w14:paraId="1BB7398D">
      <w:pPr>
        <w:spacing w:line="360" w:lineRule="auto"/>
        <w:jc w:val="left"/>
        <w:rPr>
          <w:rFonts w:hint="eastAsia" w:ascii="仿宋" w:hAnsi="仿宋" w:eastAsia="仿宋" w:cs="仿宋"/>
          <w:color w:val="auto"/>
          <w:sz w:val="24"/>
          <w:highlight w:val="none"/>
        </w:rPr>
      </w:pPr>
    </w:p>
    <w:p w14:paraId="4442B4A1">
      <w:pPr>
        <w:spacing w:line="360" w:lineRule="auto"/>
        <w:jc w:val="left"/>
        <w:rPr>
          <w:rFonts w:hint="eastAsia" w:ascii="仿宋" w:hAnsi="仿宋" w:eastAsia="仿宋" w:cs="仿宋"/>
          <w:color w:val="auto"/>
          <w:sz w:val="24"/>
          <w:highlight w:val="none"/>
        </w:rPr>
      </w:pPr>
    </w:p>
    <w:p w14:paraId="47854E63">
      <w:pPr>
        <w:spacing w:line="360" w:lineRule="auto"/>
        <w:jc w:val="left"/>
        <w:rPr>
          <w:rFonts w:hint="eastAsia" w:ascii="仿宋" w:hAnsi="仿宋" w:eastAsia="仿宋" w:cs="仿宋"/>
          <w:color w:val="auto"/>
          <w:sz w:val="24"/>
          <w:highlight w:val="none"/>
        </w:rPr>
      </w:pPr>
    </w:p>
    <w:p w14:paraId="4CC9167F">
      <w:pPr>
        <w:spacing w:line="360" w:lineRule="auto"/>
        <w:jc w:val="left"/>
        <w:rPr>
          <w:rFonts w:hint="eastAsia" w:ascii="仿宋" w:hAnsi="仿宋" w:eastAsia="仿宋" w:cs="仿宋"/>
          <w:color w:val="auto"/>
          <w:sz w:val="24"/>
          <w:highlight w:val="none"/>
        </w:rPr>
      </w:pPr>
    </w:p>
    <w:p w14:paraId="0119B16A">
      <w:pPr>
        <w:spacing w:line="360" w:lineRule="auto"/>
        <w:jc w:val="left"/>
        <w:rPr>
          <w:rFonts w:hint="eastAsia" w:ascii="仿宋" w:hAnsi="仿宋" w:eastAsia="仿宋" w:cs="仿宋"/>
          <w:color w:val="auto"/>
          <w:sz w:val="24"/>
          <w:highlight w:val="none"/>
        </w:rPr>
      </w:pPr>
    </w:p>
    <w:p w14:paraId="4FF15F62">
      <w:pPr>
        <w:spacing w:line="360" w:lineRule="auto"/>
        <w:jc w:val="left"/>
        <w:rPr>
          <w:rFonts w:hint="eastAsia" w:ascii="仿宋" w:hAnsi="仿宋" w:eastAsia="仿宋" w:cs="仿宋"/>
          <w:color w:val="auto"/>
          <w:sz w:val="24"/>
          <w:highlight w:val="none"/>
        </w:rPr>
      </w:pPr>
    </w:p>
    <w:p w14:paraId="197D3735">
      <w:pPr>
        <w:spacing w:line="360" w:lineRule="auto"/>
        <w:jc w:val="left"/>
        <w:rPr>
          <w:rFonts w:hint="eastAsia" w:ascii="仿宋" w:hAnsi="仿宋" w:eastAsia="仿宋" w:cs="仿宋"/>
          <w:color w:val="auto"/>
          <w:sz w:val="24"/>
          <w:highlight w:val="none"/>
        </w:rPr>
      </w:pPr>
    </w:p>
    <w:p w14:paraId="75D55D17">
      <w:pPr>
        <w:spacing w:line="360" w:lineRule="auto"/>
        <w:jc w:val="left"/>
        <w:rPr>
          <w:rFonts w:hint="eastAsia" w:ascii="仿宋" w:hAnsi="仿宋" w:eastAsia="仿宋" w:cs="仿宋"/>
          <w:color w:val="auto"/>
          <w:sz w:val="24"/>
          <w:highlight w:val="none"/>
        </w:rPr>
      </w:pPr>
    </w:p>
    <w:p w14:paraId="62A97F0B">
      <w:pPr>
        <w:spacing w:line="360" w:lineRule="auto"/>
        <w:jc w:val="left"/>
        <w:rPr>
          <w:rFonts w:hint="eastAsia" w:ascii="仿宋" w:hAnsi="仿宋" w:eastAsia="仿宋" w:cs="仿宋"/>
          <w:color w:val="auto"/>
          <w:sz w:val="24"/>
          <w:highlight w:val="none"/>
        </w:rPr>
      </w:pPr>
    </w:p>
    <w:p w14:paraId="021CE779">
      <w:pPr>
        <w:spacing w:line="360" w:lineRule="auto"/>
        <w:jc w:val="left"/>
        <w:rPr>
          <w:rFonts w:hint="eastAsia" w:ascii="仿宋" w:hAnsi="仿宋" w:eastAsia="仿宋" w:cs="仿宋"/>
          <w:color w:val="auto"/>
          <w:sz w:val="24"/>
          <w:highlight w:val="none"/>
        </w:rPr>
      </w:pPr>
    </w:p>
    <w:p w14:paraId="0E3C4451">
      <w:pPr>
        <w:spacing w:line="360" w:lineRule="auto"/>
        <w:jc w:val="left"/>
        <w:rPr>
          <w:rFonts w:hint="eastAsia" w:ascii="仿宋" w:hAnsi="仿宋" w:eastAsia="仿宋" w:cs="仿宋"/>
          <w:color w:val="auto"/>
          <w:sz w:val="24"/>
          <w:highlight w:val="none"/>
        </w:rPr>
      </w:pPr>
    </w:p>
    <w:p w14:paraId="0723B808">
      <w:pPr>
        <w:spacing w:line="360" w:lineRule="auto"/>
        <w:jc w:val="left"/>
        <w:rPr>
          <w:rFonts w:hint="eastAsia" w:ascii="仿宋" w:hAnsi="仿宋" w:eastAsia="仿宋" w:cs="仿宋"/>
          <w:color w:val="auto"/>
          <w:sz w:val="24"/>
          <w:highlight w:val="none"/>
        </w:rPr>
      </w:pPr>
    </w:p>
    <w:p w14:paraId="2DDC4186">
      <w:pPr>
        <w:spacing w:line="360" w:lineRule="auto"/>
        <w:jc w:val="left"/>
        <w:rPr>
          <w:rFonts w:hint="eastAsia" w:ascii="仿宋" w:hAnsi="仿宋" w:eastAsia="仿宋" w:cs="仿宋"/>
          <w:color w:val="auto"/>
          <w:sz w:val="24"/>
          <w:highlight w:val="none"/>
        </w:rPr>
      </w:pPr>
    </w:p>
    <w:p w14:paraId="77158B5C">
      <w:pPr>
        <w:spacing w:line="360" w:lineRule="auto"/>
        <w:jc w:val="left"/>
        <w:rPr>
          <w:rFonts w:hint="eastAsia" w:ascii="仿宋" w:hAnsi="仿宋" w:eastAsia="仿宋" w:cs="仿宋"/>
          <w:color w:val="auto"/>
          <w:sz w:val="24"/>
          <w:highlight w:val="none"/>
        </w:rPr>
      </w:pPr>
    </w:p>
    <w:p w14:paraId="4C660A15">
      <w:pPr>
        <w:spacing w:line="360" w:lineRule="auto"/>
        <w:jc w:val="left"/>
        <w:rPr>
          <w:rFonts w:hint="eastAsia" w:ascii="仿宋" w:hAnsi="仿宋" w:eastAsia="仿宋" w:cs="仿宋"/>
          <w:color w:val="auto"/>
          <w:sz w:val="24"/>
          <w:highlight w:val="none"/>
        </w:rPr>
      </w:pPr>
    </w:p>
    <w:p w14:paraId="6231005B">
      <w:pPr>
        <w:spacing w:line="360" w:lineRule="auto"/>
        <w:jc w:val="left"/>
        <w:rPr>
          <w:rFonts w:hint="eastAsia" w:ascii="仿宋" w:hAnsi="仿宋" w:eastAsia="仿宋" w:cs="仿宋"/>
          <w:color w:val="auto"/>
          <w:sz w:val="24"/>
          <w:highlight w:val="none"/>
        </w:rPr>
      </w:pPr>
    </w:p>
    <w:p w14:paraId="6CBD2F7A">
      <w:pPr>
        <w:spacing w:line="360" w:lineRule="auto"/>
        <w:jc w:val="left"/>
        <w:rPr>
          <w:rFonts w:hint="eastAsia" w:ascii="仿宋" w:hAnsi="仿宋" w:eastAsia="仿宋" w:cs="仿宋"/>
          <w:color w:val="auto"/>
          <w:sz w:val="24"/>
          <w:highlight w:val="none"/>
        </w:rPr>
      </w:pPr>
    </w:p>
    <w:p w14:paraId="69A21602">
      <w:pPr>
        <w:spacing w:line="360" w:lineRule="auto"/>
        <w:jc w:val="left"/>
        <w:rPr>
          <w:rFonts w:hint="eastAsia" w:ascii="仿宋" w:hAnsi="仿宋" w:eastAsia="仿宋" w:cs="仿宋"/>
          <w:color w:val="auto"/>
          <w:sz w:val="24"/>
          <w:highlight w:val="none"/>
        </w:rPr>
      </w:pPr>
    </w:p>
    <w:p w14:paraId="5DEC7DFD">
      <w:pPr>
        <w:spacing w:line="360" w:lineRule="auto"/>
        <w:jc w:val="left"/>
        <w:rPr>
          <w:rFonts w:hint="eastAsia" w:ascii="仿宋" w:hAnsi="仿宋" w:eastAsia="仿宋" w:cs="仿宋"/>
          <w:color w:val="auto"/>
          <w:sz w:val="24"/>
          <w:highlight w:val="none"/>
        </w:rPr>
      </w:pPr>
    </w:p>
    <w:p w14:paraId="24F7B78A">
      <w:pPr>
        <w:spacing w:line="360" w:lineRule="auto"/>
        <w:jc w:val="left"/>
        <w:rPr>
          <w:rFonts w:hint="eastAsia" w:ascii="仿宋" w:hAnsi="仿宋" w:eastAsia="仿宋" w:cs="仿宋"/>
          <w:color w:val="auto"/>
          <w:sz w:val="24"/>
          <w:highlight w:val="none"/>
        </w:rPr>
      </w:pPr>
    </w:p>
    <w:p w14:paraId="2E6AEDA2">
      <w:pPr>
        <w:spacing w:line="360" w:lineRule="auto"/>
        <w:jc w:val="left"/>
        <w:rPr>
          <w:rFonts w:hint="eastAsia" w:ascii="仿宋" w:hAnsi="仿宋" w:eastAsia="仿宋" w:cs="仿宋"/>
          <w:color w:val="auto"/>
          <w:sz w:val="24"/>
          <w:highlight w:val="none"/>
        </w:rPr>
      </w:pPr>
    </w:p>
    <w:p w14:paraId="4F13C231">
      <w:pPr>
        <w:spacing w:line="360"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格式3</w:t>
      </w:r>
    </w:p>
    <w:p w14:paraId="440DB3CF">
      <w:pPr>
        <w:spacing w:line="5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投标函</w:t>
      </w:r>
    </w:p>
    <w:p w14:paraId="5CB7D627">
      <w:pPr>
        <w:spacing w:line="360" w:lineRule="auto"/>
        <w:jc w:val="left"/>
        <w:rPr>
          <w:rFonts w:hint="eastAsia" w:ascii="仿宋" w:hAnsi="仿宋" w:eastAsia="仿宋" w:cs="仿宋"/>
          <w:color w:val="auto"/>
          <w:sz w:val="24"/>
          <w:highlight w:val="none"/>
          <w:shd w:val="clear" w:color="auto" w:fill="FFFFFF"/>
        </w:rPr>
      </w:pPr>
      <w:r>
        <w:rPr>
          <w:rFonts w:hint="eastAsia" w:ascii="仿宋" w:hAnsi="仿宋" w:eastAsia="仿宋" w:cs="仿宋"/>
          <w:color w:val="auto"/>
          <w:sz w:val="24"/>
          <w:highlight w:val="none"/>
          <w:shd w:val="clear" w:color="auto" w:fill="FFFFFF"/>
        </w:rPr>
        <w:t>致：周口市公共资源交易中心（政府采购中心)</w:t>
      </w:r>
    </w:p>
    <w:p w14:paraId="139F7ABA">
      <w:pPr>
        <w:rPr>
          <w:rFonts w:hint="eastAsia" w:ascii="仿宋" w:hAnsi="仿宋" w:eastAsia="仿宋" w:cs="仿宋"/>
          <w:color w:val="auto"/>
          <w:sz w:val="24"/>
          <w:highlight w:val="none"/>
        </w:rPr>
      </w:pPr>
    </w:p>
    <w:p w14:paraId="6833DBE7">
      <w:pPr>
        <w:ind w:firstLine="600"/>
        <w:rPr>
          <w:rFonts w:hint="eastAsia" w:ascii="仿宋" w:hAnsi="仿宋" w:eastAsia="仿宋" w:cs="仿宋"/>
          <w:color w:val="auto"/>
          <w:sz w:val="24"/>
          <w:highlight w:val="none"/>
        </w:rPr>
      </w:pPr>
      <w:r>
        <w:rPr>
          <w:rFonts w:hint="eastAsia" w:ascii="仿宋" w:hAnsi="仿宋" w:eastAsia="仿宋" w:cs="仿宋"/>
          <w:color w:val="auto"/>
          <w:sz w:val="24"/>
          <w:highlight w:val="none"/>
        </w:rPr>
        <w:t>根据贵方</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项目的竞争性磋商邀请（项目编号：</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），委托代理人</w:t>
      </w:r>
      <w:r>
        <w:rPr>
          <w:rFonts w:hint="eastAsia" w:ascii="仿宋" w:hAnsi="仿宋" w:eastAsia="仿宋" w:cs="仿宋"/>
          <w:color w:val="auto"/>
          <w:sz w:val="24"/>
          <w:highlight w:val="none"/>
          <w:u w:val="single"/>
        </w:rPr>
        <w:t xml:space="preserve">      (全名、职务)</w:t>
      </w:r>
      <w:r>
        <w:rPr>
          <w:rFonts w:hint="eastAsia" w:ascii="仿宋" w:hAnsi="仿宋" w:eastAsia="仿宋" w:cs="仿宋"/>
          <w:color w:val="auto"/>
          <w:sz w:val="24"/>
          <w:highlight w:val="none"/>
        </w:rPr>
        <w:t>代表</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eastAsia="zh-CN"/>
        </w:rPr>
        <w:t>（</w:t>
      </w:r>
      <w:r>
        <w:rPr>
          <w:rFonts w:hint="eastAsia" w:ascii="仿宋" w:hAnsi="仿宋" w:eastAsia="仿宋" w:cs="仿宋"/>
          <w:color w:val="auto"/>
          <w:sz w:val="24"/>
          <w:highlight w:val="none"/>
          <w:u w:val="single"/>
        </w:rPr>
        <w:t>供应商名称、地址)</w:t>
      </w:r>
      <w:r>
        <w:rPr>
          <w:rFonts w:hint="eastAsia" w:ascii="仿宋" w:hAnsi="仿宋" w:eastAsia="仿宋" w:cs="仿宋"/>
          <w:color w:val="auto"/>
          <w:sz w:val="24"/>
          <w:highlight w:val="none"/>
          <w:u w:val="none"/>
          <w:lang w:val="en-US" w:eastAsia="zh-CN"/>
        </w:rPr>
        <w:t>签字并</w:t>
      </w:r>
      <w:r>
        <w:rPr>
          <w:rFonts w:hint="eastAsia" w:ascii="仿宋" w:hAnsi="仿宋" w:eastAsia="仿宋" w:cs="仿宋"/>
          <w:color w:val="auto"/>
          <w:sz w:val="24"/>
          <w:highlight w:val="none"/>
        </w:rPr>
        <w:t>提交投标文件，报价为</w:t>
      </w:r>
      <w:r>
        <w:rPr>
          <w:rFonts w:hint="eastAsia" w:ascii="仿宋" w:hAnsi="仿宋" w:eastAsia="仿宋" w:cs="仿宋"/>
          <w:color w:val="auto"/>
          <w:sz w:val="24"/>
          <w:highlight w:val="none"/>
          <w:u w:val="single"/>
        </w:rPr>
        <w:t>：    元</w:t>
      </w:r>
      <w:r>
        <w:rPr>
          <w:rFonts w:hint="eastAsia" w:ascii="仿宋" w:hAnsi="仿宋" w:eastAsia="仿宋" w:cs="仿宋"/>
          <w:color w:val="auto"/>
          <w:sz w:val="24"/>
          <w:highlight w:val="none"/>
          <w:u w:val="none"/>
        </w:rPr>
        <w:t>，</w:t>
      </w:r>
      <w:r>
        <w:rPr>
          <w:rFonts w:hint="eastAsia" w:ascii="仿宋" w:hAnsi="仿宋" w:eastAsia="仿宋" w:cs="仿宋"/>
          <w:color w:val="auto"/>
          <w:sz w:val="24"/>
          <w:highlight w:val="none"/>
        </w:rPr>
        <w:t>并对之负法律责任。</w:t>
      </w:r>
    </w:p>
    <w:p w14:paraId="28881ED0">
      <w:pPr>
        <w:ind w:firstLine="568"/>
        <w:rPr>
          <w:rFonts w:hint="eastAsia" w:ascii="仿宋" w:hAnsi="仿宋" w:eastAsia="仿宋" w:cs="仿宋"/>
          <w:color w:val="auto"/>
          <w:sz w:val="24"/>
          <w:highlight w:val="none"/>
        </w:rPr>
      </w:pPr>
      <w:r>
        <w:rPr>
          <w:rFonts w:hint="eastAsia" w:ascii="仿宋" w:hAnsi="仿宋" w:eastAsia="仿宋" w:cs="仿宋"/>
          <w:color w:val="auto"/>
          <w:sz w:val="24"/>
          <w:highlight w:val="none"/>
        </w:rPr>
        <w:t>据此函，宣布同意如下：</w:t>
      </w:r>
    </w:p>
    <w:p w14:paraId="0912C8A3">
      <w:pPr>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(1)我们完全理解贵方不一定要接受最低报价，并同意本文件规定的免费质保期。</w:t>
      </w:r>
    </w:p>
    <w:p w14:paraId="3C7206C2">
      <w:pPr>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(2)我们已详细审核全部竞争性磋商文件，我们知道必须放弃提出含糊不清或误解的问题的权利。</w:t>
      </w:r>
    </w:p>
    <w:p w14:paraId="32B37E7A">
      <w:pPr>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同意向贵方提供贵方可能另外要求的与其竞争性磋商有关的任何证据和资料。</w:t>
      </w:r>
    </w:p>
    <w:p w14:paraId="2B07EE88">
      <w:pPr>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(4)一旦我们成交，我们将严格履行合同责任和义务。</w:t>
      </w:r>
    </w:p>
    <w:p w14:paraId="6A569392">
      <w:pPr>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(5)我们完全理解不向未成交人解释未成交理由的义务。</w:t>
      </w:r>
    </w:p>
    <w:p w14:paraId="166842C6">
      <w:pPr>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(6)与本次竞争性磋商有关的正式通讯地址为：</w:t>
      </w:r>
    </w:p>
    <w:p w14:paraId="38D66DA3">
      <w:pPr>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地 址：                  邮 编：</w:t>
      </w:r>
    </w:p>
    <w:p w14:paraId="1538D98A">
      <w:pPr>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电 话：                  传 真：</w:t>
      </w:r>
    </w:p>
    <w:p w14:paraId="40FE3602">
      <w:pPr>
        <w:ind w:firstLine="48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我们保证：</w:t>
      </w:r>
    </w:p>
    <w:p w14:paraId="736AD160">
      <w:pPr>
        <w:ind w:firstLine="48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(1)不提供虚假材料谋取成交；</w:t>
      </w:r>
    </w:p>
    <w:p w14:paraId="63EF4A3B">
      <w:pPr>
        <w:ind w:firstLine="48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(2)不以不正当手段抵毁、排挤其他供应商；</w:t>
      </w:r>
    </w:p>
    <w:p w14:paraId="6DFFAB19">
      <w:pPr>
        <w:ind w:firstLine="48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(3)不与采购人和其它供应商恶意串通；</w:t>
      </w:r>
    </w:p>
    <w:p w14:paraId="0453CCFB">
      <w:pPr>
        <w:ind w:firstLine="48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(4)不向采购人和采购代理机构提供不正当利益；</w:t>
      </w:r>
    </w:p>
    <w:p w14:paraId="1DEB6611">
      <w:pPr>
        <w:ind w:firstLine="48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(5)不拒绝有关部门监督检查或提供虚假情况。</w:t>
      </w:r>
    </w:p>
    <w:p w14:paraId="6AB76C72">
      <w:pPr>
        <w:spacing w:line="560" w:lineRule="auto"/>
        <w:ind w:firstLine="72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联系人：              联系电话：</w:t>
      </w:r>
    </w:p>
    <w:p w14:paraId="19C83C31">
      <w:pPr>
        <w:spacing w:line="360" w:lineRule="auto"/>
        <w:jc w:val="left"/>
        <w:rPr>
          <w:rFonts w:hint="eastAsia" w:ascii="仿宋" w:hAnsi="仿宋" w:eastAsia="仿宋" w:cs="仿宋"/>
          <w:color w:val="auto"/>
          <w:sz w:val="24"/>
          <w:highlight w:val="none"/>
        </w:rPr>
      </w:pPr>
    </w:p>
    <w:p w14:paraId="31B9D10F">
      <w:pPr>
        <w:spacing w:line="360" w:lineRule="auto"/>
        <w:jc w:val="left"/>
        <w:rPr>
          <w:rFonts w:hint="eastAsia" w:ascii="仿宋" w:hAnsi="仿宋" w:eastAsia="仿宋" w:cs="仿宋"/>
          <w:color w:val="auto"/>
          <w:sz w:val="24"/>
          <w:highlight w:val="none"/>
        </w:rPr>
      </w:pPr>
    </w:p>
    <w:p w14:paraId="4095FB33">
      <w:pPr>
        <w:spacing w:line="360" w:lineRule="auto"/>
        <w:jc w:val="left"/>
        <w:rPr>
          <w:rFonts w:hint="eastAsia" w:ascii="仿宋" w:hAnsi="仿宋" w:eastAsia="仿宋" w:cs="仿宋"/>
          <w:color w:val="auto"/>
          <w:sz w:val="24"/>
          <w:highlight w:val="none"/>
        </w:rPr>
      </w:pPr>
    </w:p>
    <w:p w14:paraId="54D2A9B2">
      <w:pPr>
        <w:spacing w:line="360" w:lineRule="auto"/>
        <w:ind w:firstLine="336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投标人电子公章：</w:t>
      </w:r>
    </w:p>
    <w:p w14:paraId="30C4E729">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年   月   日</w:t>
      </w:r>
    </w:p>
    <w:p w14:paraId="0CE4CD0A">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w:t>
      </w:r>
    </w:p>
    <w:p w14:paraId="08F2231F">
      <w:pPr>
        <w:spacing w:line="360" w:lineRule="auto"/>
        <w:jc w:val="left"/>
        <w:rPr>
          <w:rFonts w:hint="eastAsia" w:ascii="仿宋" w:hAnsi="仿宋" w:eastAsia="仿宋" w:cs="仿宋"/>
          <w:color w:val="auto"/>
          <w:sz w:val="24"/>
          <w:highlight w:val="none"/>
        </w:rPr>
      </w:pPr>
    </w:p>
    <w:p w14:paraId="7531DEA6">
      <w:pPr>
        <w:spacing w:line="360" w:lineRule="auto"/>
        <w:jc w:val="left"/>
        <w:rPr>
          <w:rFonts w:hint="eastAsia" w:ascii="仿宋" w:hAnsi="仿宋" w:eastAsia="仿宋" w:cs="仿宋"/>
          <w:color w:val="auto"/>
          <w:sz w:val="24"/>
          <w:highlight w:val="none"/>
        </w:rPr>
      </w:pPr>
    </w:p>
    <w:p w14:paraId="0EE8EC8A">
      <w:pPr>
        <w:spacing w:line="360" w:lineRule="auto"/>
        <w:jc w:val="left"/>
        <w:rPr>
          <w:rFonts w:hint="eastAsia" w:ascii="仿宋" w:hAnsi="仿宋" w:eastAsia="仿宋" w:cs="仿宋"/>
          <w:color w:val="auto"/>
          <w:sz w:val="24"/>
          <w:highlight w:val="none"/>
        </w:rPr>
      </w:pPr>
    </w:p>
    <w:p w14:paraId="5AFE0E49">
      <w:pPr>
        <w:spacing w:line="360" w:lineRule="auto"/>
        <w:jc w:val="left"/>
        <w:rPr>
          <w:rFonts w:hint="eastAsia" w:ascii="仿宋" w:hAnsi="仿宋" w:eastAsia="仿宋" w:cs="仿宋"/>
          <w:color w:val="auto"/>
          <w:sz w:val="24"/>
          <w:highlight w:val="none"/>
        </w:rPr>
      </w:pPr>
    </w:p>
    <w:p w14:paraId="18FEA7C8">
      <w:pPr>
        <w:spacing w:line="360" w:lineRule="auto"/>
        <w:jc w:val="left"/>
        <w:rPr>
          <w:rFonts w:hint="eastAsia" w:ascii="仿宋" w:hAnsi="仿宋" w:eastAsia="仿宋" w:cs="仿宋"/>
          <w:color w:val="auto"/>
          <w:sz w:val="24"/>
          <w:highlight w:val="none"/>
        </w:rPr>
      </w:pPr>
    </w:p>
    <w:p w14:paraId="409AB480">
      <w:pPr>
        <w:spacing w:line="360"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格式4</w:t>
      </w:r>
    </w:p>
    <w:p w14:paraId="0A0B715D">
      <w:pPr>
        <w:keepNext/>
        <w:keepLines/>
        <w:spacing w:before="260" w:after="260" w:line="41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一．报价一览表</w:t>
      </w:r>
    </w:p>
    <w:tbl>
      <w:tblPr>
        <w:tblStyle w:val="17"/>
        <w:tblW w:w="0" w:type="auto"/>
        <w:jc w:val="center"/>
        <w:tblLayout w:type="autofit"/>
        <w:tblCellMar>
          <w:top w:w="0" w:type="dxa"/>
          <w:left w:w="10" w:type="dxa"/>
          <w:bottom w:w="0" w:type="dxa"/>
          <w:right w:w="10" w:type="dxa"/>
        </w:tblCellMar>
      </w:tblPr>
      <w:tblGrid>
        <w:gridCol w:w="2471"/>
        <w:gridCol w:w="6667"/>
      </w:tblGrid>
      <w:tr w14:paraId="31B84EE3">
        <w:tblPrEx>
          <w:tblCellMar>
            <w:top w:w="0" w:type="dxa"/>
            <w:left w:w="10" w:type="dxa"/>
            <w:bottom w:w="0" w:type="dxa"/>
            <w:right w:w="10" w:type="dxa"/>
          </w:tblCellMar>
        </w:tblPrEx>
        <w:trPr>
          <w:cantSpli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08AE9C">
            <w:pPr>
              <w:spacing w:line="360" w:lineRule="auto"/>
              <w:jc w:val="center"/>
              <w:rPr>
                <w:rFonts w:hint="eastAsia" w:ascii="仿宋" w:hAnsi="仿宋" w:eastAsia="仿宋" w:cs="仿宋"/>
                <w:color w:val="auto"/>
                <w:highlight w:val="none"/>
              </w:rPr>
            </w:pPr>
            <w:r>
              <w:rPr>
                <w:rFonts w:hint="eastAsia" w:ascii="仿宋" w:hAnsi="仿宋" w:eastAsia="仿宋" w:cs="仿宋"/>
                <w:color w:val="auto"/>
                <w:sz w:val="24"/>
                <w:highlight w:val="none"/>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1F8EDC">
            <w:pPr>
              <w:spacing w:line="360" w:lineRule="auto"/>
              <w:jc w:val="center"/>
              <w:rPr>
                <w:rFonts w:hint="eastAsia" w:ascii="仿宋" w:hAnsi="仿宋" w:eastAsia="仿宋" w:cs="仿宋"/>
                <w:color w:val="auto"/>
                <w:sz w:val="22"/>
                <w:highlight w:val="none"/>
              </w:rPr>
            </w:pPr>
          </w:p>
        </w:tc>
      </w:tr>
      <w:tr w14:paraId="42989717">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B72074">
            <w:pPr>
              <w:spacing w:line="360" w:lineRule="auto"/>
              <w:jc w:val="center"/>
              <w:rPr>
                <w:rFonts w:hint="eastAsia" w:ascii="仿宋" w:hAnsi="仿宋" w:eastAsia="仿宋" w:cs="仿宋"/>
                <w:color w:val="auto"/>
                <w:highlight w:val="none"/>
              </w:rPr>
            </w:pPr>
            <w:r>
              <w:rPr>
                <w:rFonts w:hint="eastAsia" w:ascii="仿宋" w:hAnsi="仿宋" w:eastAsia="仿宋" w:cs="仿宋"/>
                <w:color w:val="auto"/>
                <w:sz w:val="24"/>
                <w:highlight w:val="none"/>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64A848">
            <w:pPr>
              <w:spacing w:line="360" w:lineRule="auto"/>
              <w:rPr>
                <w:rFonts w:hint="eastAsia" w:ascii="仿宋" w:hAnsi="仿宋" w:eastAsia="仿宋" w:cs="仿宋"/>
                <w:color w:val="auto"/>
                <w:sz w:val="22"/>
                <w:highlight w:val="none"/>
              </w:rPr>
            </w:pPr>
          </w:p>
        </w:tc>
      </w:tr>
      <w:tr w14:paraId="1A475AC0">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E92B63">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最终投标报价（包：）</w:t>
            </w:r>
          </w:p>
          <w:p w14:paraId="76327397">
            <w:pPr>
              <w:spacing w:line="360" w:lineRule="auto"/>
              <w:jc w:val="center"/>
              <w:rPr>
                <w:rFonts w:hint="eastAsia" w:ascii="仿宋" w:hAnsi="仿宋" w:eastAsia="仿宋" w:cs="仿宋"/>
                <w:color w:val="auto"/>
                <w:highlight w:val="none"/>
              </w:rPr>
            </w:pPr>
            <w:r>
              <w:rPr>
                <w:rFonts w:hint="eastAsia" w:ascii="仿宋" w:hAnsi="仿宋" w:eastAsia="仿宋" w:cs="仿宋"/>
                <w:color w:val="auto"/>
                <w:sz w:val="24"/>
                <w:highlight w:val="none"/>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89672A">
            <w:pPr>
              <w:spacing w:line="360" w:lineRule="auto"/>
              <w:ind w:right="-670"/>
              <w:rPr>
                <w:rFonts w:hint="eastAsia" w:ascii="仿宋" w:hAnsi="仿宋" w:eastAsia="仿宋" w:cs="仿宋"/>
                <w:color w:val="auto"/>
                <w:highlight w:val="none"/>
              </w:rPr>
            </w:pPr>
            <w:r>
              <w:rPr>
                <w:rFonts w:hint="eastAsia" w:ascii="仿宋" w:hAnsi="仿宋" w:eastAsia="仿宋" w:cs="仿宋"/>
                <w:color w:val="auto"/>
                <w:sz w:val="24"/>
                <w:highlight w:val="none"/>
              </w:rPr>
              <w:t xml:space="preserve">投标总价：       大写：           </w:t>
            </w:r>
          </w:p>
        </w:tc>
      </w:tr>
      <w:tr w14:paraId="068283B9">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713CD6">
            <w:pPr>
              <w:spacing w:line="360" w:lineRule="auto"/>
              <w:jc w:val="center"/>
              <w:rPr>
                <w:rFonts w:hint="eastAsia" w:ascii="仿宋" w:hAnsi="仿宋" w:eastAsia="仿宋" w:cs="仿宋"/>
                <w:color w:val="auto"/>
                <w:highlight w:val="none"/>
              </w:rPr>
            </w:pPr>
            <w:r>
              <w:rPr>
                <w:rFonts w:hint="eastAsia" w:ascii="仿宋" w:hAnsi="仿宋" w:eastAsia="仿宋" w:cs="仿宋"/>
                <w:color w:val="auto"/>
                <w:sz w:val="24"/>
                <w:highlight w:val="none"/>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37A35A">
            <w:pPr>
              <w:spacing w:line="360" w:lineRule="auto"/>
              <w:jc w:val="left"/>
              <w:rPr>
                <w:rFonts w:hint="eastAsia" w:ascii="仿宋" w:hAnsi="仿宋" w:eastAsia="仿宋" w:cs="仿宋"/>
                <w:color w:val="auto"/>
                <w:sz w:val="22"/>
                <w:highlight w:val="none"/>
              </w:rPr>
            </w:pPr>
          </w:p>
        </w:tc>
      </w:tr>
    </w:tbl>
    <w:p w14:paraId="07B8EFF5">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授权委托人和法人：（签章）</w:t>
      </w:r>
    </w:p>
    <w:p w14:paraId="2D02A2C4">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备注：</w:t>
      </w:r>
    </w:p>
    <w:p w14:paraId="592AFCB6">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1、此表用于开标会唱标之用。</w:t>
      </w:r>
    </w:p>
    <w:p w14:paraId="612DC535">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2、表中最终投标报价即为优惠后报价，并作为评审及定标依据。任何有选择或有条件的最终投标报价，或者表中某一包填写多个报价，均为无效报价。</w:t>
      </w:r>
    </w:p>
    <w:p w14:paraId="33F35C18">
      <w:pPr>
        <w:spacing w:line="360" w:lineRule="auto"/>
        <w:jc w:val="left"/>
        <w:rPr>
          <w:rFonts w:hint="eastAsia" w:ascii="仿宋" w:hAnsi="仿宋" w:eastAsia="仿宋" w:cs="仿宋"/>
          <w:color w:val="auto"/>
          <w:sz w:val="24"/>
          <w:highlight w:val="none"/>
        </w:rPr>
      </w:pPr>
    </w:p>
    <w:p w14:paraId="1A20D665">
      <w:pPr>
        <w:spacing w:line="360" w:lineRule="auto"/>
        <w:jc w:val="left"/>
        <w:rPr>
          <w:rFonts w:hint="eastAsia" w:ascii="仿宋" w:hAnsi="仿宋" w:eastAsia="仿宋" w:cs="仿宋"/>
          <w:color w:val="auto"/>
          <w:sz w:val="24"/>
          <w:highlight w:val="none"/>
        </w:rPr>
      </w:pPr>
    </w:p>
    <w:p w14:paraId="13C233DF">
      <w:pPr>
        <w:pStyle w:val="2"/>
        <w:rPr>
          <w:rFonts w:hint="eastAsia" w:ascii="仿宋" w:hAnsi="仿宋" w:eastAsia="仿宋" w:cs="仿宋"/>
          <w:color w:val="auto"/>
          <w:sz w:val="24"/>
          <w:highlight w:val="none"/>
        </w:rPr>
      </w:pPr>
    </w:p>
    <w:p w14:paraId="019A84B9">
      <w:pPr>
        <w:pStyle w:val="2"/>
        <w:rPr>
          <w:rFonts w:hint="eastAsia" w:ascii="仿宋" w:hAnsi="仿宋" w:eastAsia="仿宋" w:cs="仿宋"/>
          <w:color w:val="auto"/>
          <w:sz w:val="24"/>
          <w:highlight w:val="none"/>
        </w:rPr>
      </w:pPr>
    </w:p>
    <w:p w14:paraId="66FF5D30">
      <w:pPr>
        <w:pStyle w:val="2"/>
        <w:rPr>
          <w:rFonts w:hint="eastAsia" w:ascii="仿宋" w:hAnsi="仿宋" w:eastAsia="仿宋" w:cs="仿宋"/>
          <w:color w:val="auto"/>
          <w:sz w:val="24"/>
          <w:highlight w:val="none"/>
        </w:rPr>
      </w:pPr>
    </w:p>
    <w:p w14:paraId="2A5CAE72">
      <w:pPr>
        <w:pStyle w:val="2"/>
        <w:rPr>
          <w:rFonts w:hint="eastAsia" w:ascii="仿宋" w:hAnsi="仿宋" w:eastAsia="仿宋" w:cs="仿宋"/>
          <w:color w:val="auto"/>
          <w:sz w:val="24"/>
          <w:highlight w:val="none"/>
        </w:rPr>
      </w:pPr>
    </w:p>
    <w:p w14:paraId="5FD9DC1E">
      <w:pPr>
        <w:pStyle w:val="2"/>
        <w:rPr>
          <w:rFonts w:hint="eastAsia" w:ascii="仿宋" w:hAnsi="仿宋" w:eastAsia="仿宋" w:cs="仿宋"/>
          <w:color w:val="auto"/>
          <w:sz w:val="24"/>
          <w:highlight w:val="none"/>
        </w:rPr>
      </w:pPr>
    </w:p>
    <w:p w14:paraId="2B8F2A7C">
      <w:pPr>
        <w:pStyle w:val="2"/>
        <w:rPr>
          <w:rFonts w:hint="eastAsia" w:ascii="仿宋" w:hAnsi="仿宋" w:eastAsia="仿宋" w:cs="仿宋"/>
          <w:color w:val="auto"/>
          <w:sz w:val="24"/>
          <w:highlight w:val="none"/>
        </w:rPr>
      </w:pPr>
    </w:p>
    <w:p w14:paraId="74F11DF1">
      <w:pPr>
        <w:pStyle w:val="2"/>
        <w:rPr>
          <w:rFonts w:hint="eastAsia" w:ascii="仿宋" w:hAnsi="仿宋" w:eastAsia="仿宋" w:cs="仿宋"/>
          <w:color w:val="auto"/>
          <w:sz w:val="24"/>
          <w:highlight w:val="none"/>
        </w:rPr>
      </w:pPr>
    </w:p>
    <w:p w14:paraId="00697249">
      <w:pPr>
        <w:pStyle w:val="2"/>
        <w:rPr>
          <w:rFonts w:hint="eastAsia" w:ascii="仿宋" w:hAnsi="仿宋" w:eastAsia="仿宋" w:cs="仿宋"/>
          <w:color w:val="auto"/>
          <w:sz w:val="24"/>
          <w:highlight w:val="none"/>
        </w:rPr>
      </w:pPr>
    </w:p>
    <w:p w14:paraId="76EC800B">
      <w:pPr>
        <w:pStyle w:val="2"/>
        <w:rPr>
          <w:rFonts w:hint="eastAsia" w:ascii="仿宋" w:hAnsi="仿宋" w:eastAsia="仿宋" w:cs="仿宋"/>
          <w:color w:val="auto"/>
          <w:sz w:val="24"/>
          <w:highlight w:val="none"/>
        </w:rPr>
      </w:pPr>
    </w:p>
    <w:p w14:paraId="3E568080">
      <w:pPr>
        <w:pStyle w:val="2"/>
        <w:rPr>
          <w:rFonts w:hint="eastAsia" w:ascii="仿宋" w:hAnsi="仿宋" w:eastAsia="仿宋" w:cs="仿宋"/>
          <w:color w:val="auto"/>
          <w:sz w:val="24"/>
          <w:highlight w:val="none"/>
        </w:rPr>
      </w:pPr>
    </w:p>
    <w:p w14:paraId="167A0642">
      <w:pPr>
        <w:pStyle w:val="2"/>
        <w:rPr>
          <w:rFonts w:hint="eastAsia" w:ascii="仿宋" w:hAnsi="仿宋" w:eastAsia="仿宋" w:cs="仿宋"/>
          <w:color w:val="auto"/>
          <w:sz w:val="24"/>
          <w:highlight w:val="none"/>
        </w:rPr>
      </w:pPr>
    </w:p>
    <w:p w14:paraId="67D5E6A1">
      <w:pPr>
        <w:pStyle w:val="2"/>
        <w:rPr>
          <w:rFonts w:hint="eastAsia" w:ascii="仿宋" w:hAnsi="仿宋" w:eastAsia="仿宋" w:cs="仿宋"/>
          <w:color w:val="auto"/>
          <w:sz w:val="24"/>
          <w:highlight w:val="none"/>
        </w:rPr>
      </w:pPr>
    </w:p>
    <w:p w14:paraId="475E3359">
      <w:pPr>
        <w:pStyle w:val="2"/>
        <w:rPr>
          <w:rFonts w:hint="eastAsia" w:ascii="仿宋" w:hAnsi="仿宋" w:eastAsia="仿宋" w:cs="仿宋"/>
          <w:color w:val="auto"/>
          <w:sz w:val="24"/>
          <w:highlight w:val="none"/>
        </w:rPr>
      </w:pPr>
    </w:p>
    <w:p w14:paraId="08CFABF0">
      <w:pPr>
        <w:pStyle w:val="2"/>
        <w:rPr>
          <w:rFonts w:hint="eastAsia" w:ascii="仿宋" w:hAnsi="仿宋" w:eastAsia="仿宋" w:cs="仿宋"/>
          <w:color w:val="auto"/>
          <w:sz w:val="24"/>
          <w:highlight w:val="none"/>
        </w:rPr>
      </w:pPr>
    </w:p>
    <w:p w14:paraId="78CD93B7">
      <w:pPr>
        <w:spacing w:line="360"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格式5</w:t>
      </w:r>
    </w:p>
    <w:p w14:paraId="01A8C813">
      <w:pPr>
        <w:keepNext/>
        <w:keepLines/>
        <w:spacing w:before="260" w:after="260" w:line="41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．投标分项报价表</w:t>
      </w:r>
    </w:p>
    <w:p w14:paraId="4310264B">
      <w:pPr>
        <w:jc w:val="center"/>
        <w:rPr>
          <w:rFonts w:hint="eastAsia" w:ascii="仿宋" w:hAnsi="仿宋" w:eastAsia="仿宋" w:cs="仿宋"/>
          <w:color w:val="auto"/>
          <w:sz w:val="24"/>
          <w:highlight w:val="none"/>
        </w:rPr>
      </w:pPr>
    </w:p>
    <w:p w14:paraId="5D99D739">
      <w:pPr>
        <w:rPr>
          <w:rFonts w:hint="eastAsia" w:ascii="仿宋" w:hAnsi="仿宋" w:eastAsia="仿宋" w:cs="仿宋"/>
          <w:color w:val="auto"/>
          <w:sz w:val="24"/>
          <w:highlight w:val="none"/>
        </w:rPr>
      </w:pPr>
      <w:r>
        <w:rPr>
          <w:rFonts w:hint="eastAsia" w:ascii="仿宋" w:hAnsi="仿宋" w:eastAsia="仿宋" w:cs="仿宋"/>
          <w:color w:val="auto"/>
          <w:sz w:val="24"/>
          <w:highlight w:val="none"/>
        </w:rPr>
        <w:t>谈判供应商名称：</w:t>
      </w:r>
    </w:p>
    <w:p w14:paraId="71E2920D">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单位：元</w:t>
      </w:r>
    </w:p>
    <w:tbl>
      <w:tblPr>
        <w:tblStyle w:val="17"/>
        <w:tblW w:w="0" w:type="auto"/>
        <w:tblInd w:w="0" w:type="dxa"/>
        <w:tblLayout w:type="autofit"/>
        <w:tblCellMar>
          <w:top w:w="0" w:type="dxa"/>
          <w:left w:w="10" w:type="dxa"/>
          <w:bottom w:w="0" w:type="dxa"/>
          <w:right w:w="10" w:type="dxa"/>
        </w:tblCellMar>
      </w:tblPr>
      <w:tblGrid>
        <w:gridCol w:w="828"/>
        <w:gridCol w:w="4862"/>
        <w:gridCol w:w="1071"/>
        <w:gridCol w:w="1071"/>
        <w:gridCol w:w="1073"/>
      </w:tblGrid>
      <w:tr w14:paraId="6DF57A6F">
        <w:tblPrEx>
          <w:tblCellMar>
            <w:top w:w="0" w:type="dxa"/>
            <w:left w:w="10" w:type="dxa"/>
            <w:bottom w:w="0" w:type="dxa"/>
            <w:right w:w="10" w:type="dxa"/>
          </w:tblCellMar>
        </w:tblPrEx>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1C09EF97">
            <w:pPr>
              <w:jc w:val="center"/>
              <w:rPr>
                <w:rFonts w:hint="eastAsia" w:ascii="仿宋" w:hAnsi="仿宋" w:eastAsia="仿宋" w:cs="仿宋"/>
                <w:color w:val="auto"/>
                <w:highlight w:val="none"/>
              </w:rPr>
            </w:pPr>
            <w:r>
              <w:rPr>
                <w:rFonts w:hint="eastAsia" w:ascii="仿宋" w:hAnsi="仿宋" w:eastAsia="仿宋" w:cs="仿宋"/>
                <w:color w:val="auto"/>
                <w:sz w:val="24"/>
                <w:highlight w:val="none"/>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43938DD">
            <w:pPr>
              <w:jc w:val="center"/>
              <w:rPr>
                <w:rFonts w:hint="eastAsia" w:ascii="仿宋" w:hAnsi="仿宋" w:eastAsia="仿宋" w:cs="仿宋"/>
                <w:color w:val="auto"/>
                <w:highlight w:val="none"/>
              </w:rPr>
            </w:pPr>
            <w:r>
              <w:rPr>
                <w:rFonts w:hint="eastAsia" w:ascii="仿宋" w:hAnsi="仿宋" w:eastAsia="仿宋" w:cs="仿宋"/>
                <w:color w:val="auto"/>
                <w:sz w:val="24"/>
                <w:highlight w:val="none"/>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2475B49">
            <w:pPr>
              <w:jc w:val="center"/>
              <w:rPr>
                <w:rFonts w:hint="eastAsia" w:ascii="仿宋" w:hAnsi="仿宋" w:eastAsia="仿宋" w:cs="仿宋"/>
                <w:color w:val="auto"/>
                <w:highlight w:val="none"/>
              </w:rPr>
            </w:pPr>
            <w:r>
              <w:rPr>
                <w:rFonts w:hint="eastAsia" w:ascii="仿宋" w:hAnsi="仿宋" w:eastAsia="仿宋" w:cs="仿宋"/>
                <w:color w:val="auto"/>
                <w:sz w:val="24"/>
                <w:highlight w:val="none"/>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685FA06">
            <w:pPr>
              <w:jc w:val="center"/>
              <w:rPr>
                <w:rFonts w:hint="eastAsia" w:ascii="仿宋" w:hAnsi="仿宋" w:eastAsia="仿宋" w:cs="仿宋"/>
                <w:color w:val="auto"/>
                <w:highlight w:val="none"/>
              </w:rPr>
            </w:pPr>
            <w:r>
              <w:rPr>
                <w:rFonts w:hint="eastAsia" w:ascii="仿宋" w:hAnsi="仿宋" w:eastAsia="仿宋" w:cs="仿宋"/>
                <w:color w:val="auto"/>
                <w:sz w:val="24"/>
                <w:highlight w:val="none"/>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CD5B7B5">
            <w:pPr>
              <w:jc w:val="center"/>
              <w:rPr>
                <w:rFonts w:hint="eastAsia" w:ascii="仿宋" w:hAnsi="仿宋" w:eastAsia="仿宋" w:cs="仿宋"/>
                <w:color w:val="auto"/>
                <w:highlight w:val="none"/>
              </w:rPr>
            </w:pPr>
            <w:r>
              <w:rPr>
                <w:rFonts w:hint="eastAsia" w:ascii="仿宋" w:hAnsi="仿宋" w:eastAsia="仿宋" w:cs="仿宋"/>
                <w:color w:val="auto"/>
                <w:sz w:val="24"/>
                <w:highlight w:val="none"/>
              </w:rPr>
              <w:t>小计</w:t>
            </w:r>
          </w:p>
        </w:tc>
      </w:tr>
      <w:tr w14:paraId="7C671119">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66F2CD">
            <w:pPr>
              <w:jc w:val="center"/>
              <w:rPr>
                <w:rFonts w:hint="eastAsia" w:ascii="仿宋" w:hAnsi="仿宋" w:eastAsia="仿宋" w:cs="仿宋"/>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717D93B0">
            <w:pPr>
              <w:jc w:val="center"/>
              <w:rPr>
                <w:rFonts w:hint="eastAsia" w:ascii="仿宋" w:hAnsi="仿宋" w:eastAsia="仿宋" w:cs="仿宋"/>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997B275">
            <w:pPr>
              <w:jc w:val="center"/>
              <w:rPr>
                <w:rFonts w:hint="eastAsia" w:ascii="仿宋" w:hAnsi="仿宋" w:eastAsia="仿宋" w:cs="仿宋"/>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BA62585">
            <w:pPr>
              <w:jc w:val="center"/>
              <w:rPr>
                <w:rFonts w:hint="eastAsia" w:ascii="仿宋" w:hAnsi="仿宋" w:eastAsia="仿宋" w:cs="仿宋"/>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FFA3243">
            <w:pPr>
              <w:jc w:val="center"/>
              <w:rPr>
                <w:rFonts w:hint="eastAsia" w:ascii="仿宋" w:hAnsi="仿宋" w:eastAsia="仿宋" w:cs="仿宋"/>
                <w:color w:val="auto"/>
                <w:sz w:val="22"/>
                <w:highlight w:val="none"/>
              </w:rPr>
            </w:pPr>
          </w:p>
        </w:tc>
      </w:tr>
      <w:tr w14:paraId="5A18E821">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07E757">
            <w:pPr>
              <w:jc w:val="center"/>
              <w:rPr>
                <w:rFonts w:hint="eastAsia" w:ascii="仿宋" w:hAnsi="仿宋" w:eastAsia="仿宋" w:cs="仿宋"/>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5F42C6CD">
            <w:pPr>
              <w:jc w:val="center"/>
              <w:rPr>
                <w:rFonts w:hint="eastAsia" w:ascii="仿宋" w:hAnsi="仿宋" w:eastAsia="仿宋" w:cs="仿宋"/>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FD18A48">
            <w:pPr>
              <w:jc w:val="center"/>
              <w:rPr>
                <w:rFonts w:hint="eastAsia" w:ascii="仿宋" w:hAnsi="仿宋" w:eastAsia="仿宋" w:cs="仿宋"/>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4B29D89">
            <w:pPr>
              <w:jc w:val="center"/>
              <w:rPr>
                <w:rFonts w:hint="eastAsia" w:ascii="仿宋" w:hAnsi="仿宋" w:eastAsia="仿宋" w:cs="仿宋"/>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3525F26">
            <w:pPr>
              <w:jc w:val="center"/>
              <w:rPr>
                <w:rFonts w:hint="eastAsia" w:ascii="仿宋" w:hAnsi="仿宋" w:eastAsia="仿宋" w:cs="仿宋"/>
                <w:color w:val="auto"/>
                <w:sz w:val="22"/>
                <w:highlight w:val="none"/>
              </w:rPr>
            </w:pPr>
          </w:p>
        </w:tc>
      </w:tr>
      <w:tr w14:paraId="4C3AB6F8">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8E2417">
            <w:pPr>
              <w:jc w:val="center"/>
              <w:rPr>
                <w:rFonts w:hint="eastAsia" w:ascii="仿宋" w:hAnsi="仿宋" w:eastAsia="仿宋" w:cs="仿宋"/>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500B41A0">
            <w:pPr>
              <w:jc w:val="center"/>
              <w:rPr>
                <w:rFonts w:hint="eastAsia" w:ascii="仿宋" w:hAnsi="仿宋" w:eastAsia="仿宋" w:cs="仿宋"/>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AE16499">
            <w:pPr>
              <w:jc w:val="center"/>
              <w:rPr>
                <w:rFonts w:hint="eastAsia" w:ascii="仿宋" w:hAnsi="仿宋" w:eastAsia="仿宋" w:cs="仿宋"/>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3DD3ABE">
            <w:pPr>
              <w:jc w:val="center"/>
              <w:rPr>
                <w:rFonts w:hint="eastAsia" w:ascii="仿宋" w:hAnsi="仿宋" w:eastAsia="仿宋" w:cs="仿宋"/>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92359DA">
            <w:pPr>
              <w:jc w:val="center"/>
              <w:rPr>
                <w:rFonts w:hint="eastAsia" w:ascii="仿宋" w:hAnsi="仿宋" w:eastAsia="仿宋" w:cs="仿宋"/>
                <w:color w:val="auto"/>
                <w:sz w:val="22"/>
                <w:highlight w:val="none"/>
              </w:rPr>
            </w:pPr>
          </w:p>
        </w:tc>
      </w:tr>
      <w:tr w14:paraId="5F775AD6">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8A1978">
            <w:pPr>
              <w:jc w:val="center"/>
              <w:rPr>
                <w:rFonts w:hint="eastAsia" w:ascii="仿宋" w:hAnsi="仿宋" w:eastAsia="仿宋" w:cs="仿宋"/>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63FFCE1C">
            <w:pPr>
              <w:jc w:val="center"/>
              <w:rPr>
                <w:rFonts w:hint="eastAsia" w:ascii="仿宋" w:hAnsi="仿宋" w:eastAsia="仿宋" w:cs="仿宋"/>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792E6E1">
            <w:pPr>
              <w:jc w:val="center"/>
              <w:rPr>
                <w:rFonts w:hint="eastAsia" w:ascii="仿宋" w:hAnsi="仿宋" w:eastAsia="仿宋" w:cs="仿宋"/>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9B0365C">
            <w:pPr>
              <w:jc w:val="center"/>
              <w:rPr>
                <w:rFonts w:hint="eastAsia" w:ascii="仿宋" w:hAnsi="仿宋" w:eastAsia="仿宋" w:cs="仿宋"/>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8221B1F">
            <w:pPr>
              <w:jc w:val="center"/>
              <w:rPr>
                <w:rFonts w:hint="eastAsia" w:ascii="仿宋" w:hAnsi="仿宋" w:eastAsia="仿宋" w:cs="仿宋"/>
                <w:color w:val="auto"/>
                <w:sz w:val="22"/>
                <w:highlight w:val="none"/>
              </w:rPr>
            </w:pPr>
          </w:p>
        </w:tc>
      </w:tr>
      <w:tr w14:paraId="5D4DAC50">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E4B723">
            <w:pPr>
              <w:jc w:val="center"/>
              <w:rPr>
                <w:rFonts w:hint="eastAsia" w:ascii="仿宋" w:hAnsi="仿宋" w:eastAsia="仿宋" w:cs="仿宋"/>
                <w:color w:val="auto"/>
                <w:sz w:val="22"/>
                <w:highlight w:val="none"/>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tcPr>
          <w:p w14:paraId="615262B3">
            <w:pPr>
              <w:jc w:val="center"/>
              <w:rPr>
                <w:rFonts w:hint="eastAsia" w:ascii="仿宋" w:hAnsi="仿宋" w:eastAsia="仿宋" w:cs="仿宋"/>
                <w:color w:val="auto"/>
                <w:sz w:val="22"/>
                <w:highlight w:val="none"/>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A15495">
            <w:pPr>
              <w:jc w:val="center"/>
              <w:rPr>
                <w:rFonts w:hint="eastAsia" w:ascii="仿宋" w:hAnsi="仿宋" w:eastAsia="仿宋" w:cs="仿宋"/>
                <w:color w:val="auto"/>
                <w:sz w:val="22"/>
                <w:highlight w:val="none"/>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3836981E">
            <w:pPr>
              <w:jc w:val="center"/>
              <w:rPr>
                <w:rFonts w:hint="eastAsia" w:ascii="仿宋" w:hAnsi="仿宋" w:eastAsia="仿宋" w:cs="仿宋"/>
                <w:color w:val="auto"/>
                <w:sz w:val="22"/>
                <w:highlight w:val="none"/>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21769563">
            <w:pPr>
              <w:jc w:val="center"/>
              <w:rPr>
                <w:rFonts w:hint="eastAsia" w:ascii="仿宋" w:hAnsi="仿宋" w:eastAsia="仿宋" w:cs="仿宋"/>
                <w:color w:val="auto"/>
                <w:sz w:val="22"/>
                <w:highlight w:val="none"/>
              </w:rPr>
            </w:pPr>
          </w:p>
        </w:tc>
      </w:tr>
      <w:tr w14:paraId="00A04125">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D85F7E">
            <w:pPr>
              <w:jc w:val="center"/>
              <w:rPr>
                <w:rFonts w:hint="eastAsia" w:ascii="仿宋" w:hAnsi="仿宋" w:eastAsia="仿宋" w:cs="仿宋"/>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12D423DE">
            <w:pPr>
              <w:jc w:val="center"/>
              <w:rPr>
                <w:rFonts w:hint="eastAsia" w:ascii="仿宋" w:hAnsi="仿宋" w:eastAsia="仿宋" w:cs="仿宋"/>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F70ACE0">
            <w:pPr>
              <w:jc w:val="center"/>
              <w:rPr>
                <w:rFonts w:hint="eastAsia" w:ascii="仿宋" w:hAnsi="仿宋" w:eastAsia="仿宋" w:cs="仿宋"/>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0A4F42D">
            <w:pPr>
              <w:jc w:val="center"/>
              <w:rPr>
                <w:rFonts w:hint="eastAsia" w:ascii="仿宋" w:hAnsi="仿宋" w:eastAsia="仿宋" w:cs="仿宋"/>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3384447">
            <w:pPr>
              <w:jc w:val="center"/>
              <w:rPr>
                <w:rFonts w:hint="eastAsia" w:ascii="仿宋" w:hAnsi="仿宋" w:eastAsia="仿宋" w:cs="仿宋"/>
                <w:color w:val="auto"/>
                <w:sz w:val="22"/>
                <w:highlight w:val="none"/>
              </w:rPr>
            </w:pPr>
          </w:p>
        </w:tc>
      </w:tr>
      <w:tr w14:paraId="2A689700">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EFEAC1">
            <w:pPr>
              <w:jc w:val="center"/>
              <w:rPr>
                <w:rFonts w:hint="eastAsia" w:ascii="仿宋" w:hAnsi="仿宋" w:eastAsia="仿宋" w:cs="仿宋"/>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750DBE6F">
            <w:pPr>
              <w:jc w:val="center"/>
              <w:rPr>
                <w:rFonts w:hint="eastAsia" w:ascii="仿宋" w:hAnsi="仿宋" w:eastAsia="仿宋" w:cs="仿宋"/>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B4FA93D">
            <w:pPr>
              <w:jc w:val="center"/>
              <w:rPr>
                <w:rFonts w:hint="eastAsia" w:ascii="仿宋" w:hAnsi="仿宋" w:eastAsia="仿宋" w:cs="仿宋"/>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A1C639A">
            <w:pPr>
              <w:jc w:val="center"/>
              <w:rPr>
                <w:rFonts w:hint="eastAsia" w:ascii="仿宋" w:hAnsi="仿宋" w:eastAsia="仿宋" w:cs="仿宋"/>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E25C7A4">
            <w:pPr>
              <w:jc w:val="center"/>
              <w:rPr>
                <w:rFonts w:hint="eastAsia" w:ascii="仿宋" w:hAnsi="仿宋" w:eastAsia="仿宋" w:cs="仿宋"/>
                <w:color w:val="auto"/>
                <w:sz w:val="22"/>
                <w:highlight w:val="none"/>
              </w:rPr>
            </w:pPr>
          </w:p>
        </w:tc>
      </w:tr>
      <w:tr w14:paraId="0EC6AE1B">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75AC3A">
            <w:pPr>
              <w:jc w:val="center"/>
              <w:rPr>
                <w:rFonts w:hint="eastAsia" w:ascii="仿宋" w:hAnsi="仿宋" w:eastAsia="仿宋" w:cs="仿宋"/>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025CDCA7">
            <w:pPr>
              <w:jc w:val="center"/>
              <w:rPr>
                <w:rFonts w:hint="eastAsia" w:ascii="仿宋" w:hAnsi="仿宋" w:eastAsia="仿宋" w:cs="仿宋"/>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F89B342">
            <w:pPr>
              <w:jc w:val="center"/>
              <w:rPr>
                <w:rFonts w:hint="eastAsia" w:ascii="仿宋" w:hAnsi="仿宋" w:eastAsia="仿宋" w:cs="仿宋"/>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0AEB47C">
            <w:pPr>
              <w:jc w:val="center"/>
              <w:rPr>
                <w:rFonts w:hint="eastAsia" w:ascii="仿宋" w:hAnsi="仿宋" w:eastAsia="仿宋" w:cs="仿宋"/>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94ECACB">
            <w:pPr>
              <w:jc w:val="center"/>
              <w:rPr>
                <w:rFonts w:hint="eastAsia" w:ascii="仿宋" w:hAnsi="仿宋" w:eastAsia="仿宋" w:cs="仿宋"/>
                <w:color w:val="auto"/>
                <w:sz w:val="22"/>
                <w:highlight w:val="none"/>
              </w:rPr>
            </w:pPr>
          </w:p>
        </w:tc>
      </w:tr>
      <w:tr w14:paraId="725E9354">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120BE9">
            <w:pPr>
              <w:jc w:val="center"/>
              <w:rPr>
                <w:rFonts w:hint="eastAsia" w:ascii="仿宋" w:hAnsi="仿宋" w:eastAsia="仿宋" w:cs="仿宋"/>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0A5FDC23">
            <w:pPr>
              <w:jc w:val="center"/>
              <w:rPr>
                <w:rFonts w:hint="eastAsia" w:ascii="仿宋" w:hAnsi="仿宋" w:eastAsia="仿宋" w:cs="仿宋"/>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A8CF32C">
            <w:pPr>
              <w:jc w:val="center"/>
              <w:rPr>
                <w:rFonts w:hint="eastAsia" w:ascii="仿宋" w:hAnsi="仿宋" w:eastAsia="仿宋" w:cs="仿宋"/>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C59AB43">
            <w:pPr>
              <w:jc w:val="center"/>
              <w:rPr>
                <w:rFonts w:hint="eastAsia" w:ascii="仿宋" w:hAnsi="仿宋" w:eastAsia="仿宋" w:cs="仿宋"/>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70BFFBC">
            <w:pPr>
              <w:jc w:val="center"/>
              <w:rPr>
                <w:rFonts w:hint="eastAsia" w:ascii="仿宋" w:hAnsi="仿宋" w:eastAsia="仿宋" w:cs="仿宋"/>
                <w:color w:val="auto"/>
                <w:sz w:val="22"/>
                <w:highlight w:val="none"/>
              </w:rPr>
            </w:pPr>
          </w:p>
        </w:tc>
      </w:tr>
      <w:tr w14:paraId="0B18D240">
        <w:tblPrEx>
          <w:tblCellMar>
            <w:top w:w="0" w:type="dxa"/>
            <w:left w:w="10" w:type="dxa"/>
            <w:bottom w:w="0" w:type="dxa"/>
            <w:right w:w="10" w:type="dxa"/>
          </w:tblCellMar>
        </w:tblPrEx>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146FB06">
            <w:pPr>
              <w:jc w:val="center"/>
              <w:rPr>
                <w:rFonts w:hint="eastAsia" w:ascii="仿宋" w:hAnsi="仿宋" w:eastAsia="仿宋" w:cs="仿宋"/>
                <w:color w:val="auto"/>
                <w:highlight w:val="none"/>
              </w:rPr>
            </w:pPr>
            <w:r>
              <w:rPr>
                <w:rFonts w:hint="eastAsia" w:ascii="仿宋" w:hAnsi="仿宋" w:eastAsia="仿宋" w:cs="仿宋"/>
                <w:color w:val="auto"/>
                <w:sz w:val="24"/>
                <w:highlight w:val="none"/>
              </w:rPr>
              <w:t>总价（人民币大写）：￥     元</w:t>
            </w:r>
          </w:p>
        </w:tc>
      </w:tr>
    </w:tbl>
    <w:p w14:paraId="52469626">
      <w:pPr>
        <w:jc w:val="center"/>
        <w:rPr>
          <w:rFonts w:hint="eastAsia" w:ascii="仿宋" w:hAnsi="仿宋" w:eastAsia="仿宋" w:cs="仿宋"/>
          <w:color w:val="auto"/>
          <w:sz w:val="24"/>
          <w:highlight w:val="none"/>
        </w:rPr>
      </w:pPr>
    </w:p>
    <w:p w14:paraId="78FB12C8">
      <w:pPr>
        <w:jc w:val="center"/>
        <w:rPr>
          <w:rFonts w:hint="eastAsia" w:ascii="仿宋" w:hAnsi="仿宋" w:eastAsia="仿宋" w:cs="仿宋"/>
          <w:color w:val="auto"/>
          <w:sz w:val="24"/>
          <w:highlight w:val="none"/>
        </w:rPr>
      </w:pPr>
    </w:p>
    <w:p w14:paraId="530C80D6">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谈判供应商代表签字：谈判供应商公章日期：</w:t>
      </w:r>
    </w:p>
    <w:p w14:paraId="21B76716">
      <w:pPr>
        <w:spacing w:line="360" w:lineRule="auto"/>
        <w:jc w:val="center"/>
        <w:rPr>
          <w:rFonts w:hint="eastAsia" w:ascii="仿宋" w:hAnsi="仿宋" w:eastAsia="仿宋" w:cs="仿宋"/>
          <w:b/>
          <w:color w:val="auto"/>
          <w:sz w:val="24"/>
          <w:highlight w:val="none"/>
        </w:rPr>
      </w:pPr>
    </w:p>
    <w:p w14:paraId="13FA8C90">
      <w:pPr>
        <w:spacing w:line="360" w:lineRule="auto"/>
        <w:jc w:val="center"/>
        <w:rPr>
          <w:rFonts w:hint="eastAsia" w:ascii="仿宋" w:hAnsi="仿宋" w:eastAsia="仿宋" w:cs="仿宋"/>
          <w:b/>
          <w:color w:val="auto"/>
          <w:sz w:val="24"/>
          <w:highlight w:val="none"/>
        </w:rPr>
      </w:pPr>
    </w:p>
    <w:p w14:paraId="0DEF346D">
      <w:pPr>
        <w:ind w:firstLine="210"/>
        <w:jc w:val="left"/>
        <w:rPr>
          <w:rFonts w:hint="eastAsia" w:ascii="仿宋" w:hAnsi="仿宋" w:eastAsia="仿宋" w:cs="仿宋"/>
          <w:color w:val="auto"/>
          <w:sz w:val="22"/>
          <w:highlight w:val="none"/>
        </w:rPr>
      </w:pPr>
    </w:p>
    <w:p w14:paraId="2CBAF159">
      <w:pPr>
        <w:ind w:firstLine="210"/>
        <w:jc w:val="left"/>
        <w:rPr>
          <w:rFonts w:hint="eastAsia" w:ascii="仿宋" w:hAnsi="仿宋" w:eastAsia="仿宋" w:cs="仿宋"/>
          <w:color w:val="auto"/>
          <w:sz w:val="22"/>
          <w:highlight w:val="none"/>
        </w:rPr>
      </w:pPr>
    </w:p>
    <w:p w14:paraId="1AC99C35">
      <w:pPr>
        <w:ind w:firstLine="210"/>
        <w:jc w:val="left"/>
        <w:rPr>
          <w:rFonts w:hint="eastAsia" w:ascii="仿宋" w:hAnsi="仿宋" w:eastAsia="仿宋" w:cs="仿宋"/>
          <w:color w:val="auto"/>
          <w:sz w:val="22"/>
          <w:highlight w:val="none"/>
        </w:rPr>
      </w:pPr>
    </w:p>
    <w:p w14:paraId="437A4B8F">
      <w:pPr>
        <w:ind w:firstLine="210"/>
        <w:jc w:val="left"/>
        <w:rPr>
          <w:rFonts w:hint="eastAsia" w:ascii="仿宋" w:hAnsi="仿宋" w:eastAsia="仿宋" w:cs="仿宋"/>
          <w:color w:val="auto"/>
          <w:sz w:val="22"/>
          <w:highlight w:val="none"/>
        </w:rPr>
      </w:pPr>
    </w:p>
    <w:p w14:paraId="45B19087">
      <w:pPr>
        <w:ind w:firstLine="210"/>
        <w:jc w:val="left"/>
        <w:rPr>
          <w:rFonts w:hint="eastAsia" w:ascii="仿宋" w:hAnsi="仿宋" w:eastAsia="仿宋" w:cs="仿宋"/>
          <w:color w:val="auto"/>
          <w:sz w:val="22"/>
          <w:highlight w:val="none"/>
        </w:rPr>
      </w:pPr>
    </w:p>
    <w:p w14:paraId="4802743E">
      <w:pPr>
        <w:ind w:firstLine="210"/>
        <w:jc w:val="left"/>
        <w:rPr>
          <w:rFonts w:hint="eastAsia" w:ascii="仿宋" w:hAnsi="仿宋" w:eastAsia="仿宋" w:cs="仿宋"/>
          <w:color w:val="auto"/>
          <w:sz w:val="22"/>
          <w:highlight w:val="none"/>
        </w:rPr>
      </w:pPr>
    </w:p>
    <w:p w14:paraId="21324944">
      <w:pPr>
        <w:ind w:firstLine="210"/>
        <w:jc w:val="left"/>
        <w:rPr>
          <w:rFonts w:hint="eastAsia" w:ascii="仿宋" w:hAnsi="仿宋" w:eastAsia="仿宋" w:cs="仿宋"/>
          <w:color w:val="auto"/>
          <w:sz w:val="22"/>
          <w:highlight w:val="none"/>
        </w:rPr>
      </w:pPr>
    </w:p>
    <w:p w14:paraId="213167E8">
      <w:pPr>
        <w:ind w:firstLine="210"/>
        <w:jc w:val="left"/>
        <w:rPr>
          <w:rFonts w:hint="eastAsia" w:ascii="仿宋" w:hAnsi="仿宋" w:eastAsia="仿宋" w:cs="仿宋"/>
          <w:color w:val="auto"/>
          <w:sz w:val="22"/>
          <w:highlight w:val="none"/>
        </w:rPr>
      </w:pPr>
    </w:p>
    <w:p w14:paraId="7F6BFD94">
      <w:pPr>
        <w:ind w:firstLine="210"/>
        <w:jc w:val="left"/>
        <w:rPr>
          <w:rFonts w:hint="eastAsia" w:ascii="仿宋" w:hAnsi="仿宋" w:eastAsia="仿宋" w:cs="仿宋"/>
          <w:color w:val="auto"/>
          <w:sz w:val="22"/>
          <w:highlight w:val="none"/>
        </w:rPr>
      </w:pPr>
    </w:p>
    <w:p w14:paraId="6CEC0FD9">
      <w:pPr>
        <w:ind w:firstLine="210"/>
        <w:jc w:val="left"/>
        <w:rPr>
          <w:rFonts w:hint="eastAsia" w:ascii="仿宋" w:hAnsi="仿宋" w:eastAsia="仿宋" w:cs="仿宋"/>
          <w:color w:val="auto"/>
          <w:sz w:val="22"/>
          <w:highlight w:val="none"/>
        </w:rPr>
      </w:pPr>
    </w:p>
    <w:p w14:paraId="3728E60D">
      <w:pPr>
        <w:ind w:firstLine="210"/>
        <w:jc w:val="left"/>
        <w:rPr>
          <w:rFonts w:hint="eastAsia" w:ascii="仿宋" w:hAnsi="仿宋" w:eastAsia="仿宋" w:cs="仿宋"/>
          <w:color w:val="auto"/>
          <w:sz w:val="22"/>
          <w:highlight w:val="none"/>
        </w:rPr>
      </w:pPr>
    </w:p>
    <w:p w14:paraId="01D58D27">
      <w:pPr>
        <w:spacing w:line="360" w:lineRule="auto"/>
        <w:jc w:val="left"/>
        <w:rPr>
          <w:rFonts w:hint="eastAsia" w:ascii="仿宋" w:hAnsi="仿宋" w:eastAsia="仿宋" w:cs="仿宋"/>
          <w:color w:val="auto"/>
          <w:sz w:val="24"/>
          <w:highlight w:val="none"/>
        </w:rPr>
      </w:pPr>
    </w:p>
    <w:p w14:paraId="5D712AFB">
      <w:pPr>
        <w:spacing w:line="360" w:lineRule="auto"/>
        <w:jc w:val="left"/>
        <w:rPr>
          <w:rFonts w:hint="eastAsia" w:ascii="仿宋" w:hAnsi="仿宋" w:eastAsia="仿宋" w:cs="仿宋"/>
          <w:color w:val="auto"/>
          <w:sz w:val="24"/>
          <w:highlight w:val="none"/>
        </w:rPr>
      </w:pPr>
    </w:p>
    <w:p w14:paraId="2AB7CE16">
      <w:pPr>
        <w:spacing w:line="360" w:lineRule="auto"/>
        <w:jc w:val="left"/>
        <w:rPr>
          <w:rFonts w:hint="eastAsia" w:ascii="仿宋" w:hAnsi="仿宋" w:eastAsia="仿宋" w:cs="仿宋"/>
          <w:color w:val="auto"/>
          <w:sz w:val="24"/>
          <w:highlight w:val="none"/>
        </w:rPr>
      </w:pPr>
    </w:p>
    <w:p w14:paraId="78CB1370">
      <w:pPr>
        <w:spacing w:line="360" w:lineRule="auto"/>
        <w:jc w:val="left"/>
        <w:rPr>
          <w:rFonts w:hint="eastAsia" w:ascii="仿宋" w:hAnsi="仿宋" w:eastAsia="仿宋" w:cs="仿宋"/>
          <w:color w:val="auto"/>
          <w:sz w:val="24"/>
          <w:highlight w:val="none"/>
        </w:rPr>
      </w:pPr>
    </w:p>
    <w:p w14:paraId="1BFFDDD1">
      <w:pPr>
        <w:spacing w:line="360" w:lineRule="auto"/>
        <w:jc w:val="left"/>
        <w:rPr>
          <w:rFonts w:hint="eastAsia" w:ascii="仿宋" w:hAnsi="仿宋" w:eastAsia="仿宋" w:cs="仿宋"/>
          <w:color w:val="auto"/>
          <w:sz w:val="24"/>
          <w:highlight w:val="none"/>
        </w:rPr>
      </w:pPr>
    </w:p>
    <w:p w14:paraId="370E620E">
      <w:pPr>
        <w:spacing w:line="360"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格式6                     </w:t>
      </w:r>
      <w:r>
        <w:rPr>
          <w:rFonts w:hint="eastAsia" w:ascii="仿宋" w:hAnsi="仿宋" w:eastAsia="仿宋" w:cs="仿宋"/>
          <w:b/>
          <w:color w:val="auto"/>
          <w:sz w:val="24"/>
          <w:highlight w:val="none"/>
        </w:rPr>
        <w:t>技术参数响应表</w:t>
      </w:r>
    </w:p>
    <w:p w14:paraId="3DD48B0D">
      <w:pPr>
        <w:rPr>
          <w:rFonts w:hint="eastAsia" w:ascii="仿宋" w:hAnsi="仿宋" w:eastAsia="仿宋" w:cs="仿宋"/>
          <w:color w:val="auto"/>
          <w:sz w:val="24"/>
          <w:highlight w:val="none"/>
        </w:rPr>
      </w:pPr>
    </w:p>
    <w:p w14:paraId="1DE75501">
      <w:pPr>
        <w:rPr>
          <w:rFonts w:hint="eastAsia" w:ascii="仿宋" w:hAnsi="仿宋" w:eastAsia="仿宋" w:cs="仿宋"/>
          <w:color w:val="auto"/>
          <w:sz w:val="24"/>
          <w:highlight w:val="none"/>
        </w:rPr>
      </w:pPr>
    </w:p>
    <w:tbl>
      <w:tblPr>
        <w:tblStyle w:val="17"/>
        <w:tblW w:w="0" w:type="auto"/>
        <w:tblInd w:w="0" w:type="dxa"/>
        <w:tblLayout w:type="autofit"/>
        <w:tblCellMar>
          <w:top w:w="0" w:type="dxa"/>
          <w:left w:w="10" w:type="dxa"/>
          <w:bottom w:w="0" w:type="dxa"/>
          <w:right w:w="10" w:type="dxa"/>
        </w:tblCellMar>
      </w:tblPr>
      <w:tblGrid>
        <w:gridCol w:w="724"/>
        <w:gridCol w:w="723"/>
        <w:gridCol w:w="3490"/>
        <w:gridCol w:w="2810"/>
        <w:gridCol w:w="1336"/>
      </w:tblGrid>
      <w:tr w14:paraId="45F9AEF6">
        <w:tblPrEx>
          <w:tblCellMar>
            <w:top w:w="0" w:type="dxa"/>
            <w:left w:w="10" w:type="dxa"/>
            <w:bottom w:w="0" w:type="dxa"/>
            <w:right w:w="10" w:type="dxa"/>
          </w:tblCellMar>
        </w:tblPrEx>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B4D4B0">
            <w:pPr>
              <w:jc w:val="center"/>
              <w:rPr>
                <w:rFonts w:hint="eastAsia" w:ascii="仿宋" w:hAnsi="仿宋" w:eastAsia="仿宋" w:cs="仿宋"/>
                <w:color w:val="auto"/>
                <w:highlight w:val="none"/>
              </w:rPr>
            </w:pPr>
            <w:r>
              <w:rPr>
                <w:rFonts w:hint="eastAsia" w:ascii="仿宋" w:hAnsi="仿宋" w:eastAsia="仿宋" w:cs="仿宋"/>
                <w:color w:val="auto"/>
                <w:sz w:val="24"/>
                <w:highlight w:val="none"/>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504F2A">
            <w:pPr>
              <w:jc w:val="center"/>
              <w:rPr>
                <w:rFonts w:hint="eastAsia" w:ascii="仿宋" w:hAnsi="仿宋" w:eastAsia="仿宋" w:cs="仿宋"/>
                <w:color w:val="auto"/>
                <w:highlight w:val="none"/>
              </w:rPr>
            </w:pPr>
            <w:r>
              <w:rPr>
                <w:rFonts w:hint="eastAsia" w:ascii="仿宋" w:hAnsi="仿宋" w:eastAsia="仿宋" w:cs="仿宋"/>
                <w:color w:val="auto"/>
                <w:sz w:val="24"/>
                <w:highlight w:val="none"/>
              </w:rPr>
              <w:t>按投标人所投内容填写</w:t>
            </w:r>
          </w:p>
        </w:tc>
      </w:tr>
      <w:tr w14:paraId="2C90C7EF">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B9EFC2">
            <w:pPr>
              <w:jc w:val="center"/>
              <w:rPr>
                <w:rFonts w:hint="eastAsia" w:ascii="仿宋" w:hAnsi="仿宋" w:eastAsia="仿宋" w:cs="仿宋"/>
                <w:color w:val="auto"/>
                <w:highlight w:val="none"/>
              </w:rPr>
            </w:pPr>
            <w:r>
              <w:rPr>
                <w:rFonts w:hint="eastAsia" w:ascii="仿宋" w:hAnsi="仿宋" w:eastAsia="仿宋" w:cs="仿宋"/>
                <w:color w:val="auto"/>
                <w:sz w:val="24"/>
                <w:highlight w:val="none"/>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2F9787">
            <w:pPr>
              <w:jc w:val="center"/>
              <w:rPr>
                <w:rFonts w:hint="eastAsia" w:ascii="仿宋" w:hAnsi="仿宋" w:eastAsia="仿宋" w:cs="仿宋"/>
                <w:color w:val="auto"/>
                <w:highlight w:val="none"/>
              </w:rPr>
            </w:pPr>
            <w:r>
              <w:rPr>
                <w:rFonts w:hint="eastAsia" w:ascii="仿宋" w:hAnsi="仿宋" w:eastAsia="仿宋" w:cs="仿宋"/>
                <w:color w:val="auto"/>
                <w:sz w:val="24"/>
                <w:highlight w:val="none"/>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D4FCC6">
            <w:pPr>
              <w:jc w:val="center"/>
              <w:rPr>
                <w:rFonts w:hint="eastAsia" w:ascii="仿宋" w:hAnsi="仿宋" w:eastAsia="仿宋" w:cs="仿宋"/>
                <w:color w:val="auto"/>
                <w:highlight w:val="none"/>
              </w:rPr>
            </w:pPr>
            <w:r>
              <w:rPr>
                <w:rFonts w:hint="eastAsia" w:ascii="仿宋" w:hAnsi="仿宋" w:eastAsia="仿宋" w:cs="仿宋"/>
                <w:color w:val="auto"/>
                <w:sz w:val="24"/>
                <w:highlight w:val="none"/>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F1EC9A">
            <w:pPr>
              <w:jc w:val="center"/>
              <w:rPr>
                <w:rFonts w:hint="eastAsia" w:ascii="仿宋" w:hAnsi="仿宋" w:eastAsia="仿宋" w:cs="仿宋"/>
                <w:color w:val="auto"/>
                <w:highlight w:val="none"/>
              </w:rPr>
            </w:pPr>
            <w:r>
              <w:rPr>
                <w:rFonts w:hint="eastAsia" w:ascii="仿宋" w:hAnsi="仿宋" w:eastAsia="仿宋" w:cs="仿宋"/>
                <w:color w:val="auto"/>
                <w:sz w:val="24"/>
                <w:highlight w:val="none"/>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0EC463">
            <w:pPr>
              <w:jc w:val="center"/>
              <w:rPr>
                <w:rFonts w:hint="eastAsia" w:ascii="仿宋" w:hAnsi="仿宋" w:eastAsia="仿宋" w:cs="仿宋"/>
                <w:color w:val="auto"/>
                <w:highlight w:val="none"/>
              </w:rPr>
            </w:pPr>
            <w:r>
              <w:rPr>
                <w:rFonts w:hint="eastAsia" w:ascii="仿宋" w:hAnsi="仿宋" w:eastAsia="仿宋" w:cs="仿宋"/>
                <w:color w:val="auto"/>
                <w:sz w:val="24"/>
                <w:highlight w:val="none"/>
              </w:rPr>
              <w:t>偏离说明</w:t>
            </w:r>
          </w:p>
        </w:tc>
      </w:tr>
      <w:tr w14:paraId="66EF6DE7">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52D79E">
            <w:pPr>
              <w:jc w:val="center"/>
              <w:rPr>
                <w:rFonts w:hint="eastAsia" w:ascii="仿宋" w:hAnsi="仿宋" w:eastAsia="仿宋" w:cs="仿宋"/>
                <w:color w:val="auto"/>
                <w:highlight w:val="none"/>
              </w:rPr>
            </w:pPr>
            <w:r>
              <w:rPr>
                <w:rFonts w:hint="eastAsia" w:ascii="仿宋" w:hAnsi="仿宋" w:eastAsia="仿宋" w:cs="仿宋"/>
                <w:color w:val="auto"/>
                <w:sz w:val="24"/>
                <w:highlight w:val="none"/>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26A04B">
            <w:pPr>
              <w:jc w:val="left"/>
              <w:rPr>
                <w:rFonts w:hint="eastAsia" w:ascii="仿宋" w:hAnsi="仿宋" w:eastAsia="仿宋" w:cs="仿宋"/>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6E01333">
            <w:pPr>
              <w:rPr>
                <w:rFonts w:hint="eastAsia" w:ascii="仿宋" w:hAnsi="仿宋" w:eastAsia="仿宋" w:cs="仿宋"/>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D4D369C">
            <w:pPr>
              <w:rPr>
                <w:rFonts w:hint="eastAsia" w:ascii="仿宋" w:hAnsi="仿宋" w:eastAsia="仿宋" w:cs="仿宋"/>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34E984">
            <w:pPr>
              <w:jc w:val="center"/>
              <w:rPr>
                <w:rFonts w:hint="eastAsia" w:ascii="仿宋" w:hAnsi="仿宋" w:eastAsia="仿宋" w:cs="仿宋"/>
                <w:color w:val="auto"/>
                <w:sz w:val="22"/>
                <w:highlight w:val="none"/>
              </w:rPr>
            </w:pPr>
          </w:p>
        </w:tc>
      </w:tr>
      <w:tr w14:paraId="5D295F7E">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5827FD">
            <w:pPr>
              <w:jc w:val="center"/>
              <w:rPr>
                <w:rFonts w:hint="eastAsia" w:ascii="仿宋" w:hAnsi="仿宋" w:eastAsia="仿宋" w:cs="仿宋"/>
                <w:color w:val="auto"/>
                <w:highlight w:val="none"/>
              </w:rPr>
            </w:pPr>
            <w:r>
              <w:rPr>
                <w:rFonts w:hint="eastAsia" w:ascii="仿宋" w:hAnsi="仿宋" w:eastAsia="仿宋" w:cs="仿宋"/>
                <w:color w:val="auto"/>
                <w:sz w:val="24"/>
                <w:highlight w:val="none"/>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02CC0E">
            <w:pPr>
              <w:jc w:val="center"/>
              <w:rPr>
                <w:rFonts w:hint="eastAsia" w:ascii="仿宋" w:hAnsi="仿宋" w:eastAsia="仿宋" w:cs="仿宋"/>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5B294D">
            <w:pPr>
              <w:ind w:left="240" w:hanging="240"/>
              <w:jc w:val="left"/>
              <w:rPr>
                <w:rFonts w:hint="eastAsia" w:ascii="仿宋" w:hAnsi="仿宋" w:eastAsia="仿宋" w:cs="仿宋"/>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4C3E52">
            <w:pPr>
              <w:ind w:left="240" w:hanging="240"/>
              <w:jc w:val="left"/>
              <w:rPr>
                <w:rFonts w:hint="eastAsia" w:ascii="仿宋" w:hAnsi="仿宋" w:eastAsia="仿宋" w:cs="仿宋"/>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FFB757">
            <w:pPr>
              <w:jc w:val="center"/>
              <w:rPr>
                <w:rFonts w:hint="eastAsia" w:ascii="仿宋" w:hAnsi="仿宋" w:eastAsia="仿宋" w:cs="仿宋"/>
                <w:color w:val="auto"/>
                <w:sz w:val="22"/>
                <w:highlight w:val="none"/>
              </w:rPr>
            </w:pPr>
          </w:p>
        </w:tc>
      </w:tr>
      <w:tr w14:paraId="05F6638B">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414B47">
            <w:pPr>
              <w:jc w:val="center"/>
              <w:rPr>
                <w:rFonts w:hint="eastAsia" w:ascii="仿宋" w:hAnsi="仿宋" w:eastAsia="仿宋" w:cs="仿宋"/>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F1A8DA">
            <w:pPr>
              <w:jc w:val="center"/>
              <w:rPr>
                <w:rFonts w:hint="eastAsia" w:ascii="仿宋" w:hAnsi="仿宋" w:eastAsia="仿宋" w:cs="仿宋"/>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E786AA">
            <w:pPr>
              <w:ind w:left="240" w:hanging="240"/>
              <w:jc w:val="left"/>
              <w:rPr>
                <w:rFonts w:hint="eastAsia" w:ascii="仿宋" w:hAnsi="仿宋" w:eastAsia="仿宋" w:cs="仿宋"/>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260EEF">
            <w:pPr>
              <w:ind w:left="240" w:hanging="240"/>
              <w:jc w:val="left"/>
              <w:rPr>
                <w:rFonts w:hint="eastAsia" w:ascii="仿宋" w:hAnsi="仿宋" w:eastAsia="仿宋" w:cs="仿宋"/>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17C53D">
            <w:pPr>
              <w:jc w:val="center"/>
              <w:rPr>
                <w:rFonts w:hint="eastAsia" w:ascii="仿宋" w:hAnsi="仿宋" w:eastAsia="仿宋" w:cs="仿宋"/>
                <w:color w:val="auto"/>
                <w:sz w:val="22"/>
                <w:highlight w:val="none"/>
              </w:rPr>
            </w:pPr>
          </w:p>
        </w:tc>
      </w:tr>
      <w:tr w14:paraId="05168589">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558FAE">
            <w:pPr>
              <w:jc w:val="center"/>
              <w:rPr>
                <w:rFonts w:hint="eastAsia" w:ascii="仿宋" w:hAnsi="仿宋" w:eastAsia="仿宋" w:cs="仿宋"/>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75EB4A">
            <w:pPr>
              <w:jc w:val="center"/>
              <w:rPr>
                <w:rFonts w:hint="eastAsia" w:ascii="仿宋" w:hAnsi="仿宋" w:eastAsia="仿宋" w:cs="仿宋"/>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D050FE">
            <w:pPr>
              <w:ind w:left="240" w:hanging="240"/>
              <w:jc w:val="left"/>
              <w:rPr>
                <w:rFonts w:hint="eastAsia" w:ascii="仿宋" w:hAnsi="仿宋" w:eastAsia="仿宋" w:cs="仿宋"/>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C01BAF">
            <w:pPr>
              <w:ind w:left="240" w:hanging="240"/>
              <w:jc w:val="left"/>
              <w:rPr>
                <w:rFonts w:hint="eastAsia" w:ascii="仿宋" w:hAnsi="仿宋" w:eastAsia="仿宋" w:cs="仿宋"/>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F2C259">
            <w:pPr>
              <w:jc w:val="center"/>
              <w:rPr>
                <w:rFonts w:hint="eastAsia" w:ascii="仿宋" w:hAnsi="仿宋" w:eastAsia="仿宋" w:cs="仿宋"/>
                <w:color w:val="auto"/>
                <w:sz w:val="22"/>
                <w:highlight w:val="none"/>
              </w:rPr>
            </w:pPr>
          </w:p>
        </w:tc>
      </w:tr>
      <w:tr w14:paraId="73865B03">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0D8AE5">
            <w:pPr>
              <w:jc w:val="center"/>
              <w:rPr>
                <w:rFonts w:hint="eastAsia" w:ascii="仿宋" w:hAnsi="仿宋" w:eastAsia="仿宋" w:cs="仿宋"/>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9660E3">
            <w:pPr>
              <w:jc w:val="center"/>
              <w:rPr>
                <w:rFonts w:hint="eastAsia" w:ascii="仿宋" w:hAnsi="仿宋" w:eastAsia="仿宋" w:cs="仿宋"/>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0FBB4F">
            <w:pPr>
              <w:ind w:left="240" w:hanging="240"/>
              <w:jc w:val="left"/>
              <w:rPr>
                <w:rFonts w:hint="eastAsia" w:ascii="仿宋" w:hAnsi="仿宋" w:eastAsia="仿宋" w:cs="仿宋"/>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918D2E">
            <w:pPr>
              <w:ind w:left="240" w:hanging="240"/>
              <w:jc w:val="left"/>
              <w:rPr>
                <w:rFonts w:hint="eastAsia" w:ascii="仿宋" w:hAnsi="仿宋" w:eastAsia="仿宋" w:cs="仿宋"/>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E2027D">
            <w:pPr>
              <w:jc w:val="center"/>
              <w:rPr>
                <w:rFonts w:hint="eastAsia" w:ascii="仿宋" w:hAnsi="仿宋" w:eastAsia="仿宋" w:cs="仿宋"/>
                <w:color w:val="auto"/>
                <w:sz w:val="22"/>
                <w:highlight w:val="none"/>
              </w:rPr>
            </w:pPr>
          </w:p>
        </w:tc>
      </w:tr>
      <w:tr w14:paraId="42EF751E">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5E679F">
            <w:pPr>
              <w:jc w:val="center"/>
              <w:rPr>
                <w:rFonts w:hint="eastAsia" w:ascii="仿宋" w:hAnsi="仿宋" w:eastAsia="仿宋" w:cs="仿宋"/>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B9F709">
            <w:pPr>
              <w:jc w:val="center"/>
              <w:rPr>
                <w:rFonts w:hint="eastAsia" w:ascii="仿宋" w:hAnsi="仿宋" w:eastAsia="仿宋" w:cs="仿宋"/>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46D78E">
            <w:pPr>
              <w:ind w:left="240" w:hanging="240"/>
              <w:jc w:val="left"/>
              <w:rPr>
                <w:rFonts w:hint="eastAsia" w:ascii="仿宋" w:hAnsi="仿宋" w:eastAsia="仿宋" w:cs="仿宋"/>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C840C6">
            <w:pPr>
              <w:ind w:left="240" w:hanging="240"/>
              <w:jc w:val="left"/>
              <w:rPr>
                <w:rFonts w:hint="eastAsia" w:ascii="仿宋" w:hAnsi="仿宋" w:eastAsia="仿宋" w:cs="仿宋"/>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69ABC4">
            <w:pPr>
              <w:jc w:val="center"/>
              <w:rPr>
                <w:rFonts w:hint="eastAsia" w:ascii="仿宋" w:hAnsi="仿宋" w:eastAsia="仿宋" w:cs="仿宋"/>
                <w:color w:val="auto"/>
                <w:sz w:val="22"/>
                <w:highlight w:val="none"/>
              </w:rPr>
            </w:pPr>
          </w:p>
        </w:tc>
      </w:tr>
    </w:tbl>
    <w:p w14:paraId="776CD47D">
      <w:pPr>
        <w:rPr>
          <w:rFonts w:hint="eastAsia" w:ascii="仿宋" w:hAnsi="仿宋" w:eastAsia="仿宋" w:cs="仿宋"/>
          <w:color w:val="auto"/>
          <w:sz w:val="24"/>
          <w:highlight w:val="none"/>
        </w:rPr>
      </w:pPr>
    </w:p>
    <w:p w14:paraId="2520C263">
      <w:pPr>
        <w:rPr>
          <w:rFonts w:hint="eastAsia" w:ascii="仿宋" w:hAnsi="仿宋" w:eastAsia="仿宋" w:cs="仿宋"/>
          <w:color w:val="auto"/>
          <w:sz w:val="24"/>
          <w:highlight w:val="none"/>
        </w:rPr>
      </w:pPr>
      <w:r>
        <w:rPr>
          <w:rFonts w:hint="eastAsia" w:ascii="仿宋" w:hAnsi="仿宋" w:eastAsia="仿宋" w:cs="仿宋"/>
          <w:color w:val="auto"/>
          <w:sz w:val="24"/>
          <w:highlight w:val="none"/>
        </w:rPr>
        <w:t>(可根据需求自行更改)</w:t>
      </w:r>
    </w:p>
    <w:p w14:paraId="74CE16EB">
      <w:pPr>
        <w:rPr>
          <w:rFonts w:hint="eastAsia" w:ascii="仿宋" w:hAnsi="仿宋" w:eastAsia="仿宋" w:cs="仿宋"/>
          <w:color w:val="auto"/>
          <w:sz w:val="24"/>
          <w:highlight w:val="none"/>
        </w:rPr>
      </w:pPr>
    </w:p>
    <w:p w14:paraId="2152361A">
      <w:pPr>
        <w:spacing w:line="360" w:lineRule="auto"/>
        <w:ind w:left="5250" w:firstLine="24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投标人电子公章：</w:t>
      </w:r>
    </w:p>
    <w:p w14:paraId="69F23951">
      <w:pPr>
        <w:spacing w:line="360" w:lineRule="auto"/>
        <w:jc w:val="righ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年  月  日</w:t>
      </w:r>
    </w:p>
    <w:p w14:paraId="0C8DC945">
      <w:pPr>
        <w:spacing w:line="360" w:lineRule="auto"/>
        <w:rPr>
          <w:rFonts w:hint="eastAsia" w:ascii="仿宋" w:hAnsi="仿宋" w:eastAsia="仿宋" w:cs="仿宋"/>
          <w:b/>
          <w:color w:val="auto"/>
          <w:sz w:val="24"/>
          <w:highlight w:val="none"/>
        </w:rPr>
      </w:pPr>
    </w:p>
    <w:p w14:paraId="366F24AC">
      <w:pPr>
        <w:spacing w:line="360" w:lineRule="auto"/>
        <w:rPr>
          <w:rFonts w:hint="eastAsia" w:ascii="仿宋" w:hAnsi="仿宋" w:eastAsia="仿宋" w:cs="仿宋"/>
          <w:b/>
          <w:color w:val="auto"/>
          <w:sz w:val="24"/>
          <w:highlight w:val="none"/>
        </w:rPr>
      </w:pPr>
    </w:p>
    <w:p w14:paraId="60DEB4B2">
      <w:pPr>
        <w:spacing w:line="360" w:lineRule="auto"/>
        <w:rPr>
          <w:rFonts w:hint="eastAsia" w:ascii="仿宋" w:hAnsi="仿宋" w:eastAsia="仿宋" w:cs="仿宋"/>
          <w:b/>
          <w:color w:val="auto"/>
          <w:sz w:val="24"/>
          <w:highlight w:val="none"/>
        </w:rPr>
      </w:pPr>
    </w:p>
    <w:p w14:paraId="5AC7052D">
      <w:pPr>
        <w:spacing w:line="360" w:lineRule="auto"/>
        <w:rPr>
          <w:rFonts w:hint="eastAsia" w:ascii="仿宋" w:hAnsi="仿宋" w:eastAsia="仿宋" w:cs="仿宋"/>
          <w:b/>
          <w:color w:val="auto"/>
          <w:sz w:val="24"/>
          <w:highlight w:val="none"/>
        </w:rPr>
      </w:pPr>
    </w:p>
    <w:p w14:paraId="201E7A7F">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w:t>
      </w:r>
    </w:p>
    <w:p w14:paraId="204501F2">
      <w:pPr>
        <w:spacing w:line="360" w:lineRule="auto"/>
        <w:jc w:val="left"/>
        <w:rPr>
          <w:rFonts w:hint="eastAsia" w:ascii="仿宋" w:hAnsi="仿宋" w:eastAsia="仿宋" w:cs="仿宋"/>
          <w:color w:val="auto"/>
          <w:sz w:val="24"/>
          <w:highlight w:val="none"/>
        </w:rPr>
      </w:pPr>
    </w:p>
    <w:p w14:paraId="541511E9">
      <w:pPr>
        <w:spacing w:line="360" w:lineRule="auto"/>
        <w:jc w:val="left"/>
        <w:rPr>
          <w:rFonts w:hint="eastAsia" w:ascii="仿宋" w:hAnsi="仿宋" w:eastAsia="仿宋" w:cs="仿宋"/>
          <w:color w:val="auto"/>
          <w:sz w:val="24"/>
          <w:highlight w:val="none"/>
        </w:rPr>
      </w:pPr>
    </w:p>
    <w:p w14:paraId="17DBFC48">
      <w:pPr>
        <w:spacing w:line="360" w:lineRule="auto"/>
        <w:jc w:val="left"/>
        <w:rPr>
          <w:rFonts w:hint="eastAsia" w:ascii="仿宋" w:hAnsi="仿宋" w:eastAsia="仿宋" w:cs="仿宋"/>
          <w:color w:val="auto"/>
          <w:sz w:val="24"/>
          <w:highlight w:val="none"/>
        </w:rPr>
      </w:pPr>
    </w:p>
    <w:p w14:paraId="566D54B6">
      <w:pPr>
        <w:spacing w:line="360" w:lineRule="auto"/>
        <w:jc w:val="left"/>
        <w:rPr>
          <w:rFonts w:hint="eastAsia" w:ascii="仿宋" w:hAnsi="仿宋" w:eastAsia="仿宋" w:cs="仿宋"/>
          <w:color w:val="auto"/>
          <w:sz w:val="24"/>
          <w:highlight w:val="none"/>
        </w:rPr>
      </w:pPr>
    </w:p>
    <w:p w14:paraId="780CAF1F">
      <w:pPr>
        <w:spacing w:line="360" w:lineRule="auto"/>
        <w:jc w:val="left"/>
        <w:rPr>
          <w:rFonts w:hint="eastAsia" w:ascii="仿宋" w:hAnsi="仿宋" w:eastAsia="仿宋" w:cs="仿宋"/>
          <w:color w:val="auto"/>
          <w:sz w:val="24"/>
          <w:highlight w:val="none"/>
        </w:rPr>
      </w:pPr>
    </w:p>
    <w:p w14:paraId="13F5E50C">
      <w:pPr>
        <w:spacing w:line="360" w:lineRule="auto"/>
        <w:jc w:val="left"/>
        <w:rPr>
          <w:rFonts w:hint="eastAsia" w:ascii="仿宋" w:hAnsi="仿宋" w:eastAsia="仿宋" w:cs="仿宋"/>
          <w:color w:val="auto"/>
          <w:sz w:val="24"/>
          <w:highlight w:val="none"/>
        </w:rPr>
      </w:pPr>
    </w:p>
    <w:p w14:paraId="65B55B8C">
      <w:pPr>
        <w:spacing w:line="360" w:lineRule="auto"/>
        <w:jc w:val="left"/>
        <w:rPr>
          <w:rFonts w:hint="eastAsia" w:ascii="仿宋" w:hAnsi="仿宋" w:eastAsia="仿宋" w:cs="仿宋"/>
          <w:color w:val="auto"/>
          <w:sz w:val="24"/>
          <w:highlight w:val="none"/>
        </w:rPr>
      </w:pPr>
    </w:p>
    <w:p w14:paraId="2E21E6F6">
      <w:pPr>
        <w:spacing w:line="360" w:lineRule="auto"/>
        <w:jc w:val="left"/>
        <w:rPr>
          <w:rFonts w:hint="eastAsia" w:ascii="仿宋" w:hAnsi="仿宋" w:eastAsia="仿宋" w:cs="仿宋"/>
          <w:color w:val="auto"/>
          <w:sz w:val="24"/>
          <w:highlight w:val="none"/>
        </w:rPr>
      </w:pPr>
    </w:p>
    <w:p w14:paraId="0140DBA0">
      <w:pPr>
        <w:spacing w:line="360" w:lineRule="auto"/>
        <w:jc w:val="left"/>
        <w:rPr>
          <w:rFonts w:hint="eastAsia" w:ascii="仿宋" w:hAnsi="仿宋" w:eastAsia="仿宋" w:cs="仿宋"/>
          <w:color w:val="auto"/>
          <w:sz w:val="24"/>
          <w:highlight w:val="none"/>
        </w:rPr>
      </w:pPr>
    </w:p>
    <w:p w14:paraId="44BC415A">
      <w:pPr>
        <w:spacing w:line="360" w:lineRule="auto"/>
        <w:jc w:val="left"/>
        <w:rPr>
          <w:rFonts w:hint="eastAsia" w:ascii="仿宋" w:hAnsi="仿宋" w:eastAsia="仿宋" w:cs="仿宋"/>
          <w:color w:val="auto"/>
          <w:sz w:val="24"/>
          <w:highlight w:val="none"/>
        </w:rPr>
      </w:pPr>
    </w:p>
    <w:p w14:paraId="4CA01E89">
      <w:pPr>
        <w:spacing w:line="360" w:lineRule="auto"/>
        <w:jc w:val="left"/>
        <w:rPr>
          <w:rFonts w:hint="eastAsia" w:ascii="仿宋" w:hAnsi="仿宋" w:eastAsia="仿宋" w:cs="仿宋"/>
          <w:color w:val="auto"/>
          <w:sz w:val="24"/>
          <w:highlight w:val="none"/>
        </w:rPr>
      </w:pPr>
    </w:p>
    <w:p w14:paraId="7E539529">
      <w:pPr>
        <w:spacing w:line="360" w:lineRule="auto"/>
        <w:jc w:val="left"/>
        <w:rPr>
          <w:rFonts w:hint="eastAsia" w:ascii="仿宋" w:hAnsi="仿宋" w:eastAsia="仿宋" w:cs="仿宋"/>
          <w:color w:val="auto"/>
          <w:sz w:val="24"/>
          <w:highlight w:val="none"/>
        </w:rPr>
      </w:pPr>
    </w:p>
    <w:p w14:paraId="70170356">
      <w:pPr>
        <w:spacing w:line="360" w:lineRule="auto"/>
        <w:jc w:val="left"/>
        <w:rPr>
          <w:rFonts w:hint="eastAsia" w:ascii="仿宋" w:hAnsi="仿宋" w:eastAsia="仿宋" w:cs="仿宋"/>
          <w:color w:val="auto"/>
          <w:sz w:val="24"/>
          <w:highlight w:val="none"/>
        </w:rPr>
      </w:pPr>
    </w:p>
    <w:p w14:paraId="4C4E2A3C">
      <w:pPr>
        <w:spacing w:line="360"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格式7</w:t>
      </w:r>
    </w:p>
    <w:p w14:paraId="6DB7204D">
      <w:pPr>
        <w:tabs>
          <w:tab w:val="left" w:pos="0"/>
          <w:tab w:val="left" w:pos="993"/>
          <w:tab w:val="left" w:pos="1134"/>
        </w:tabs>
        <w:ind w:firstLine="480"/>
        <w:rPr>
          <w:rFonts w:hint="eastAsia" w:ascii="仿宋" w:hAnsi="仿宋" w:eastAsia="仿宋" w:cs="仿宋"/>
          <w:color w:val="auto"/>
          <w:sz w:val="24"/>
          <w:highlight w:val="none"/>
        </w:rPr>
      </w:pPr>
    </w:p>
    <w:p w14:paraId="255F2861">
      <w:pPr>
        <w:spacing w:line="38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售后服务承诺</w:t>
      </w:r>
    </w:p>
    <w:p w14:paraId="4E9CD533">
      <w:pPr>
        <w:spacing w:line="380" w:lineRule="auto"/>
        <w:jc w:val="center"/>
        <w:rPr>
          <w:rFonts w:hint="eastAsia" w:ascii="仿宋" w:hAnsi="仿宋" w:eastAsia="仿宋" w:cs="仿宋"/>
          <w:color w:val="auto"/>
          <w:sz w:val="24"/>
          <w:highlight w:val="none"/>
        </w:rPr>
      </w:pPr>
    </w:p>
    <w:p w14:paraId="71ABD5B3">
      <w:pPr>
        <w:spacing w:line="380" w:lineRule="auto"/>
        <w:ind w:firstLine="360"/>
        <w:rPr>
          <w:rFonts w:hint="eastAsia" w:ascii="仿宋" w:hAnsi="仿宋" w:eastAsia="仿宋" w:cs="仿宋"/>
          <w:color w:val="auto"/>
          <w:sz w:val="24"/>
          <w:highlight w:val="none"/>
        </w:rPr>
      </w:pPr>
    </w:p>
    <w:p w14:paraId="68321B80">
      <w:pPr>
        <w:rPr>
          <w:rFonts w:hint="eastAsia" w:ascii="仿宋" w:hAnsi="仿宋" w:eastAsia="仿宋" w:cs="仿宋"/>
          <w:color w:val="auto"/>
          <w:sz w:val="24"/>
          <w:highlight w:val="none"/>
        </w:rPr>
      </w:pPr>
    </w:p>
    <w:p w14:paraId="6555F7DB">
      <w:pPr>
        <w:rPr>
          <w:rFonts w:hint="eastAsia" w:ascii="仿宋" w:hAnsi="仿宋" w:eastAsia="仿宋" w:cs="仿宋"/>
          <w:color w:val="auto"/>
          <w:sz w:val="24"/>
          <w:highlight w:val="none"/>
        </w:rPr>
      </w:pPr>
    </w:p>
    <w:p w14:paraId="2E127E27">
      <w:pPr>
        <w:rPr>
          <w:rFonts w:hint="eastAsia" w:ascii="仿宋" w:hAnsi="仿宋" w:eastAsia="仿宋" w:cs="仿宋"/>
          <w:color w:val="auto"/>
          <w:sz w:val="24"/>
          <w:highlight w:val="none"/>
        </w:rPr>
      </w:pPr>
    </w:p>
    <w:p w14:paraId="167E5FBC">
      <w:pPr>
        <w:rPr>
          <w:rFonts w:hint="eastAsia" w:ascii="仿宋" w:hAnsi="仿宋" w:eastAsia="仿宋" w:cs="仿宋"/>
          <w:color w:val="auto"/>
          <w:sz w:val="24"/>
          <w:highlight w:val="none"/>
        </w:rPr>
      </w:pPr>
    </w:p>
    <w:p w14:paraId="092B604E">
      <w:pPr>
        <w:rPr>
          <w:rFonts w:hint="eastAsia" w:ascii="仿宋" w:hAnsi="仿宋" w:eastAsia="仿宋" w:cs="仿宋"/>
          <w:color w:val="auto"/>
          <w:sz w:val="24"/>
          <w:highlight w:val="none"/>
        </w:rPr>
      </w:pPr>
    </w:p>
    <w:p w14:paraId="601A3BDE">
      <w:pPr>
        <w:rPr>
          <w:rFonts w:hint="eastAsia" w:ascii="仿宋" w:hAnsi="仿宋" w:eastAsia="仿宋" w:cs="仿宋"/>
          <w:color w:val="auto"/>
          <w:sz w:val="24"/>
          <w:highlight w:val="none"/>
        </w:rPr>
      </w:pPr>
    </w:p>
    <w:p w14:paraId="6977A1F1">
      <w:pPr>
        <w:spacing w:line="380" w:lineRule="auto"/>
        <w:rPr>
          <w:rFonts w:hint="eastAsia" w:ascii="仿宋" w:hAnsi="仿宋" w:eastAsia="仿宋" w:cs="仿宋"/>
          <w:color w:val="auto"/>
          <w:sz w:val="24"/>
          <w:highlight w:val="none"/>
        </w:rPr>
      </w:pPr>
    </w:p>
    <w:p w14:paraId="2D8C82C7">
      <w:pPr>
        <w:spacing w:line="380" w:lineRule="auto"/>
        <w:ind w:firstLine="4008"/>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投标人电子公章：</w:t>
      </w:r>
    </w:p>
    <w:p w14:paraId="0281D92C">
      <w:pPr>
        <w:spacing w:line="380" w:lineRule="auto"/>
        <w:ind w:right="640" w:firstLine="1560"/>
        <w:rPr>
          <w:rFonts w:hint="eastAsia" w:ascii="仿宋" w:hAnsi="仿宋" w:eastAsia="仿宋" w:cs="仿宋"/>
          <w:color w:val="auto"/>
          <w:sz w:val="24"/>
          <w:highlight w:val="none"/>
        </w:rPr>
      </w:pPr>
    </w:p>
    <w:p w14:paraId="4A752E65">
      <w:pPr>
        <w:spacing w:line="380" w:lineRule="auto"/>
        <w:ind w:right="640" w:firstLine="4680"/>
        <w:rPr>
          <w:rFonts w:hint="eastAsia" w:ascii="仿宋" w:hAnsi="仿宋" w:eastAsia="仿宋" w:cs="仿宋"/>
          <w:color w:val="auto"/>
          <w:sz w:val="24"/>
          <w:highlight w:val="none"/>
        </w:rPr>
      </w:pPr>
    </w:p>
    <w:p w14:paraId="0C81C87D">
      <w:pPr>
        <w:spacing w:line="380" w:lineRule="auto"/>
        <w:jc w:val="center"/>
        <w:rPr>
          <w:rFonts w:hint="eastAsia" w:ascii="仿宋" w:hAnsi="仿宋" w:eastAsia="仿宋" w:cs="仿宋"/>
          <w:color w:val="auto"/>
          <w:sz w:val="24"/>
          <w:highlight w:val="none"/>
        </w:rPr>
      </w:pPr>
    </w:p>
    <w:p w14:paraId="69F52E30">
      <w:pPr>
        <w:spacing w:line="380" w:lineRule="auto"/>
        <w:ind w:firstLine="36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年   月    日</w:t>
      </w:r>
    </w:p>
    <w:p w14:paraId="7DF9CBEA">
      <w:pPr>
        <w:spacing w:line="380" w:lineRule="auto"/>
        <w:ind w:firstLine="3600"/>
        <w:rPr>
          <w:rFonts w:hint="eastAsia" w:ascii="仿宋" w:hAnsi="仿宋" w:eastAsia="仿宋" w:cs="仿宋"/>
          <w:b/>
          <w:color w:val="auto"/>
          <w:sz w:val="24"/>
          <w:highlight w:val="none"/>
        </w:rPr>
      </w:pPr>
      <w:r>
        <w:rPr>
          <w:rFonts w:hint="eastAsia" w:ascii="仿宋" w:hAnsi="仿宋" w:eastAsia="仿宋" w:cs="仿宋"/>
          <w:b/>
          <w:color w:val="auto"/>
          <w:sz w:val="24"/>
          <w:highlight w:val="none"/>
        </w:rPr>
        <w:t xml:space="preserve"> </w:t>
      </w:r>
    </w:p>
    <w:p w14:paraId="7310C019">
      <w:pPr>
        <w:spacing w:line="360" w:lineRule="auto"/>
        <w:jc w:val="center"/>
        <w:rPr>
          <w:rFonts w:hint="eastAsia" w:ascii="仿宋" w:hAnsi="仿宋" w:eastAsia="仿宋" w:cs="仿宋"/>
          <w:b/>
          <w:color w:val="auto"/>
          <w:sz w:val="24"/>
          <w:highlight w:val="none"/>
        </w:rPr>
      </w:pPr>
    </w:p>
    <w:p w14:paraId="64A67518">
      <w:pPr>
        <w:pStyle w:val="21"/>
        <w:rPr>
          <w:rFonts w:hint="eastAsia" w:ascii="仿宋" w:hAnsi="仿宋" w:eastAsia="仿宋" w:cs="仿宋"/>
          <w:b/>
          <w:color w:val="auto"/>
          <w:sz w:val="24"/>
          <w:highlight w:val="none"/>
        </w:rPr>
      </w:pPr>
    </w:p>
    <w:p w14:paraId="60E6F6DA">
      <w:pPr>
        <w:pStyle w:val="6"/>
        <w:rPr>
          <w:rFonts w:hint="eastAsia" w:ascii="仿宋" w:hAnsi="仿宋" w:eastAsia="仿宋" w:cs="仿宋"/>
          <w:b/>
          <w:color w:val="auto"/>
          <w:sz w:val="24"/>
          <w:highlight w:val="none"/>
        </w:rPr>
      </w:pPr>
    </w:p>
    <w:p w14:paraId="179900EF">
      <w:pPr>
        <w:rPr>
          <w:rFonts w:hint="eastAsia" w:ascii="仿宋" w:hAnsi="仿宋" w:eastAsia="仿宋" w:cs="仿宋"/>
          <w:b/>
          <w:color w:val="auto"/>
          <w:sz w:val="24"/>
          <w:highlight w:val="none"/>
        </w:rPr>
      </w:pPr>
    </w:p>
    <w:p w14:paraId="63C58E57">
      <w:pPr>
        <w:pStyle w:val="21"/>
        <w:rPr>
          <w:rFonts w:hint="eastAsia" w:ascii="仿宋" w:hAnsi="仿宋" w:eastAsia="仿宋" w:cs="仿宋"/>
          <w:b/>
          <w:color w:val="auto"/>
          <w:sz w:val="24"/>
          <w:highlight w:val="none"/>
        </w:rPr>
      </w:pPr>
    </w:p>
    <w:p w14:paraId="2CF27E51">
      <w:pPr>
        <w:pStyle w:val="6"/>
        <w:rPr>
          <w:rFonts w:hint="eastAsia" w:ascii="仿宋" w:hAnsi="仿宋" w:eastAsia="仿宋" w:cs="仿宋"/>
          <w:b/>
          <w:color w:val="auto"/>
          <w:sz w:val="24"/>
          <w:highlight w:val="none"/>
        </w:rPr>
      </w:pPr>
    </w:p>
    <w:p w14:paraId="6DE4B3AD">
      <w:pPr>
        <w:rPr>
          <w:rFonts w:hint="eastAsia" w:ascii="仿宋" w:hAnsi="仿宋" w:eastAsia="仿宋" w:cs="仿宋"/>
          <w:b/>
          <w:color w:val="auto"/>
          <w:sz w:val="24"/>
          <w:highlight w:val="none"/>
        </w:rPr>
      </w:pPr>
    </w:p>
    <w:p w14:paraId="79CDF446">
      <w:pPr>
        <w:pStyle w:val="21"/>
        <w:rPr>
          <w:rFonts w:hint="eastAsia" w:ascii="仿宋" w:hAnsi="仿宋" w:eastAsia="仿宋" w:cs="仿宋"/>
          <w:b/>
          <w:color w:val="auto"/>
          <w:sz w:val="24"/>
          <w:highlight w:val="none"/>
        </w:rPr>
      </w:pPr>
    </w:p>
    <w:p w14:paraId="6D210827">
      <w:pPr>
        <w:pStyle w:val="6"/>
        <w:rPr>
          <w:rFonts w:hint="eastAsia" w:ascii="仿宋" w:hAnsi="仿宋" w:eastAsia="仿宋" w:cs="仿宋"/>
          <w:b/>
          <w:color w:val="auto"/>
          <w:sz w:val="24"/>
          <w:highlight w:val="none"/>
        </w:rPr>
      </w:pPr>
    </w:p>
    <w:p w14:paraId="2742C192">
      <w:pPr>
        <w:rPr>
          <w:rFonts w:hint="eastAsia" w:ascii="仿宋" w:hAnsi="仿宋" w:eastAsia="仿宋" w:cs="仿宋"/>
          <w:b/>
          <w:color w:val="auto"/>
          <w:sz w:val="24"/>
          <w:highlight w:val="none"/>
        </w:rPr>
      </w:pPr>
    </w:p>
    <w:p w14:paraId="4708CC30">
      <w:pPr>
        <w:pStyle w:val="21"/>
        <w:rPr>
          <w:rFonts w:hint="eastAsia" w:ascii="仿宋" w:hAnsi="仿宋" w:eastAsia="仿宋" w:cs="仿宋"/>
          <w:b/>
          <w:color w:val="auto"/>
          <w:sz w:val="24"/>
          <w:highlight w:val="none"/>
        </w:rPr>
      </w:pPr>
    </w:p>
    <w:p w14:paraId="378E3896">
      <w:pPr>
        <w:pStyle w:val="6"/>
        <w:rPr>
          <w:rFonts w:hint="eastAsia" w:ascii="仿宋" w:hAnsi="仿宋" w:eastAsia="仿宋" w:cs="仿宋"/>
          <w:b/>
          <w:color w:val="auto"/>
          <w:sz w:val="24"/>
          <w:highlight w:val="none"/>
        </w:rPr>
      </w:pPr>
    </w:p>
    <w:p w14:paraId="661DA297">
      <w:pPr>
        <w:rPr>
          <w:rFonts w:hint="eastAsia" w:ascii="仿宋" w:hAnsi="仿宋" w:eastAsia="仿宋" w:cs="仿宋"/>
          <w:b/>
          <w:color w:val="auto"/>
          <w:sz w:val="24"/>
          <w:highlight w:val="none"/>
        </w:rPr>
      </w:pPr>
    </w:p>
    <w:p w14:paraId="19F35B5E">
      <w:pPr>
        <w:pStyle w:val="21"/>
        <w:rPr>
          <w:rFonts w:hint="eastAsia" w:ascii="仿宋" w:hAnsi="仿宋" w:eastAsia="仿宋" w:cs="仿宋"/>
          <w:b/>
          <w:color w:val="auto"/>
          <w:sz w:val="24"/>
          <w:highlight w:val="none"/>
        </w:rPr>
      </w:pPr>
    </w:p>
    <w:p w14:paraId="2804D6D4">
      <w:pPr>
        <w:pStyle w:val="6"/>
        <w:rPr>
          <w:rFonts w:hint="eastAsia" w:ascii="仿宋" w:hAnsi="仿宋" w:eastAsia="仿宋" w:cs="仿宋"/>
          <w:b/>
          <w:color w:val="auto"/>
          <w:sz w:val="24"/>
          <w:highlight w:val="none"/>
        </w:rPr>
      </w:pPr>
    </w:p>
    <w:p w14:paraId="5CB246E6">
      <w:pPr>
        <w:rPr>
          <w:rFonts w:hint="eastAsia" w:ascii="仿宋" w:hAnsi="仿宋" w:eastAsia="仿宋" w:cs="仿宋"/>
          <w:b/>
          <w:color w:val="auto"/>
          <w:sz w:val="24"/>
          <w:highlight w:val="none"/>
        </w:rPr>
      </w:pPr>
    </w:p>
    <w:p w14:paraId="3E56D520">
      <w:pPr>
        <w:pStyle w:val="21"/>
        <w:rPr>
          <w:rFonts w:hint="eastAsia" w:ascii="仿宋" w:hAnsi="仿宋" w:eastAsia="仿宋" w:cs="仿宋"/>
          <w:b/>
          <w:color w:val="auto"/>
          <w:sz w:val="24"/>
          <w:highlight w:val="none"/>
        </w:rPr>
      </w:pPr>
    </w:p>
    <w:p w14:paraId="243AF1DC">
      <w:pPr>
        <w:pStyle w:val="6"/>
        <w:rPr>
          <w:rFonts w:hint="eastAsia" w:ascii="仿宋" w:hAnsi="仿宋" w:eastAsia="仿宋" w:cs="仿宋"/>
          <w:b/>
          <w:color w:val="auto"/>
          <w:sz w:val="24"/>
          <w:highlight w:val="none"/>
        </w:rPr>
      </w:pPr>
    </w:p>
    <w:p w14:paraId="045D5879">
      <w:pPr>
        <w:rPr>
          <w:rFonts w:hint="eastAsia" w:ascii="仿宋" w:hAnsi="仿宋" w:eastAsia="仿宋" w:cs="仿宋"/>
          <w:color w:val="auto"/>
          <w:highlight w:val="none"/>
        </w:rPr>
      </w:pPr>
    </w:p>
    <w:p w14:paraId="0C17BB61">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格式8</w:t>
      </w:r>
    </w:p>
    <w:p w14:paraId="057C2C2B">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合格供应商的声明函和承诺书</w:t>
      </w:r>
    </w:p>
    <w:p w14:paraId="07B71C61">
      <w:pPr>
        <w:spacing w:line="360" w:lineRule="auto"/>
        <w:jc w:val="center"/>
        <w:rPr>
          <w:rFonts w:hint="eastAsia" w:ascii="仿宋" w:hAnsi="仿宋" w:eastAsia="仿宋" w:cs="仿宋"/>
          <w:b/>
          <w:color w:val="auto"/>
          <w:sz w:val="24"/>
          <w:highlight w:val="none"/>
        </w:rPr>
      </w:pPr>
    </w:p>
    <w:p w14:paraId="16C875E7">
      <w:pPr>
        <w:spacing w:line="360" w:lineRule="auto"/>
        <w:jc w:val="center"/>
        <w:rPr>
          <w:rFonts w:hint="eastAsia" w:ascii="仿宋" w:hAnsi="仿宋" w:eastAsia="仿宋" w:cs="仿宋"/>
          <w:b/>
          <w:color w:val="auto"/>
          <w:sz w:val="24"/>
          <w:highlight w:val="none"/>
        </w:rPr>
      </w:pPr>
    </w:p>
    <w:p w14:paraId="235FEF65">
      <w:pPr>
        <w:spacing w:line="360" w:lineRule="auto"/>
        <w:jc w:val="center"/>
        <w:rPr>
          <w:rFonts w:hint="eastAsia" w:ascii="仿宋" w:hAnsi="仿宋" w:eastAsia="仿宋" w:cs="仿宋"/>
          <w:b/>
          <w:color w:val="auto"/>
          <w:sz w:val="24"/>
          <w:highlight w:val="none"/>
        </w:rPr>
      </w:pPr>
    </w:p>
    <w:p w14:paraId="326FAC51">
      <w:pPr>
        <w:spacing w:line="360" w:lineRule="auto"/>
        <w:jc w:val="center"/>
        <w:rPr>
          <w:rFonts w:hint="eastAsia" w:ascii="仿宋" w:hAnsi="仿宋" w:eastAsia="仿宋" w:cs="仿宋"/>
          <w:b/>
          <w:color w:val="auto"/>
          <w:sz w:val="24"/>
          <w:highlight w:val="none"/>
        </w:rPr>
      </w:pPr>
    </w:p>
    <w:p w14:paraId="013262DE">
      <w:pPr>
        <w:spacing w:line="360" w:lineRule="auto"/>
        <w:jc w:val="center"/>
        <w:rPr>
          <w:rFonts w:hint="eastAsia" w:ascii="仿宋" w:hAnsi="仿宋" w:eastAsia="仿宋" w:cs="仿宋"/>
          <w:b/>
          <w:color w:val="auto"/>
          <w:sz w:val="24"/>
          <w:highlight w:val="none"/>
        </w:rPr>
      </w:pPr>
    </w:p>
    <w:p w14:paraId="05077E0C">
      <w:pPr>
        <w:spacing w:line="360" w:lineRule="auto"/>
        <w:jc w:val="center"/>
        <w:rPr>
          <w:rFonts w:hint="eastAsia" w:ascii="仿宋" w:hAnsi="仿宋" w:eastAsia="仿宋" w:cs="仿宋"/>
          <w:b/>
          <w:color w:val="auto"/>
          <w:sz w:val="24"/>
          <w:highlight w:val="none"/>
        </w:rPr>
      </w:pPr>
    </w:p>
    <w:p w14:paraId="0B7B49F6">
      <w:pPr>
        <w:spacing w:line="360" w:lineRule="auto"/>
        <w:jc w:val="center"/>
        <w:rPr>
          <w:rFonts w:hint="eastAsia" w:ascii="仿宋" w:hAnsi="仿宋" w:eastAsia="仿宋" w:cs="仿宋"/>
          <w:b/>
          <w:color w:val="auto"/>
          <w:sz w:val="24"/>
          <w:highlight w:val="none"/>
        </w:rPr>
      </w:pPr>
    </w:p>
    <w:p w14:paraId="13D118CD">
      <w:pPr>
        <w:pStyle w:val="21"/>
        <w:rPr>
          <w:rFonts w:hint="eastAsia" w:ascii="仿宋" w:hAnsi="仿宋" w:eastAsia="仿宋" w:cs="仿宋"/>
          <w:color w:val="auto"/>
          <w:highlight w:val="none"/>
        </w:rPr>
      </w:pPr>
    </w:p>
    <w:p w14:paraId="57B12E0B">
      <w:pPr>
        <w:spacing w:line="360" w:lineRule="auto"/>
        <w:jc w:val="center"/>
        <w:rPr>
          <w:rFonts w:hint="eastAsia" w:ascii="仿宋" w:hAnsi="仿宋" w:eastAsia="仿宋" w:cs="仿宋"/>
          <w:b/>
          <w:color w:val="auto"/>
          <w:sz w:val="24"/>
          <w:highlight w:val="none"/>
        </w:rPr>
      </w:pPr>
    </w:p>
    <w:p w14:paraId="43404986">
      <w:pPr>
        <w:spacing w:line="360" w:lineRule="auto"/>
        <w:jc w:val="center"/>
        <w:rPr>
          <w:rFonts w:hint="eastAsia" w:ascii="仿宋" w:hAnsi="仿宋" w:eastAsia="仿宋" w:cs="仿宋"/>
          <w:b/>
          <w:color w:val="auto"/>
          <w:sz w:val="24"/>
          <w:highlight w:val="none"/>
        </w:rPr>
      </w:pPr>
    </w:p>
    <w:p w14:paraId="14516A75">
      <w:pPr>
        <w:spacing w:line="360" w:lineRule="auto"/>
        <w:jc w:val="center"/>
        <w:rPr>
          <w:rFonts w:hint="eastAsia" w:ascii="仿宋" w:hAnsi="仿宋" w:eastAsia="仿宋" w:cs="仿宋"/>
          <w:b/>
          <w:color w:val="auto"/>
          <w:sz w:val="24"/>
          <w:highlight w:val="none"/>
        </w:rPr>
      </w:pPr>
    </w:p>
    <w:p w14:paraId="126DB6A4">
      <w:pPr>
        <w:spacing w:line="360" w:lineRule="auto"/>
        <w:jc w:val="center"/>
        <w:rPr>
          <w:rFonts w:hint="eastAsia" w:ascii="仿宋" w:hAnsi="仿宋" w:eastAsia="仿宋" w:cs="仿宋"/>
          <w:b/>
          <w:color w:val="auto"/>
          <w:sz w:val="24"/>
          <w:highlight w:val="none"/>
        </w:rPr>
      </w:pPr>
    </w:p>
    <w:p w14:paraId="16046488">
      <w:pPr>
        <w:spacing w:line="360" w:lineRule="auto"/>
        <w:jc w:val="center"/>
        <w:rPr>
          <w:rFonts w:hint="eastAsia" w:ascii="仿宋" w:hAnsi="仿宋" w:eastAsia="仿宋" w:cs="仿宋"/>
          <w:b/>
          <w:color w:val="auto"/>
          <w:sz w:val="24"/>
          <w:highlight w:val="none"/>
        </w:rPr>
      </w:pPr>
    </w:p>
    <w:p w14:paraId="41917CAA">
      <w:pPr>
        <w:spacing w:line="360" w:lineRule="auto"/>
        <w:jc w:val="center"/>
        <w:rPr>
          <w:rFonts w:hint="eastAsia" w:ascii="仿宋" w:hAnsi="仿宋" w:eastAsia="仿宋" w:cs="仿宋"/>
          <w:b/>
          <w:color w:val="auto"/>
          <w:sz w:val="24"/>
          <w:highlight w:val="none"/>
        </w:rPr>
      </w:pPr>
    </w:p>
    <w:p w14:paraId="056855A3">
      <w:pPr>
        <w:spacing w:line="360" w:lineRule="auto"/>
        <w:jc w:val="center"/>
        <w:rPr>
          <w:rFonts w:hint="eastAsia" w:ascii="仿宋" w:hAnsi="仿宋" w:eastAsia="仿宋" w:cs="仿宋"/>
          <w:b/>
          <w:color w:val="auto"/>
          <w:sz w:val="24"/>
          <w:highlight w:val="none"/>
        </w:rPr>
      </w:pPr>
    </w:p>
    <w:p w14:paraId="0EA9F375">
      <w:pPr>
        <w:spacing w:line="380" w:lineRule="auto"/>
        <w:ind w:firstLine="336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投标人电子公章：</w:t>
      </w:r>
    </w:p>
    <w:p w14:paraId="28ED8D8C">
      <w:pPr>
        <w:spacing w:line="380" w:lineRule="auto"/>
        <w:ind w:right="640" w:firstLine="1560"/>
        <w:rPr>
          <w:rFonts w:hint="eastAsia" w:ascii="仿宋" w:hAnsi="仿宋" w:eastAsia="仿宋" w:cs="仿宋"/>
          <w:color w:val="auto"/>
          <w:sz w:val="24"/>
          <w:highlight w:val="none"/>
        </w:rPr>
      </w:pPr>
    </w:p>
    <w:p w14:paraId="3C5BF69F">
      <w:pPr>
        <w:spacing w:line="360" w:lineRule="auto"/>
        <w:jc w:val="center"/>
        <w:rPr>
          <w:rFonts w:hint="eastAsia" w:ascii="仿宋" w:hAnsi="仿宋" w:eastAsia="仿宋" w:cs="仿宋"/>
          <w:b/>
          <w:color w:val="auto"/>
          <w:sz w:val="24"/>
          <w:highlight w:val="none"/>
        </w:rPr>
      </w:pPr>
      <w:r>
        <w:rPr>
          <w:rFonts w:hint="eastAsia" w:ascii="仿宋" w:hAnsi="仿宋" w:eastAsia="仿宋" w:cs="仿宋"/>
          <w:color w:val="auto"/>
          <w:sz w:val="24"/>
          <w:highlight w:val="none"/>
        </w:rPr>
        <w:t xml:space="preserve">      年   月    日</w:t>
      </w:r>
    </w:p>
    <w:p w14:paraId="2F110588">
      <w:pPr>
        <w:spacing w:line="360" w:lineRule="auto"/>
        <w:jc w:val="center"/>
        <w:rPr>
          <w:rFonts w:hint="eastAsia" w:ascii="仿宋" w:hAnsi="仿宋" w:eastAsia="仿宋" w:cs="仿宋"/>
          <w:b/>
          <w:color w:val="auto"/>
          <w:sz w:val="24"/>
          <w:highlight w:val="none"/>
        </w:rPr>
      </w:pPr>
    </w:p>
    <w:p w14:paraId="3B0E0F18">
      <w:pPr>
        <w:pStyle w:val="21"/>
        <w:rPr>
          <w:rFonts w:hint="eastAsia" w:ascii="仿宋" w:hAnsi="仿宋" w:eastAsia="仿宋" w:cs="仿宋"/>
          <w:b/>
          <w:color w:val="auto"/>
          <w:sz w:val="24"/>
          <w:highlight w:val="none"/>
        </w:rPr>
      </w:pPr>
    </w:p>
    <w:p w14:paraId="2565D9A5">
      <w:pPr>
        <w:pStyle w:val="6"/>
        <w:rPr>
          <w:rFonts w:hint="eastAsia" w:ascii="仿宋" w:hAnsi="仿宋" w:eastAsia="仿宋" w:cs="仿宋"/>
          <w:b/>
          <w:color w:val="auto"/>
          <w:sz w:val="24"/>
          <w:highlight w:val="none"/>
        </w:rPr>
      </w:pPr>
    </w:p>
    <w:p w14:paraId="4F5B652F">
      <w:pPr>
        <w:rPr>
          <w:rFonts w:hint="eastAsia" w:ascii="仿宋" w:hAnsi="仿宋" w:eastAsia="仿宋" w:cs="仿宋"/>
          <w:b/>
          <w:color w:val="auto"/>
          <w:sz w:val="24"/>
          <w:highlight w:val="none"/>
        </w:rPr>
      </w:pPr>
    </w:p>
    <w:p w14:paraId="0045988A">
      <w:pPr>
        <w:pStyle w:val="21"/>
        <w:rPr>
          <w:rFonts w:hint="eastAsia" w:ascii="仿宋" w:hAnsi="仿宋" w:eastAsia="仿宋" w:cs="仿宋"/>
          <w:b/>
          <w:color w:val="auto"/>
          <w:sz w:val="24"/>
          <w:highlight w:val="none"/>
        </w:rPr>
      </w:pPr>
    </w:p>
    <w:p w14:paraId="08F99F28">
      <w:pPr>
        <w:pStyle w:val="6"/>
        <w:rPr>
          <w:rFonts w:hint="eastAsia" w:ascii="仿宋" w:hAnsi="仿宋" w:eastAsia="仿宋" w:cs="仿宋"/>
          <w:b/>
          <w:color w:val="auto"/>
          <w:sz w:val="24"/>
          <w:highlight w:val="none"/>
        </w:rPr>
      </w:pPr>
    </w:p>
    <w:p w14:paraId="6B5B7DC6">
      <w:pPr>
        <w:rPr>
          <w:rFonts w:hint="eastAsia" w:ascii="仿宋" w:hAnsi="仿宋" w:eastAsia="仿宋" w:cs="仿宋"/>
          <w:b/>
          <w:color w:val="auto"/>
          <w:sz w:val="24"/>
          <w:highlight w:val="none"/>
        </w:rPr>
      </w:pPr>
    </w:p>
    <w:p w14:paraId="2FF4FEA5">
      <w:pPr>
        <w:pStyle w:val="21"/>
        <w:rPr>
          <w:rFonts w:hint="eastAsia" w:ascii="仿宋" w:hAnsi="仿宋" w:eastAsia="仿宋" w:cs="仿宋"/>
          <w:b/>
          <w:color w:val="auto"/>
          <w:sz w:val="24"/>
          <w:highlight w:val="none"/>
        </w:rPr>
      </w:pPr>
    </w:p>
    <w:p w14:paraId="64D9D5E2">
      <w:pPr>
        <w:pStyle w:val="6"/>
        <w:rPr>
          <w:rFonts w:hint="eastAsia" w:ascii="仿宋" w:hAnsi="仿宋" w:eastAsia="仿宋" w:cs="仿宋"/>
          <w:b/>
          <w:color w:val="auto"/>
          <w:sz w:val="24"/>
          <w:highlight w:val="none"/>
        </w:rPr>
      </w:pPr>
    </w:p>
    <w:p w14:paraId="13EF260E">
      <w:pPr>
        <w:rPr>
          <w:rFonts w:hint="eastAsia" w:ascii="仿宋" w:hAnsi="仿宋" w:eastAsia="仿宋" w:cs="仿宋"/>
          <w:b/>
          <w:color w:val="auto"/>
          <w:sz w:val="24"/>
          <w:highlight w:val="none"/>
        </w:rPr>
      </w:pPr>
    </w:p>
    <w:p w14:paraId="5893B097">
      <w:pPr>
        <w:pStyle w:val="21"/>
        <w:rPr>
          <w:rFonts w:hint="eastAsia" w:ascii="仿宋" w:hAnsi="仿宋" w:eastAsia="仿宋" w:cs="仿宋"/>
          <w:b/>
          <w:color w:val="auto"/>
          <w:sz w:val="24"/>
          <w:highlight w:val="none"/>
        </w:rPr>
      </w:pPr>
    </w:p>
    <w:p w14:paraId="34EA71F7">
      <w:pPr>
        <w:pStyle w:val="6"/>
        <w:rPr>
          <w:rFonts w:hint="eastAsia" w:ascii="仿宋" w:hAnsi="仿宋" w:eastAsia="仿宋" w:cs="仿宋"/>
          <w:b/>
          <w:color w:val="auto"/>
          <w:sz w:val="24"/>
          <w:highlight w:val="none"/>
        </w:rPr>
      </w:pPr>
    </w:p>
    <w:p w14:paraId="2122D3CB">
      <w:pPr>
        <w:rPr>
          <w:rFonts w:hint="eastAsia" w:ascii="仿宋" w:hAnsi="仿宋" w:eastAsia="仿宋" w:cs="仿宋"/>
          <w:color w:val="auto"/>
          <w:highlight w:val="none"/>
        </w:rPr>
      </w:pPr>
    </w:p>
    <w:p w14:paraId="5023DC06">
      <w:pPr>
        <w:spacing w:line="360" w:lineRule="auto"/>
        <w:jc w:val="center"/>
        <w:rPr>
          <w:rFonts w:hint="eastAsia" w:ascii="仿宋" w:hAnsi="仿宋" w:eastAsia="仿宋" w:cs="仿宋"/>
          <w:b/>
          <w:color w:val="auto"/>
          <w:sz w:val="24"/>
          <w:highlight w:val="none"/>
        </w:rPr>
      </w:pPr>
    </w:p>
    <w:p w14:paraId="0ABCC4C0">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格式9</w:t>
      </w:r>
    </w:p>
    <w:p w14:paraId="06D4A2D1">
      <w:pPr>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中小企业声明函（货物）</w:t>
      </w:r>
    </w:p>
    <w:p w14:paraId="2676CDB8">
      <w:pPr>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本公司（联合体）郑重声明，根据《政府采购促进中小企业发展管理办法》（财库﹝2020﹞46 号）的规定，本公司（联合体）参加</w:t>
      </w:r>
      <w:r>
        <w:rPr>
          <w:rFonts w:hint="eastAsia" w:ascii="仿宋" w:hAnsi="仿宋" w:eastAsia="仿宋" w:cs="仿宋"/>
          <w:color w:val="auto"/>
          <w:sz w:val="24"/>
          <w:szCs w:val="24"/>
          <w:highlight w:val="none"/>
          <w:u w:val="single"/>
        </w:rPr>
        <w:t>（单位名称）</w:t>
      </w:r>
      <w:r>
        <w:rPr>
          <w:rFonts w:hint="eastAsia" w:ascii="仿宋" w:hAnsi="仿宋" w:eastAsia="仿宋" w:cs="仿宋"/>
          <w:color w:val="auto"/>
          <w:sz w:val="24"/>
          <w:szCs w:val="24"/>
          <w:highlight w:val="none"/>
        </w:rPr>
        <w:t>的</w:t>
      </w:r>
      <w:r>
        <w:rPr>
          <w:rFonts w:hint="eastAsia" w:ascii="仿宋" w:hAnsi="仿宋" w:eastAsia="仿宋" w:cs="仿宋"/>
          <w:color w:val="auto"/>
          <w:sz w:val="24"/>
          <w:szCs w:val="24"/>
          <w:highlight w:val="none"/>
          <w:u w:val="single"/>
        </w:rPr>
        <w:t>（项目名称）</w:t>
      </w:r>
      <w:r>
        <w:rPr>
          <w:rFonts w:hint="eastAsia" w:ascii="仿宋" w:hAnsi="仿宋" w:eastAsia="仿宋" w:cs="仿宋"/>
          <w:color w:val="auto"/>
          <w:sz w:val="24"/>
          <w:szCs w:val="24"/>
          <w:highlight w:val="none"/>
        </w:rPr>
        <w:t>采购活动，提</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供的货物全部由符合政策要求的中小企业制造。相关企业（含联合体中的中小企业、签订分包意向协议的中小企业）的具体情况如下：</w:t>
      </w:r>
    </w:p>
    <w:p w14:paraId="36BEE29D">
      <w:pPr>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u w:val="single"/>
        </w:rPr>
        <w:t>（标的名称）</w:t>
      </w:r>
      <w:r>
        <w:rPr>
          <w:rFonts w:hint="eastAsia" w:ascii="仿宋" w:hAnsi="仿宋" w:eastAsia="仿宋" w:cs="仿宋"/>
          <w:color w:val="auto"/>
          <w:sz w:val="24"/>
          <w:szCs w:val="24"/>
          <w:highlight w:val="none"/>
        </w:rPr>
        <w:t>，属于</w:t>
      </w:r>
      <w:r>
        <w:rPr>
          <w:rFonts w:hint="eastAsia" w:ascii="仿宋" w:hAnsi="仿宋" w:eastAsia="仿宋" w:cs="仿宋"/>
          <w:color w:val="auto"/>
          <w:sz w:val="24"/>
          <w:szCs w:val="24"/>
          <w:highlight w:val="none"/>
          <w:u w:val="single"/>
        </w:rPr>
        <w:t>（采购文件中明确的所属行业）</w:t>
      </w:r>
      <w:r>
        <w:rPr>
          <w:rFonts w:hint="eastAsia" w:ascii="仿宋" w:hAnsi="仿宋" w:eastAsia="仿宋" w:cs="仿宋"/>
          <w:color w:val="auto"/>
          <w:sz w:val="24"/>
          <w:szCs w:val="24"/>
          <w:highlight w:val="none"/>
        </w:rPr>
        <w:t>行业；制造商为</w:t>
      </w:r>
      <w:r>
        <w:rPr>
          <w:rFonts w:hint="eastAsia" w:ascii="仿宋" w:hAnsi="仿宋" w:eastAsia="仿宋" w:cs="仿宋"/>
          <w:color w:val="auto"/>
          <w:sz w:val="24"/>
          <w:szCs w:val="24"/>
          <w:highlight w:val="none"/>
          <w:u w:val="single"/>
        </w:rPr>
        <w:t>（企业名称）</w:t>
      </w:r>
      <w:r>
        <w:rPr>
          <w:rFonts w:hint="eastAsia" w:ascii="仿宋" w:hAnsi="仿宋" w:eastAsia="仿宋" w:cs="仿宋"/>
          <w:color w:val="auto"/>
          <w:sz w:val="24"/>
          <w:szCs w:val="24"/>
          <w:highlight w:val="none"/>
        </w:rPr>
        <w:t>，从业人员</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人，营业收入为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万元，资产总额为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万元，属于</w:t>
      </w:r>
      <w:r>
        <w:rPr>
          <w:rFonts w:hint="eastAsia" w:ascii="仿宋" w:hAnsi="仿宋" w:eastAsia="仿宋" w:cs="仿宋"/>
          <w:color w:val="auto"/>
          <w:sz w:val="24"/>
          <w:szCs w:val="24"/>
          <w:highlight w:val="none"/>
          <w:u w:val="single"/>
        </w:rPr>
        <w:t>（中型企业、小型企业、微型企业）</w:t>
      </w:r>
      <w:r>
        <w:rPr>
          <w:rFonts w:hint="eastAsia" w:ascii="仿宋" w:hAnsi="仿宋" w:eastAsia="仿宋" w:cs="仿宋"/>
          <w:color w:val="auto"/>
          <w:sz w:val="24"/>
          <w:szCs w:val="24"/>
          <w:highlight w:val="none"/>
        </w:rPr>
        <w:t xml:space="preserve">； </w:t>
      </w:r>
    </w:p>
    <w:p w14:paraId="5408618C">
      <w:pPr>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u w:val="single"/>
        </w:rPr>
        <w:t>（标的名称）</w:t>
      </w:r>
      <w:r>
        <w:rPr>
          <w:rFonts w:hint="eastAsia" w:ascii="仿宋" w:hAnsi="仿宋" w:eastAsia="仿宋" w:cs="仿宋"/>
          <w:color w:val="auto"/>
          <w:sz w:val="24"/>
          <w:szCs w:val="24"/>
          <w:highlight w:val="none"/>
        </w:rPr>
        <w:t>，属于</w:t>
      </w:r>
      <w:r>
        <w:rPr>
          <w:rFonts w:hint="eastAsia" w:ascii="仿宋" w:hAnsi="仿宋" w:eastAsia="仿宋" w:cs="仿宋"/>
          <w:color w:val="auto"/>
          <w:sz w:val="24"/>
          <w:szCs w:val="24"/>
          <w:highlight w:val="none"/>
          <w:u w:val="single"/>
        </w:rPr>
        <w:t>（采购文件中明确的所属行业）</w:t>
      </w:r>
      <w:r>
        <w:rPr>
          <w:rFonts w:hint="eastAsia" w:ascii="仿宋" w:hAnsi="仿宋" w:eastAsia="仿宋" w:cs="仿宋"/>
          <w:color w:val="auto"/>
          <w:sz w:val="24"/>
          <w:szCs w:val="24"/>
          <w:highlight w:val="none"/>
        </w:rPr>
        <w:t>行业；制造商为</w:t>
      </w:r>
      <w:r>
        <w:rPr>
          <w:rFonts w:hint="eastAsia" w:ascii="仿宋" w:hAnsi="仿宋" w:eastAsia="仿宋" w:cs="仿宋"/>
          <w:color w:val="auto"/>
          <w:sz w:val="24"/>
          <w:szCs w:val="24"/>
          <w:highlight w:val="none"/>
          <w:u w:val="single"/>
        </w:rPr>
        <w:t>（企业名称）</w:t>
      </w:r>
      <w:r>
        <w:rPr>
          <w:rFonts w:hint="eastAsia" w:ascii="仿宋" w:hAnsi="仿宋" w:eastAsia="仿宋" w:cs="仿宋"/>
          <w:color w:val="auto"/>
          <w:sz w:val="24"/>
          <w:szCs w:val="24"/>
          <w:highlight w:val="none"/>
        </w:rPr>
        <w:t>，从业人员</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人，营业收入为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万元，资产总额为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万元，属于</w:t>
      </w:r>
      <w:r>
        <w:rPr>
          <w:rFonts w:hint="eastAsia" w:ascii="仿宋" w:hAnsi="仿宋" w:eastAsia="仿宋" w:cs="仿宋"/>
          <w:color w:val="auto"/>
          <w:sz w:val="24"/>
          <w:szCs w:val="24"/>
          <w:highlight w:val="none"/>
          <w:u w:val="single"/>
        </w:rPr>
        <w:t>（中型企业、小型企业、微型企业）；</w:t>
      </w:r>
      <w:r>
        <w:rPr>
          <w:rFonts w:hint="eastAsia" w:ascii="仿宋" w:hAnsi="仿宋" w:eastAsia="仿宋" w:cs="仿宋"/>
          <w:color w:val="auto"/>
          <w:sz w:val="24"/>
          <w:szCs w:val="24"/>
          <w:highlight w:val="none"/>
        </w:rPr>
        <w:t xml:space="preserve"> </w:t>
      </w:r>
    </w:p>
    <w:p w14:paraId="609320C2">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p>
    <w:p w14:paraId="075C97B5">
      <w:pPr>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以上企业，不属于大企业的分支机构，不存在控股股东 为大企业的情形，也不存在与大企业的负责人为同一人的情形。</w:t>
      </w:r>
    </w:p>
    <w:p w14:paraId="0634BD72">
      <w:pPr>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本企业对上述声明内容的真实性负责。如有虚假，将依 法承担相应责任。</w:t>
      </w:r>
    </w:p>
    <w:p w14:paraId="305464DB">
      <w:pPr>
        <w:ind w:firstLine="3840" w:firstLineChars="16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企业名称（盖章）： </w:t>
      </w:r>
    </w:p>
    <w:p w14:paraId="30ADE001">
      <w:pPr>
        <w:spacing w:line="360" w:lineRule="auto"/>
        <w:ind w:firstLine="5040" w:firstLineChars="2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p>
    <w:p w14:paraId="197753EB">
      <w:pPr>
        <w:spacing w:line="360" w:lineRule="auto"/>
        <w:rPr>
          <w:rFonts w:hint="eastAsia" w:ascii="仿宋" w:hAnsi="仿宋" w:eastAsia="仿宋" w:cs="仿宋"/>
          <w:color w:val="auto"/>
          <w:sz w:val="24"/>
          <w:highlight w:val="none"/>
        </w:rPr>
      </w:pPr>
    </w:p>
    <w:p w14:paraId="11DB11C6">
      <w:pPr>
        <w:rPr>
          <w:rFonts w:hint="eastAsia" w:ascii="仿宋" w:hAnsi="仿宋" w:eastAsia="仿宋" w:cs="仿宋"/>
          <w:color w:val="auto"/>
          <w:highlight w:val="none"/>
        </w:rPr>
      </w:pPr>
    </w:p>
    <w:p w14:paraId="1C45A3A3">
      <w:pPr>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注：1.从业人员、营业收入、资产总额填报上一年度数据，无上一年度数据的新成立企业可不填报。</w:t>
      </w:r>
    </w:p>
    <w:p w14:paraId="36A35B5D">
      <w:pPr>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2.本项目如是只面向中小企业采购的应当必须提供。</w:t>
      </w:r>
    </w:p>
    <w:p w14:paraId="33F4CCA3">
      <w:pPr>
        <w:spacing w:line="360" w:lineRule="auto"/>
        <w:rPr>
          <w:rFonts w:hint="eastAsia" w:ascii="仿宋" w:hAnsi="仿宋" w:eastAsia="仿宋" w:cs="仿宋"/>
          <w:color w:val="auto"/>
          <w:sz w:val="24"/>
          <w:highlight w:val="none"/>
        </w:rPr>
      </w:pPr>
    </w:p>
    <w:p w14:paraId="515B587D">
      <w:pPr>
        <w:spacing w:line="360" w:lineRule="auto"/>
        <w:rPr>
          <w:rFonts w:hint="eastAsia" w:ascii="仿宋" w:hAnsi="仿宋" w:eastAsia="仿宋" w:cs="仿宋"/>
          <w:color w:val="auto"/>
          <w:sz w:val="24"/>
          <w:highlight w:val="none"/>
        </w:rPr>
      </w:pPr>
    </w:p>
    <w:p w14:paraId="385E93FE">
      <w:pPr>
        <w:pStyle w:val="21"/>
        <w:rPr>
          <w:rFonts w:hint="eastAsia" w:ascii="仿宋" w:hAnsi="仿宋" w:eastAsia="仿宋" w:cs="仿宋"/>
          <w:color w:val="auto"/>
          <w:sz w:val="24"/>
          <w:highlight w:val="none"/>
        </w:rPr>
      </w:pPr>
    </w:p>
    <w:p w14:paraId="1F605649">
      <w:pPr>
        <w:pStyle w:val="6"/>
        <w:rPr>
          <w:rFonts w:hint="eastAsia" w:ascii="仿宋" w:hAnsi="仿宋" w:eastAsia="仿宋" w:cs="仿宋"/>
          <w:color w:val="auto"/>
          <w:sz w:val="24"/>
          <w:highlight w:val="none"/>
        </w:rPr>
      </w:pPr>
    </w:p>
    <w:p w14:paraId="4DDAEE48">
      <w:pPr>
        <w:rPr>
          <w:rFonts w:hint="eastAsia" w:ascii="仿宋" w:hAnsi="仿宋" w:eastAsia="仿宋" w:cs="仿宋"/>
          <w:color w:val="auto"/>
          <w:sz w:val="24"/>
          <w:highlight w:val="none"/>
        </w:rPr>
      </w:pPr>
    </w:p>
    <w:p w14:paraId="62F43019">
      <w:pPr>
        <w:pStyle w:val="21"/>
        <w:rPr>
          <w:rFonts w:hint="eastAsia" w:ascii="仿宋" w:hAnsi="仿宋" w:eastAsia="仿宋" w:cs="仿宋"/>
          <w:color w:val="auto"/>
          <w:sz w:val="24"/>
          <w:highlight w:val="none"/>
        </w:rPr>
      </w:pPr>
    </w:p>
    <w:p w14:paraId="4CE61728">
      <w:pPr>
        <w:pStyle w:val="6"/>
        <w:rPr>
          <w:rFonts w:hint="eastAsia" w:ascii="仿宋" w:hAnsi="仿宋" w:eastAsia="仿宋" w:cs="仿宋"/>
          <w:color w:val="auto"/>
          <w:sz w:val="24"/>
          <w:highlight w:val="none"/>
        </w:rPr>
      </w:pPr>
    </w:p>
    <w:p w14:paraId="32133ED6">
      <w:pPr>
        <w:rPr>
          <w:rFonts w:hint="eastAsia" w:ascii="仿宋" w:hAnsi="仿宋" w:eastAsia="仿宋" w:cs="仿宋"/>
          <w:color w:val="auto"/>
          <w:sz w:val="24"/>
          <w:highlight w:val="none"/>
        </w:rPr>
      </w:pPr>
    </w:p>
    <w:p w14:paraId="275E6166">
      <w:pPr>
        <w:pStyle w:val="2"/>
        <w:ind w:firstLine="240"/>
        <w:rPr>
          <w:rFonts w:hint="eastAsia" w:ascii="仿宋" w:hAnsi="仿宋" w:eastAsia="仿宋" w:cs="仿宋"/>
          <w:color w:val="auto"/>
          <w:sz w:val="24"/>
          <w:highlight w:val="none"/>
        </w:rPr>
      </w:pPr>
    </w:p>
    <w:p w14:paraId="6ACB4EBC">
      <w:pPr>
        <w:pStyle w:val="2"/>
        <w:ind w:firstLine="240"/>
        <w:rPr>
          <w:rFonts w:hint="eastAsia" w:ascii="仿宋" w:hAnsi="仿宋" w:eastAsia="仿宋" w:cs="仿宋"/>
          <w:color w:val="auto"/>
          <w:sz w:val="24"/>
          <w:highlight w:val="none"/>
        </w:rPr>
      </w:pPr>
    </w:p>
    <w:p w14:paraId="1498637B">
      <w:pPr>
        <w:pStyle w:val="2"/>
        <w:ind w:firstLine="240"/>
        <w:rPr>
          <w:rFonts w:hint="eastAsia" w:ascii="仿宋" w:hAnsi="仿宋" w:eastAsia="仿宋" w:cs="仿宋"/>
          <w:color w:val="auto"/>
          <w:sz w:val="24"/>
          <w:highlight w:val="none"/>
        </w:rPr>
      </w:pPr>
    </w:p>
    <w:p w14:paraId="352D2FCA">
      <w:pPr>
        <w:pStyle w:val="2"/>
        <w:ind w:firstLine="240"/>
        <w:rPr>
          <w:rFonts w:hint="eastAsia" w:ascii="仿宋" w:hAnsi="仿宋" w:eastAsia="仿宋" w:cs="仿宋"/>
          <w:color w:val="auto"/>
          <w:sz w:val="24"/>
          <w:highlight w:val="none"/>
        </w:rPr>
      </w:pPr>
    </w:p>
    <w:p w14:paraId="218F2483">
      <w:pPr>
        <w:pStyle w:val="2"/>
        <w:ind w:firstLine="240"/>
        <w:rPr>
          <w:rFonts w:hint="eastAsia" w:ascii="仿宋" w:hAnsi="仿宋" w:eastAsia="仿宋" w:cs="仿宋"/>
          <w:color w:val="auto"/>
          <w:sz w:val="24"/>
          <w:highlight w:val="none"/>
        </w:rPr>
      </w:pPr>
    </w:p>
    <w:p w14:paraId="0B787E0D">
      <w:pPr>
        <w:pStyle w:val="2"/>
        <w:ind w:firstLine="240"/>
        <w:rPr>
          <w:rFonts w:hint="eastAsia" w:ascii="仿宋" w:hAnsi="仿宋" w:eastAsia="仿宋" w:cs="仿宋"/>
          <w:color w:val="auto"/>
          <w:sz w:val="24"/>
          <w:highlight w:val="none"/>
        </w:rPr>
      </w:pPr>
    </w:p>
    <w:p w14:paraId="28885EA3">
      <w:pPr>
        <w:pStyle w:val="2"/>
        <w:ind w:firstLine="240"/>
        <w:rPr>
          <w:rFonts w:hint="eastAsia" w:ascii="仿宋" w:hAnsi="仿宋" w:eastAsia="仿宋" w:cs="仿宋"/>
          <w:color w:val="auto"/>
          <w:sz w:val="24"/>
          <w:highlight w:val="none"/>
        </w:rPr>
      </w:pPr>
    </w:p>
    <w:p w14:paraId="6EEDC68D">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格式10  其他资料</w:t>
      </w:r>
    </w:p>
    <w:p w14:paraId="32E710DA">
      <w:pPr>
        <w:ind w:firstLine="240"/>
        <w:jc w:val="left"/>
        <w:rPr>
          <w:rFonts w:hint="eastAsia" w:ascii="仿宋" w:hAnsi="仿宋" w:eastAsia="仿宋" w:cs="仿宋"/>
          <w:color w:val="auto"/>
          <w:sz w:val="24"/>
          <w:highlight w:val="none"/>
        </w:rPr>
      </w:pPr>
    </w:p>
    <w:p w14:paraId="657E37F6">
      <w:pPr>
        <w:ind w:firstLine="321"/>
        <w:jc w:val="center"/>
        <w:rPr>
          <w:rFonts w:hint="eastAsia" w:ascii="仿宋" w:hAnsi="仿宋" w:eastAsia="仿宋" w:cs="仿宋"/>
          <w:b/>
          <w:color w:val="auto"/>
          <w:sz w:val="32"/>
          <w:highlight w:val="none"/>
        </w:rPr>
      </w:pPr>
    </w:p>
    <w:p w14:paraId="3635BE1F">
      <w:pPr>
        <w:ind w:firstLine="321"/>
        <w:jc w:val="center"/>
        <w:rPr>
          <w:rFonts w:hint="eastAsia" w:ascii="仿宋" w:hAnsi="仿宋" w:eastAsia="仿宋" w:cs="仿宋"/>
          <w:b/>
          <w:color w:val="auto"/>
          <w:sz w:val="32"/>
          <w:highlight w:val="none"/>
        </w:rPr>
      </w:pPr>
    </w:p>
    <w:p w14:paraId="46CB785D">
      <w:pPr>
        <w:ind w:firstLine="321"/>
        <w:jc w:val="center"/>
        <w:rPr>
          <w:rFonts w:hint="eastAsia" w:ascii="仿宋" w:hAnsi="仿宋" w:eastAsia="仿宋" w:cs="仿宋"/>
          <w:b/>
          <w:color w:val="auto"/>
          <w:sz w:val="32"/>
          <w:highlight w:val="none"/>
        </w:rPr>
      </w:pPr>
    </w:p>
    <w:p w14:paraId="06D55E1B">
      <w:pPr>
        <w:ind w:firstLine="321"/>
        <w:jc w:val="center"/>
        <w:rPr>
          <w:rFonts w:hint="eastAsia" w:ascii="仿宋" w:hAnsi="仿宋" w:eastAsia="仿宋" w:cs="仿宋"/>
          <w:b/>
          <w:color w:val="auto"/>
          <w:sz w:val="32"/>
          <w:highlight w:val="none"/>
        </w:rPr>
      </w:pPr>
    </w:p>
    <w:p w14:paraId="4287EEE0">
      <w:pPr>
        <w:ind w:firstLine="321"/>
        <w:jc w:val="center"/>
        <w:rPr>
          <w:rFonts w:hint="eastAsia" w:ascii="仿宋" w:hAnsi="仿宋" w:eastAsia="仿宋" w:cs="仿宋"/>
          <w:b/>
          <w:color w:val="auto"/>
          <w:sz w:val="32"/>
          <w:highlight w:val="none"/>
        </w:rPr>
      </w:pPr>
    </w:p>
    <w:p w14:paraId="73E3E2A3">
      <w:pPr>
        <w:ind w:firstLine="321"/>
        <w:jc w:val="center"/>
        <w:rPr>
          <w:rFonts w:hint="eastAsia" w:ascii="仿宋" w:hAnsi="仿宋" w:eastAsia="仿宋" w:cs="仿宋"/>
          <w:b/>
          <w:color w:val="auto"/>
          <w:sz w:val="32"/>
          <w:highlight w:val="none"/>
        </w:rPr>
      </w:pPr>
    </w:p>
    <w:p w14:paraId="087A6A33">
      <w:pPr>
        <w:ind w:firstLine="321"/>
        <w:jc w:val="center"/>
        <w:rPr>
          <w:rFonts w:hint="eastAsia" w:ascii="仿宋" w:hAnsi="仿宋" w:eastAsia="仿宋" w:cs="仿宋"/>
          <w:b/>
          <w:color w:val="auto"/>
          <w:sz w:val="32"/>
          <w:highlight w:val="none"/>
        </w:rPr>
      </w:pPr>
    </w:p>
    <w:p w14:paraId="5B48D80E">
      <w:pPr>
        <w:ind w:firstLine="321"/>
        <w:jc w:val="center"/>
        <w:rPr>
          <w:rFonts w:hint="eastAsia" w:ascii="仿宋" w:hAnsi="仿宋" w:eastAsia="仿宋" w:cs="仿宋"/>
          <w:b/>
          <w:color w:val="auto"/>
          <w:sz w:val="32"/>
          <w:highlight w:val="none"/>
        </w:rPr>
      </w:pPr>
    </w:p>
    <w:p w14:paraId="14956D67">
      <w:pPr>
        <w:ind w:firstLine="321"/>
        <w:jc w:val="center"/>
        <w:rPr>
          <w:rFonts w:hint="eastAsia" w:ascii="仿宋" w:hAnsi="仿宋" w:eastAsia="仿宋" w:cs="仿宋"/>
          <w:b/>
          <w:color w:val="auto"/>
          <w:sz w:val="32"/>
          <w:highlight w:val="none"/>
        </w:rPr>
      </w:pPr>
    </w:p>
    <w:p w14:paraId="4392B380">
      <w:pPr>
        <w:ind w:firstLine="321"/>
        <w:jc w:val="center"/>
        <w:rPr>
          <w:rFonts w:hint="eastAsia" w:ascii="仿宋" w:hAnsi="仿宋" w:eastAsia="仿宋" w:cs="仿宋"/>
          <w:b/>
          <w:color w:val="auto"/>
          <w:sz w:val="32"/>
          <w:highlight w:val="none"/>
        </w:rPr>
      </w:pPr>
    </w:p>
    <w:p w14:paraId="6DFD2058">
      <w:pPr>
        <w:ind w:firstLine="321"/>
        <w:jc w:val="center"/>
        <w:rPr>
          <w:rFonts w:hint="eastAsia" w:ascii="仿宋" w:hAnsi="仿宋" w:eastAsia="仿宋" w:cs="仿宋"/>
          <w:b/>
          <w:color w:val="auto"/>
          <w:sz w:val="32"/>
          <w:highlight w:val="none"/>
        </w:rPr>
      </w:pPr>
    </w:p>
    <w:p w14:paraId="22CED0EC">
      <w:pPr>
        <w:jc w:val="left"/>
        <w:rPr>
          <w:rFonts w:hint="eastAsia" w:ascii="仿宋" w:hAnsi="仿宋" w:eastAsia="仿宋" w:cs="仿宋"/>
          <w:color w:val="auto"/>
          <w:sz w:val="24"/>
          <w:highlight w:val="none"/>
        </w:rPr>
      </w:pPr>
    </w:p>
    <w:p w14:paraId="7331B86F">
      <w:pPr>
        <w:pStyle w:val="21"/>
        <w:rPr>
          <w:rFonts w:hint="eastAsia" w:ascii="仿宋" w:hAnsi="仿宋" w:eastAsia="仿宋" w:cs="仿宋"/>
          <w:color w:val="auto"/>
          <w:sz w:val="24"/>
          <w:highlight w:val="none"/>
        </w:rPr>
      </w:pPr>
    </w:p>
    <w:p w14:paraId="557D7E32">
      <w:pPr>
        <w:pStyle w:val="6"/>
        <w:rPr>
          <w:rFonts w:hint="eastAsia" w:ascii="仿宋" w:hAnsi="仿宋" w:eastAsia="仿宋" w:cs="仿宋"/>
          <w:color w:val="auto"/>
          <w:sz w:val="24"/>
          <w:highlight w:val="none"/>
        </w:rPr>
      </w:pPr>
    </w:p>
    <w:p w14:paraId="4A5F3861">
      <w:pPr>
        <w:rPr>
          <w:rFonts w:hint="eastAsia" w:ascii="仿宋" w:hAnsi="仿宋" w:eastAsia="仿宋" w:cs="仿宋"/>
          <w:color w:val="auto"/>
          <w:sz w:val="24"/>
          <w:highlight w:val="none"/>
        </w:rPr>
      </w:pPr>
    </w:p>
    <w:p w14:paraId="4202B083">
      <w:pPr>
        <w:pStyle w:val="21"/>
        <w:rPr>
          <w:rFonts w:hint="eastAsia" w:ascii="仿宋" w:hAnsi="仿宋" w:eastAsia="仿宋" w:cs="仿宋"/>
          <w:color w:val="auto"/>
          <w:sz w:val="24"/>
          <w:highlight w:val="none"/>
        </w:rPr>
      </w:pPr>
    </w:p>
    <w:p w14:paraId="7C3A722B">
      <w:pPr>
        <w:pStyle w:val="6"/>
        <w:rPr>
          <w:rFonts w:hint="eastAsia" w:ascii="仿宋" w:hAnsi="仿宋" w:eastAsia="仿宋" w:cs="仿宋"/>
          <w:color w:val="auto"/>
          <w:sz w:val="24"/>
          <w:highlight w:val="none"/>
        </w:rPr>
      </w:pPr>
    </w:p>
    <w:p w14:paraId="693AE0FE">
      <w:pPr>
        <w:rPr>
          <w:rFonts w:hint="eastAsia" w:ascii="仿宋" w:hAnsi="仿宋" w:eastAsia="仿宋" w:cs="仿宋"/>
          <w:color w:val="auto"/>
          <w:sz w:val="24"/>
          <w:highlight w:val="none"/>
        </w:rPr>
      </w:pPr>
    </w:p>
    <w:p w14:paraId="12D65667">
      <w:pPr>
        <w:pStyle w:val="21"/>
        <w:rPr>
          <w:rFonts w:hint="eastAsia" w:ascii="仿宋" w:hAnsi="仿宋" w:eastAsia="仿宋" w:cs="仿宋"/>
          <w:color w:val="auto"/>
          <w:sz w:val="24"/>
          <w:highlight w:val="none"/>
        </w:rPr>
      </w:pPr>
    </w:p>
    <w:p w14:paraId="43BD76FF">
      <w:pPr>
        <w:pStyle w:val="6"/>
        <w:rPr>
          <w:rFonts w:hint="eastAsia" w:ascii="仿宋" w:hAnsi="仿宋" w:eastAsia="仿宋" w:cs="仿宋"/>
          <w:color w:val="auto"/>
          <w:sz w:val="24"/>
          <w:highlight w:val="none"/>
        </w:rPr>
      </w:pPr>
    </w:p>
    <w:p w14:paraId="568AFCB6">
      <w:pPr>
        <w:rPr>
          <w:rFonts w:hint="eastAsia" w:ascii="仿宋" w:hAnsi="仿宋" w:eastAsia="仿宋" w:cs="仿宋"/>
          <w:color w:val="auto"/>
          <w:sz w:val="24"/>
          <w:highlight w:val="none"/>
        </w:rPr>
      </w:pPr>
    </w:p>
    <w:p w14:paraId="024273E5">
      <w:pPr>
        <w:rPr>
          <w:rFonts w:hint="eastAsia" w:ascii="仿宋" w:hAnsi="仿宋" w:eastAsia="仿宋" w:cs="仿宋"/>
          <w:color w:val="auto"/>
          <w:sz w:val="24"/>
          <w:highlight w:val="none"/>
        </w:rPr>
      </w:pPr>
    </w:p>
    <w:p w14:paraId="4A64BA82">
      <w:pPr>
        <w:pStyle w:val="2"/>
        <w:ind w:firstLine="240"/>
        <w:rPr>
          <w:rFonts w:hint="eastAsia" w:ascii="仿宋" w:hAnsi="仿宋" w:eastAsia="仿宋" w:cs="仿宋"/>
          <w:color w:val="auto"/>
          <w:sz w:val="24"/>
          <w:highlight w:val="none"/>
        </w:rPr>
      </w:pPr>
    </w:p>
    <w:p w14:paraId="1553EE6A">
      <w:pPr>
        <w:pStyle w:val="2"/>
        <w:ind w:firstLine="240"/>
        <w:rPr>
          <w:rFonts w:hint="eastAsia" w:ascii="仿宋" w:hAnsi="仿宋" w:eastAsia="仿宋" w:cs="仿宋"/>
          <w:color w:val="auto"/>
          <w:sz w:val="24"/>
          <w:highlight w:val="none"/>
        </w:rPr>
      </w:pPr>
    </w:p>
    <w:p w14:paraId="4FEE132D">
      <w:pPr>
        <w:pStyle w:val="21"/>
        <w:rPr>
          <w:rFonts w:hint="eastAsia" w:ascii="仿宋" w:hAnsi="仿宋" w:eastAsia="仿宋" w:cs="仿宋"/>
          <w:color w:val="auto"/>
          <w:sz w:val="24"/>
          <w:highlight w:val="none"/>
        </w:rPr>
      </w:pPr>
    </w:p>
    <w:p w14:paraId="7B6287CD">
      <w:pPr>
        <w:pStyle w:val="6"/>
        <w:rPr>
          <w:rFonts w:hint="eastAsia" w:ascii="仿宋" w:hAnsi="仿宋" w:eastAsia="仿宋" w:cs="仿宋"/>
          <w:color w:val="auto"/>
          <w:sz w:val="24"/>
          <w:highlight w:val="none"/>
        </w:rPr>
      </w:pPr>
    </w:p>
    <w:p w14:paraId="0E00B73E">
      <w:pPr>
        <w:rPr>
          <w:rFonts w:hint="eastAsia" w:ascii="仿宋" w:hAnsi="仿宋" w:eastAsia="仿宋" w:cs="仿宋"/>
          <w:color w:val="auto"/>
          <w:sz w:val="24"/>
          <w:highlight w:val="none"/>
        </w:rPr>
      </w:pPr>
    </w:p>
    <w:p w14:paraId="4C826B10">
      <w:pPr>
        <w:pStyle w:val="21"/>
        <w:rPr>
          <w:rFonts w:hint="eastAsia" w:ascii="仿宋" w:hAnsi="仿宋" w:eastAsia="仿宋" w:cs="仿宋"/>
          <w:color w:val="auto"/>
          <w:highlight w:val="none"/>
        </w:rPr>
      </w:pPr>
    </w:p>
    <w:p w14:paraId="42521EBA">
      <w:pPr>
        <w:ind w:firstLine="240"/>
        <w:jc w:val="left"/>
        <w:rPr>
          <w:rFonts w:hint="eastAsia" w:ascii="仿宋" w:hAnsi="仿宋" w:eastAsia="仿宋" w:cs="仿宋"/>
          <w:color w:val="auto"/>
          <w:sz w:val="24"/>
          <w:highlight w:val="none"/>
        </w:rPr>
      </w:pPr>
    </w:p>
    <w:p w14:paraId="3E9ACA4A">
      <w:pPr>
        <w:spacing w:line="360" w:lineRule="auto"/>
        <w:rPr>
          <w:rFonts w:hint="eastAsia" w:ascii="仿宋" w:hAnsi="仿宋" w:eastAsia="仿宋" w:cs="仿宋"/>
          <w:color w:val="auto"/>
          <w:szCs w:val="21"/>
          <w:highlight w:val="none"/>
        </w:rPr>
      </w:pPr>
    </w:p>
    <w:p w14:paraId="63719E35">
      <w:pPr>
        <w:spacing w:line="360" w:lineRule="auto"/>
        <w:rPr>
          <w:rFonts w:hint="eastAsia" w:ascii="仿宋" w:hAnsi="仿宋" w:eastAsia="仿宋" w:cs="仿宋"/>
          <w:b/>
          <w:color w:val="auto"/>
          <w:szCs w:val="21"/>
          <w:highlight w:val="none"/>
        </w:rPr>
      </w:pPr>
      <w:r>
        <w:rPr>
          <w:rFonts w:hint="eastAsia" w:ascii="仿宋" w:hAnsi="仿宋" w:eastAsia="仿宋" w:cs="仿宋"/>
          <w:color w:val="auto"/>
          <w:szCs w:val="21"/>
          <w:highlight w:val="none"/>
        </w:rPr>
        <w:t>格式11</w:t>
      </w:r>
    </w:p>
    <w:p w14:paraId="18CF52E3">
      <w:pPr>
        <w:spacing w:line="380" w:lineRule="auto"/>
        <w:jc w:val="center"/>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政府采购供应商诚信承诺书</w:t>
      </w:r>
    </w:p>
    <w:p w14:paraId="26B55D69">
      <w:pPr>
        <w:spacing w:line="380" w:lineRule="auto"/>
        <w:ind w:firstLine="720"/>
        <w:rPr>
          <w:rFonts w:hint="eastAsia" w:ascii="仿宋" w:hAnsi="仿宋" w:eastAsia="仿宋" w:cs="仿宋"/>
          <w:color w:val="auto"/>
          <w:szCs w:val="21"/>
          <w:highlight w:val="none"/>
        </w:rPr>
      </w:pPr>
      <w:r>
        <w:rPr>
          <w:rFonts w:hint="eastAsia" w:ascii="仿宋" w:hAnsi="仿宋" w:eastAsia="仿宋" w:cs="仿宋"/>
          <w:color w:val="auto"/>
          <w:szCs w:val="21"/>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6CD3C85">
      <w:pPr>
        <w:spacing w:line="38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（一）提供虚假材料谋取中标;</w:t>
      </w:r>
    </w:p>
    <w:p w14:paraId="5A9776B5">
      <w:pPr>
        <w:spacing w:line="38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（二）采取不正当手段诋毁、排挤其他供应商;</w:t>
      </w:r>
    </w:p>
    <w:p w14:paraId="7FB1E706">
      <w:pPr>
        <w:spacing w:line="38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（三）与招标采购单位、其他投标人恶意串通;</w:t>
      </w:r>
    </w:p>
    <w:p w14:paraId="66F8D93F">
      <w:pPr>
        <w:spacing w:line="38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（四）向招标采购单位或提供其他不正当利益;</w:t>
      </w:r>
    </w:p>
    <w:p w14:paraId="73B340B1">
      <w:pPr>
        <w:spacing w:line="38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（五）在招标过程中与招标采购单位进行协商谈判、不按照招标文件和投标文件订立合同，或者与采购人另立背离合同实质性内容协议;</w:t>
      </w:r>
    </w:p>
    <w:p w14:paraId="3EC5BB57">
      <w:pPr>
        <w:spacing w:line="38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（六）开标后擅自撤销投标，影响招标继续进行的或领取招标文件纳投标保证金后不投标导致废标;</w:t>
      </w:r>
    </w:p>
    <w:p w14:paraId="42B0C7F4">
      <w:pPr>
        <w:spacing w:line="38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（七）中标后无正当理由，在规定时间内不与采购单位签订合同;</w:t>
      </w:r>
    </w:p>
    <w:p w14:paraId="12F3C332">
      <w:pPr>
        <w:spacing w:line="38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（八）将中标项目转让给他人或非法分包他人;</w:t>
      </w:r>
    </w:p>
    <w:p w14:paraId="2C9409B1">
      <w:pPr>
        <w:spacing w:line="38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（九）无正当理由，拒绝履行合同义务;</w:t>
      </w:r>
    </w:p>
    <w:p w14:paraId="46448B70">
      <w:pPr>
        <w:spacing w:line="38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（十）无正当理由放弃中标（成交）项目;</w:t>
      </w:r>
    </w:p>
    <w:p w14:paraId="4EA6341C">
      <w:pPr>
        <w:spacing w:line="38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（十ー）撞自或与与采购人串通或接受采购人要求，在履约合同中通过减少货物数量，更换品牌、降低配置、技术要求、质量和服务标准等，却仍按原合同进行虚假验收或终止政府采购合同;</w:t>
      </w:r>
    </w:p>
    <w:p w14:paraId="5929E9A4">
      <w:pPr>
        <w:spacing w:line="38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（十二）与采购人串通，对尚未履约完毕的采购项目出具虚假验收报告；</w:t>
      </w:r>
    </w:p>
    <w:p w14:paraId="37F51FC1">
      <w:pPr>
        <w:spacing w:line="38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（十三）无不可抗力因素，拒绝提供售后服务、售后服务态度恶劣、故意提高维修配件价格（高于市场平均价）；</w:t>
      </w:r>
    </w:p>
    <w:p w14:paraId="51D00D86">
      <w:pPr>
        <w:spacing w:line="38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（十四）开标后对招标文件的相关内容再进行质疑；</w:t>
      </w:r>
    </w:p>
    <w:p w14:paraId="35A3A26D">
      <w:pPr>
        <w:spacing w:line="38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（十五）恶意投诉的行为：投诉经查无实据的、捏造事实或者提供虚假设诉材料；</w:t>
      </w:r>
    </w:p>
    <w:p w14:paraId="619AF3C8">
      <w:pPr>
        <w:spacing w:line="38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（十六）拒绝有关部门监督检查或者提供虚假情况；</w:t>
      </w:r>
    </w:p>
    <w:p w14:paraId="108724BD">
      <w:pPr>
        <w:spacing w:line="38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（十七）政府采购监管部门认定的其他政府采购活动中的不诚信行为。</w:t>
      </w:r>
    </w:p>
    <w:p w14:paraId="2BBD6031">
      <w:pPr>
        <w:spacing w:line="380" w:lineRule="auto"/>
        <w:ind w:firstLine="3360"/>
        <w:rPr>
          <w:rFonts w:hint="eastAsia" w:ascii="仿宋" w:hAnsi="仿宋" w:eastAsia="仿宋" w:cs="仿宋"/>
          <w:color w:val="auto"/>
          <w:szCs w:val="21"/>
          <w:highlight w:val="none"/>
        </w:rPr>
      </w:pPr>
      <w:r>
        <w:rPr>
          <w:rFonts w:hint="eastAsia" w:ascii="仿宋" w:hAnsi="仿宋" w:eastAsia="仿宋" w:cs="仿宋"/>
          <w:color w:val="auto"/>
          <w:szCs w:val="21"/>
          <w:highlight w:val="none"/>
        </w:rPr>
        <w:t>供应商名称：（盖章）</w:t>
      </w:r>
    </w:p>
    <w:p w14:paraId="1B1FF180">
      <w:pPr>
        <w:spacing w:line="380" w:lineRule="auto"/>
        <w:ind w:firstLine="3360"/>
        <w:rPr>
          <w:rFonts w:hint="eastAsia" w:ascii="仿宋" w:hAnsi="仿宋" w:eastAsia="仿宋" w:cs="仿宋"/>
          <w:color w:val="auto"/>
          <w:szCs w:val="21"/>
          <w:highlight w:val="none"/>
        </w:rPr>
      </w:pPr>
      <w:r>
        <w:rPr>
          <w:rFonts w:hint="eastAsia" w:ascii="仿宋" w:hAnsi="仿宋" w:eastAsia="仿宋" w:cs="仿宋"/>
          <w:color w:val="auto"/>
          <w:szCs w:val="21"/>
          <w:highlight w:val="none"/>
        </w:rPr>
        <w:t>法人代表或授权委托人：（签</w:t>
      </w:r>
      <w:r>
        <w:rPr>
          <w:rFonts w:hint="eastAsia" w:ascii="仿宋" w:hAnsi="仿宋" w:eastAsia="仿宋" w:cs="仿宋"/>
          <w:color w:val="auto"/>
          <w:szCs w:val="21"/>
          <w:highlight w:val="none"/>
          <w:lang w:val="en-US" w:eastAsia="zh-CN"/>
        </w:rPr>
        <w:t>章</w:t>
      </w:r>
      <w:r>
        <w:rPr>
          <w:rFonts w:hint="eastAsia" w:ascii="仿宋" w:hAnsi="仿宋" w:eastAsia="仿宋" w:cs="仿宋"/>
          <w:color w:val="auto"/>
          <w:szCs w:val="21"/>
          <w:highlight w:val="none"/>
        </w:rPr>
        <w:t>）</w:t>
      </w:r>
    </w:p>
    <w:p w14:paraId="6065078B">
      <w:pPr>
        <w:spacing w:line="380" w:lineRule="auto"/>
        <w:ind w:firstLine="3360"/>
        <w:rPr>
          <w:rFonts w:hint="eastAsia" w:ascii="仿宋" w:hAnsi="仿宋" w:eastAsia="仿宋" w:cs="仿宋"/>
          <w:b/>
          <w:color w:val="auto"/>
          <w:szCs w:val="21"/>
          <w:highlight w:val="none"/>
        </w:rPr>
      </w:pPr>
      <w:r>
        <w:rPr>
          <w:rFonts w:hint="eastAsia" w:ascii="仿宋" w:hAnsi="仿宋" w:eastAsia="仿宋" w:cs="仿宋"/>
          <w:color w:val="auto"/>
          <w:szCs w:val="21"/>
          <w:highlight w:val="none"/>
        </w:rPr>
        <w:t>日期：年月日</w:t>
      </w:r>
    </w:p>
    <w:p w14:paraId="4B6CD54D">
      <w:pPr>
        <w:ind w:firstLine="420"/>
        <w:jc w:val="left"/>
        <w:rPr>
          <w:rFonts w:hint="eastAsia" w:ascii="仿宋" w:hAnsi="仿宋" w:eastAsia="仿宋" w:cs="仿宋"/>
          <w:b/>
          <w:color w:val="auto"/>
          <w:szCs w:val="21"/>
          <w:highlight w:val="none"/>
        </w:rPr>
      </w:pPr>
    </w:p>
    <w:p w14:paraId="2188AA47">
      <w:pPr>
        <w:pStyle w:val="21"/>
        <w:rPr>
          <w:rFonts w:hint="eastAsia" w:ascii="仿宋" w:hAnsi="仿宋" w:eastAsia="仿宋" w:cs="仿宋"/>
          <w:color w:val="auto"/>
          <w:highlight w:val="none"/>
        </w:rPr>
      </w:pPr>
    </w:p>
    <w:p w14:paraId="047957C6">
      <w:pPr>
        <w:pStyle w:val="6"/>
        <w:rPr>
          <w:rFonts w:hint="eastAsia"/>
          <w:color w:val="auto"/>
          <w:highlight w:val="none"/>
        </w:rPr>
      </w:pPr>
    </w:p>
    <w:p w14:paraId="2E063F00">
      <w:pPr>
        <w:spacing w:line="500" w:lineRule="auto"/>
        <w:jc w:val="center"/>
        <w:rPr>
          <w:rFonts w:hint="eastAsia" w:ascii="仿宋" w:hAnsi="仿宋" w:eastAsia="仿宋" w:cs="仿宋"/>
          <w:color w:val="auto"/>
          <w:sz w:val="28"/>
          <w:highlight w:val="none"/>
        </w:rPr>
      </w:pPr>
      <w:r>
        <w:rPr>
          <w:rFonts w:hint="eastAsia" w:ascii="仿宋" w:hAnsi="仿宋" w:eastAsia="仿宋" w:cs="仿宋"/>
          <w:color w:val="auto"/>
          <w:sz w:val="28"/>
          <w:highlight w:val="none"/>
        </w:rPr>
        <w:t xml:space="preserve">第五章 </w:t>
      </w:r>
      <w:r>
        <w:rPr>
          <w:rFonts w:hint="eastAsia" w:ascii="仿宋" w:hAnsi="仿宋" w:eastAsia="仿宋" w:cs="仿宋"/>
          <w:color w:val="auto"/>
          <w:sz w:val="28"/>
          <w:highlight w:val="none"/>
          <w:lang w:val="en-US" w:eastAsia="zh-CN"/>
        </w:rPr>
        <w:t xml:space="preserve">  </w:t>
      </w:r>
      <w:r>
        <w:rPr>
          <w:rFonts w:hint="eastAsia" w:ascii="仿宋" w:hAnsi="仿宋" w:eastAsia="仿宋" w:cs="仿宋"/>
          <w:color w:val="auto"/>
          <w:sz w:val="28"/>
          <w:highlight w:val="none"/>
        </w:rPr>
        <w:t>周口市政府采购合同（货物类）标准文本</w:t>
      </w:r>
    </w:p>
    <w:p w14:paraId="40ABA2B0">
      <w:pPr>
        <w:rPr>
          <w:rFonts w:hint="eastAsia" w:ascii="仿宋" w:hAnsi="仿宋" w:eastAsia="仿宋" w:cs="仿宋"/>
          <w:color w:val="auto"/>
          <w:sz w:val="32"/>
          <w:highlight w:val="none"/>
        </w:rPr>
      </w:pPr>
    </w:p>
    <w:p w14:paraId="138D22EA">
      <w:pPr>
        <w:spacing w:line="300" w:lineRule="auto"/>
        <w:rPr>
          <w:rFonts w:hint="eastAsia" w:ascii="仿宋" w:hAnsi="仿宋" w:eastAsia="仿宋" w:cs="仿宋"/>
          <w:color w:val="auto"/>
          <w:sz w:val="30"/>
          <w:highlight w:val="none"/>
        </w:rPr>
      </w:pPr>
    </w:p>
    <w:p w14:paraId="288130D8">
      <w:pPr>
        <w:spacing w:line="300" w:lineRule="auto"/>
        <w:rPr>
          <w:rFonts w:hint="eastAsia" w:ascii="仿宋" w:hAnsi="仿宋" w:eastAsia="仿宋" w:cs="仿宋"/>
          <w:color w:val="auto"/>
          <w:sz w:val="30"/>
          <w:highlight w:val="none"/>
        </w:rPr>
      </w:pPr>
    </w:p>
    <w:p w14:paraId="7F3B8D08">
      <w:pPr>
        <w:spacing w:line="300" w:lineRule="auto"/>
        <w:rPr>
          <w:rFonts w:hint="eastAsia" w:ascii="仿宋" w:hAnsi="仿宋" w:eastAsia="仿宋" w:cs="仿宋"/>
          <w:color w:val="auto"/>
          <w:sz w:val="30"/>
          <w:highlight w:val="none"/>
        </w:rPr>
      </w:pPr>
    </w:p>
    <w:p w14:paraId="2A9E5F73">
      <w:pPr>
        <w:spacing w:line="300" w:lineRule="auto"/>
        <w:rPr>
          <w:rFonts w:hint="eastAsia" w:ascii="仿宋" w:hAnsi="仿宋" w:eastAsia="仿宋" w:cs="仿宋"/>
          <w:color w:val="auto"/>
          <w:sz w:val="30"/>
          <w:highlight w:val="none"/>
        </w:rPr>
      </w:pPr>
    </w:p>
    <w:p w14:paraId="18C075DA">
      <w:pPr>
        <w:spacing w:line="300" w:lineRule="auto"/>
        <w:rPr>
          <w:rFonts w:hint="eastAsia" w:ascii="仿宋" w:hAnsi="仿宋" w:eastAsia="仿宋" w:cs="仿宋"/>
          <w:color w:val="auto"/>
          <w:sz w:val="30"/>
          <w:highlight w:val="none"/>
        </w:rPr>
      </w:pPr>
    </w:p>
    <w:p w14:paraId="2A75F314">
      <w:pPr>
        <w:spacing w:line="300" w:lineRule="auto"/>
        <w:rPr>
          <w:rFonts w:hint="eastAsia" w:ascii="仿宋" w:hAnsi="仿宋" w:eastAsia="仿宋" w:cs="仿宋"/>
          <w:color w:val="auto"/>
          <w:sz w:val="30"/>
          <w:highlight w:val="none"/>
        </w:rPr>
      </w:pPr>
    </w:p>
    <w:p w14:paraId="09FB19AA">
      <w:pPr>
        <w:spacing w:line="300" w:lineRule="auto"/>
        <w:rPr>
          <w:rFonts w:hint="eastAsia" w:ascii="仿宋" w:hAnsi="仿宋" w:eastAsia="仿宋" w:cs="仿宋"/>
          <w:color w:val="auto"/>
          <w:sz w:val="30"/>
          <w:highlight w:val="none"/>
        </w:rPr>
      </w:pPr>
      <w:r>
        <w:rPr>
          <w:rFonts w:hint="eastAsia" w:ascii="仿宋" w:hAnsi="仿宋" w:eastAsia="仿宋" w:cs="仿宋"/>
          <w:color w:val="auto"/>
          <w:sz w:val="30"/>
          <w:highlight w:val="none"/>
        </w:rPr>
        <w:t>政府采购项目名称：</w:t>
      </w:r>
    </w:p>
    <w:p w14:paraId="0114489B">
      <w:pPr>
        <w:spacing w:line="300" w:lineRule="auto"/>
        <w:rPr>
          <w:rFonts w:hint="eastAsia" w:ascii="仿宋" w:hAnsi="仿宋" w:eastAsia="仿宋" w:cs="仿宋"/>
          <w:color w:val="auto"/>
          <w:sz w:val="30"/>
          <w:highlight w:val="none"/>
        </w:rPr>
      </w:pPr>
      <w:r>
        <w:rPr>
          <w:rFonts w:hint="eastAsia" w:ascii="仿宋" w:hAnsi="仿宋" w:eastAsia="仿宋" w:cs="仿宋"/>
          <w:color w:val="auto"/>
          <w:sz w:val="30"/>
          <w:highlight w:val="none"/>
        </w:rPr>
        <w:t>政府采购项目编号：</w:t>
      </w:r>
    </w:p>
    <w:p w14:paraId="02321E7B">
      <w:pPr>
        <w:spacing w:line="300" w:lineRule="auto"/>
        <w:rPr>
          <w:rFonts w:hint="eastAsia" w:ascii="仿宋" w:hAnsi="仿宋" w:eastAsia="仿宋" w:cs="仿宋"/>
          <w:color w:val="auto"/>
          <w:sz w:val="30"/>
          <w:highlight w:val="none"/>
        </w:rPr>
      </w:pPr>
      <w:r>
        <w:rPr>
          <w:rFonts w:hint="eastAsia" w:ascii="仿宋" w:hAnsi="仿宋" w:eastAsia="仿宋" w:cs="仿宋"/>
          <w:color w:val="auto"/>
          <w:sz w:val="30"/>
          <w:highlight w:val="none"/>
        </w:rPr>
        <w:t>采      购    人：</w:t>
      </w:r>
    </w:p>
    <w:p w14:paraId="57C802B1">
      <w:pPr>
        <w:spacing w:line="300" w:lineRule="auto"/>
        <w:rPr>
          <w:rFonts w:hint="eastAsia" w:ascii="仿宋" w:hAnsi="仿宋" w:eastAsia="仿宋" w:cs="仿宋"/>
          <w:color w:val="auto"/>
          <w:sz w:val="30"/>
          <w:highlight w:val="none"/>
        </w:rPr>
      </w:pPr>
      <w:r>
        <w:rPr>
          <w:rFonts w:hint="eastAsia" w:ascii="仿宋" w:hAnsi="仿宋" w:eastAsia="仿宋" w:cs="仿宋"/>
          <w:color w:val="auto"/>
          <w:sz w:val="30"/>
          <w:highlight w:val="none"/>
        </w:rPr>
        <w:t>供      应    商：</w:t>
      </w:r>
    </w:p>
    <w:p w14:paraId="2F1C1382">
      <w:pPr>
        <w:spacing w:line="300" w:lineRule="auto"/>
        <w:rPr>
          <w:rFonts w:hint="eastAsia" w:ascii="仿宋" w:hAnsi="仿宋" w:eastAsia="仿宋" w:cs="仿宋"/>
          <w:color w:val="auto"/>
          <w:sz w:val="30"/>
          <w:highlight w:val="none"/>
        </w:rPr>
      </w:pPr>
      <w:r>
        <w:rPr>
          <w:rFonts w:hint="eastAsia" w:ascii="仿宋" w:hAnsi="仿宋" w:eastAsia="仿宋" w:cs="仿宋"/>
          <w:color w:val="auto"/>
          <w:sz w:val="30"/>
          <w:highlight w:val="none"/>
        </w:rPr>
        <w:t>合  同  签 订 地：</w:t>
      </w:r>
    </w:p>
    <w:p w14:paraId="63252D3A">
      <w:pPr>
        <w:spacing w:line="300" w:lineRule="auto"/>
        <w:rPr>
          <w:rFonts w:hint="eastAsia" w:ascii="仿宋" w:hAnsi="仿宋" w:eastAsia="仿宋" w:cs="仿宋"/>
          <w:color w:val="auto"/>
          <w:sz w:val="30"/>
          <w:highlight w:val="none"/>
        </w:rPr>
      </w:pPr>
      <w:r>
        <w:rPr>
          <w:rFonts w:hint="eastAsia" w:ascii="仿宋" w:hAnsi="仿宋" w:eastAsia="仿宋" w:cs="仿宋"/>
          <w:color w:val="auto"/>
          <w:sz w:val="30"/>
          <w:highlight w:val="none"/>
        </w:rPr>
        <w:t>合 同 签订 时 间：</w:t>
      </w:r>
    </w:p>
    <w:p w14:paraId="24450375">
      <w:pPr>
        <w:spacing w:line="300" w:lineRule="auto"/>
        <w:rPr>
          <w:rFonts w:hint="eastAsia" w:ascii="仿宋" w:hAnsi="仿宋" w:eastAsia="仿宋" w:cs="仿宋"/>
          <w:color w:val="auto"/>
          <w:sz w:val="30"/>
          <w:highlight w:val="none"/>
        </w:rPr>
      </w:pPr>
    </w:p>
    <w:p w14:paraId="06A25CE0">
      <w:pPr>
        <w:spacing w:line="300" w:lineRule="auto"/>
        <w:rPr>
          <w:rFonts w:hint="eastAsia" w:ascii="仿宋" w:hAnsi="仿宋" w:eastAsia="仿宋" w:cs="仿宋"/>
          <w:color w:val="auto"/>
          <w:sz w:val="30"/>
          <w:highlight w:val="none"/>
        </w:rPr>
      </w:pPr>
    </w:p>
    <w:p w14:paraId="1DD1A7C9">
      <w:pPr>
        <w:spacing w:line="300" w:lineRule="auto"/>
        <w:rPr>
          <w:rFonts w:hint="eastAsia" w:ascii="仿宋" w:hAnsi="仿宋" w:eastAsia="仿宋" w:cs="仿宋"/>
          <w:color w:val="auto"/>
          <w:sz w:val="30"/>
          <w:highlight w:val="none"/>
        </w:rPr>
      </w:pPr>
    </w:p>
    <w:p w14:paraId="0F1E9C85">
      <w:pPr>
        <w:spacing w:line="300" w:lineRule="auto"/>
        <w:jc w:val="center"/>
        <w:rPr>
          <w:rFonts w:hint="eastAsia" w:ascii="仿宋" w:hAnsi="仿宋" w:eastAsia="仿宋" w:cs="仿宋"/>
          <w:color w:val="auto"/>
          <w:sz w:val="32"/>
          <w:highlight w:val="none"/>
        </w:rPr>
      </w:pPr>
    </w:p>
    <w:p w14:paraId="064A76BE">
      <w:pPr>
        <w:pStyle w:val="2"/>
        <w:rPr>
          <w:rFonts w:hint="eastAsia" w:ascii="仿宋" w:hAnsi="仿宋" w:eastAsia="仿宋" w:cs="仿宋"/>
          <w:color w:val="auto"/>
          <w:sz w:val="32"/>
          <w:highlight w:val="none"/>
        </w:rPr>
      </w:pPr>
    </w:p>
    <w:p w14:paraId="1179FEED">
      <w:pPr>
        <w:pStyle w:val="2"/>
        <w:rPr>
          <w:rFonts w:hint="eastAsia" w:ascii="仿宋" w:hAnsi="仿宋" w:eastAsia="仿宋" w:cs="仿宋"/>
          <w:color w:val="auto"/>
          <w:sz w:val="32"/>
          <w:highlight w:val="none"/>
        </w:rPr>
      </w:pPr>
    </w:p>
    <w:p w14:paraId="24674D45">
      <w:pPr>
        <w:spacing w:line="460" w:lineRule="auto"/>
        <w:jc w:val="center"/>
        <w:rPr>
          <w:rFonts w:hint="eastAsia" w:ascii="仿宋" w:hAnsi="仿宋" w:eastAsia="仿宋" w:cs="仿宋"/>
          <w:color w:val="auto"/>
          <w:sz w:val="32"/>
          <w:highlight w:val="none"/>
        </w:rPr>
      </w:pPr>
      <w:r>
        <w:rPr>
          <w:rFonts w:hint="eastAsia" w:ascii="仿宋" w:hAnsi="仿宋" w:eastAsia="仿宋" w:cs="仿宋"/>
          <w:color w:val="auto"/>
          <w:sz w:val="32"/>
          <w:highlight w:val="none"/>
        </w:rPr>
        <w:t>合同签订指引</w:t>
      </w:r>
    </w:p>
    <w:p w14:paraId="2A0C1753">
      <w:pPr>
        <w:spacing w:line="460" w:lineRule="auto"/>
        <w:ind w:firstLine="420"/>
        <w:rPr>
          <w:rFonts w:hint="eastAsia" w:ascii="仿宋" w:hAnsi="仿宋" w:eastAsia="仿宋" w:cs="仿宋"/>
          <w:color w:val="auto"/>
          <w:highlight w:val="none"/>
        </w:rPr>
      </w:pPr>
    </w:p>
    <w:p w14:paraId="2CE79B07">
      <w:pPr>
        <w:spacing w:line="460" w:lineRule="auto"/>
        <w:ind w:firstLine="420"/>
        <w:rPr>
          <w:rFonts w:hint="eastAsia" w:ascii="仿宋" w:hAnsi="仿宋" w:eastAsia="仿宋" w:cs="仿宋"/>
          <w:color w:val="auto"/>
          <w:highlight w:val="none"/>
        </w:rPr>
      </w:pPr>
      <w:r>
        <w:rPr>
          <w:rFonts w:hint="eastAsia" w:ascii="仿宋" w:hAnsi="仿宋" w:eastAsia="仿宋" w:cs="仿宋"/>
          <w:color w:val="auto"/>
          <w:highlight w:val="none"/>
        </w:rPr>
        <w:t>一、采购人在签订合同时应提供的资料：</w:t>
      </w:r>
    </w:p>
    <w:p w14:paraId="4C332725">
      <w:pPr>
        <w:spacing w:line="460" w:lineRule="auto"/>
        <w:ind w:firstLine="420"/>
        <w:rPr>
          <w:rFonts w:hint="eastAsia" w:ascii="仿宋" w:hAnsi="仿宋" w:eastAsia="仿宋" w:cs="仿宋"/>
          <w:color w:val="auto"/>
          <w:highlight w:val="none"/>
        </w:rPr>
      </w:pPr>
      <w:r>
        <w:rPr>
          <w:rFonts w:hint="eastAsia" w:ascii="仿宋" w:hAnsi="仿宋" w:eastAsia="仿宋" w:cs="仿宋"/>
          <w:color w:val="auto"/>
          <w:highlight w:val="none"/>
        </w:rPr>
        <w:t>1、该政府采购项目的招标采购文件（以网上发布内容为准）；</w:t>
      </w:r>
    </w:p>
    <w:p w14:paraId="61719AD8">
      <w:pPr>
        <w:spacing w:line="460" w:lineRule="auto"/>
        <w:ind w:firstLine="420"/>
        <w:rPr>
          <w:rFonts w:hint="eastAsia" w:ascii="仿宋" w:hAnsi="仿宋" w:eastAsia="仿宋" w:cs="仿宋"/>
          <w:color w:val="auto"/>
          <w:highlight w:val="none"/>
        </w:rPr>
      </w:pPr>
      <w:r>
        <w:rPr>
          <w:rFonts w:hint="eastAsia" w:ascii="仿宋" w:hAnsi="仿宋" w:eastAsia="仿宋" w:cs="仿宋"/>
          <w:color w:val="auto"/>
          <w:highlight w:val="none"/>
        </w:rPr>
        <w:t>2、该政府采购项目招标文件的澄清和修改内容（公告内容）；</w:t>
      </w:r>
    </w:p>
    <w:p w14:paraId="5E4E3997">
      <w:pPr>
        <w:spacing w:line="460" w:lineRule="auto"/>
        <w:ind w:firstLine="420"/>
        <w:rPr>
          <w:rFonts w:hint="eastAsia" w:ascii="仿宋" w:hAnsi="仿宋" w:eastAsia="仿宋" w:cs="仿宋"/>
          <w:color w:val="auto"/>
          <w:highlight w:val="none"/>
        </w:rPr>
      </w:pPr>
      <w:r>
        <w:rPr>
          <w:rFonts w:hint="eastAsia" w:ascii="仿宋" w:hAnsi="仿宋" w:eastAsia="仿宋" w:cs="仿宋"/>
          <w:color w:val="auto"/>
          <w:highlight w:val="none"/>
        </w:rPr>
        <w:t>3、该政府采购项目评审报告；</w:t>
      </w:r>
    </w:p>
    <w:p w14:paraId="7A044FFC">
      <w:pPr>
        <w:spacing w:line="460" w:lineRule="auto"/>
        <w:ind w:firstLine="420"/>
        <w:rPr>
          <w:rFonts w:hint="eastAsia" w:ascii="仿宋" w:hAnsi="仿宋" w:eastAsia="仿宋" w:cs="仿宋"/>
          <w:color w:val="auto"/>
          <w:highlight w:val="none"/>
        </w:rPr>
      </w:pPr>
      <w:r>
        <w:rPr>
          <w:rFonts w:hint="eastAsia" w:ascii="仿宋" w:hAnsi="仿宋" w:eastAsia="仿宋" w:cs="仿宋"/>
          <w:color w:val="auto"/>
          <w:highlight w:val="none"/>
        </w:rPr>
        <w:t>4、采购单位法人授权委托书（法人到场并签字的除外）；</w:t>
      </w:r>
    </w:p>
    <w:p w14:paraId="127D7999">
      <w:pPr>
        <w:spacing w:line="460" w:lineRule="auto"/>
        <w:ind w:firstLine="420"/>
        <w:rPr>
          <w:rFonts w:hint="eastAsia" w:ascii="仿宋" w:hAnsi="仿宋" w:eastAsia="仿宋" w:cs="仿宋"/>
          <w:color w:val="auto"/>
          <w:highlight w:val="none"/>
        </w:rPr>
      </w:pPr>
      <w:r>
        <w:rPr>
          <w:rFonts w:hint="eastAsia" w:ascii="仿宋" w:hAnsi="仿宋" w:eastAsia="仿宋" w:cs="仿宋"/>
          <w:color w:val="auto"/>
          <w:highlight w:val="none"/>
        </w:rPr>
        <w:t>5、采购单位被授权人身份证件（法人到场并签字的除外）；</w:t>
      </w:r>
    </w:p>
    <w:p w14:paraId="72AEB094">
      <w:pPr>
        <w:spacing w:line="460" w:lineRule="auto"/>
        <w:ind w:firstLine="420"/>
        <w:rPr>
          <w:rFonts w:hint="eastAsia" w:ascii="仿宋" w:hAnsi="仿宋" w:eastAsia="仿宋" w:cs="仿宋"/>
          <w:color w:val="auto"/>
          <w:highlight w:val="none"/>
        </w:rPr>
      </w:pPr>
      <w:r>
        <w:rPr>
          <w:rFonts w:hint="eastAsia" w:ascii="仿宋" w:hAnsi="仿宋" w:eastAsia="仿宋" w:cs="仿宋"/>
          <w:color w:val="auto"/>
          <w:highlight w:val="none"/>
        </w:rPr>
        <w:t>6、采购人和中标供应商约定的其它内容（不得超出招标采购文件实质性内容）。</w:t>
      </w:r>
    </w:p>
    <w:p w14:paraId="32B92157">
      <w:pPr>
        <w:spacing w:line="460" w:lineRule="auto"/>
        <w:ind w:firstLine="420"/>
        <w:rPr>
          <w:rFonts w:hint="eastAsia" w:ascii="仿宋" w:hAnsi="仿宋" w:eastAsia="仿宋" w:cs="仿宋"/>
          <w:color w:val="auto"/>
          <w:highlight w:val="none"/>
        </w:rPr>
      </w:pPr>
      <w:r>
        <w:rPr>
          <w:rFonts w:hint="eastAsia" w:ascii="仿宋" w:hAnsi="仿宋" w:eastAsia="仿宋" w:cs="仿宋"/>
          <w:color w:val="auto"/>
          <w:highlight w:val="none"/>
        </w:rPr>
        <w:t>二、供应商在签订合同时应提供的资料：</w:t>
      </w:r>
    </w:p>
    <w:p w14:paraId="0340DEF3">
      <w:pPr>
        <w:spacing w:line="460" w:lineRule="auto"/>
        <w:ind w:firstLine="420"/>
        <w:rPr>
          <w:rFonts w:hint="eastAsia" w:ascii="仿宋" w:hAnsi="仿宋" w:eastAsia="仿宋" w:cs="仿宋"/>
          <w:color w:val="auto"/>
          <w:highlight w:val="none"/>
        </w:rPr>
      </w:pPr>
      <w:r>
        <w:rPr>
          <w:rFonts w:hint="eastAsia" w:ascii="仿宋" w:hAnsi="仿宋" w:eastAsia="仿宋" w:cs="仿宋"/>
          <w:color w:val="auto"/>
          <w:highlight w:val="none"/>
        </w:rPr>
        <w:t>1、该政府采购项目的投标文件（纸质或DPF格式的电子投标文件）；</w:t>
      </w:r>
    </w:p>
    <w:p w14:paraId="6AB5C9AC">
      <w:pPr>
        <w:spacing w:line="460" w:lineRule="auto"/>
        <w:ind w:firstLine="420"/>
        <w:rPr>
          <w:rFonts w:hint="eastAsia" w:ascii="仿宋" w:hAnsi="仿宋" w:eastAsia="仿宋" w:cs="仿宋"/>
          <w:color w:val="auto"/>
          <w:highlight w:val="none"/>
        </w:rPr>
      </w:pPr>
      <w:r>
        <w:rPr>
          <w:rFonts w:hint="eastAsia" w:ascii="仿宋" w:hAnsi="仿宋" w:eastAsia="仿宋" w:cs="仿宋"/>
          <w:color w:val="auto"/>
          <w:highlight w:val="none"/>
        </w:rPr>
        <w:t>2、针对该项目评审时评审委员会提出的质询答复（纸质并签章）；</w:t>
      </w:r>
    </w:p>
    <w:p w14:paraId="5B06AA92">
      <w:pPr>
        <w:spacing w:line="460" w:lineRule="auto"/>
        <w:ind w:firstLine="420"/>
        <w:rPr>
          <w:rFonts w:hint="eastAsia" w:ascii="仿宋" w:hAnsi="仿宋" w:eastAsia="仿宋" w:cs="仿宋"/>
          <w:color w:val="auto"/>
          <w:highlight w:val="none"/>
        </w:rPr>
      </w:pPr>
      <w:r>
        <w:rPr>
          <w:rFonts w:hint="eastAsia" w:ascii="仿宋" w:hAnsi="仿宋" w:eastAsia="仿宋" w:cs="仿宋"/>
          <w:color w:val="auto"/>
          <w:highlight w:val="none"/>
        </w:rPr>
        <w:t>3、该政府采购项目中标通知书；</w:t>
      </w:r>
    </w:p>
    <w:p w14:paraId="29CA80C7">
      <w:pPr>
        <w:spacing w:line="460" w:lineRule="auto"/>
        <w:ind w:firstLine="420"/>
        <w:rPr>
          <w:rFonts w:hint="eastAsia" w:ascii="仿宋" w:hAnsi="仿宋" w:eastAsia="仿宋" w:cs="仿宋"/>
          <w:color w:val="auto"/>
          <w:highlight w:val="none"/>
        </w:rPr>
      </w:pPr>
      <w:r>
        <w:rPr>
          <w:rFonts w:hint="eastAsia" w:ascii="仿宋" w:hAnsi="仿宋" w:eastAsia="仿宋" w:cs="仿宋"/>
          <w:color w:val="auto"/>
          <w:highlight w:val="none"/>
        </w:rPr>
        <w:t>4、供应商法人授权委托书（法人到场并签字的除外）；</w:t>
      </w:r>
    </w:p>
    <w:p w14:paraId="58BB0EAF">
      <w:pPr>
        <w:spacing w:line="460" w:lineRule="auto"/>
        <w:ind w:firstLine="420"/>
        <w:rPr>
          <w:rFonts w:hint="eastAsia" w:ascii="仿宋" w:hAnsi="仿宋" w:eastAsia="仿宋" w:cs="仿宋"/>
          <w:color w:val="auto"/>
          <w:highlight w:val="none"/>
        </w:rPr>
      </w:pPr>
      <w:r>
        <w:rPr>
          <w:rFonts w:hint="eastAsia" w:ascii="仿宋" w:hAnsi="仿宋" w:eastAsia="仿宋" w:cs="仿宋"/>
          <w:color w:val="auto"/>
          <w:highlight w:val="none"/>
        </w:rPr>
        <w:t>5、供应商被授权人身份证件（法人到场并签字的除外）；</w:t>
      </w:r>
    </w:p>
    <w:p w14:paraId="1B2F38DA">
      <w:pPr>
        <w:spacing w:line="460" w:lineRule="auto"/>
        <w:ind w:firstLine="420"/>
        <w:rPr>
          <w:rFonts w:hint="eastAsia" w:ascii="仿宋" w:hAnsi="仿宋" w:eastAsia="仿宋" w:cs="仿宋"/>
          <w:color w:val="auto"/>
          <w:highlight w:val="none"/>
        </w:rPr>
      </w:pPr>
      <w:r>
        <w:rPr>
          <w:rFonts w:hint="eastAsia" w:ascii="仿宋" w:hAnsi="仿宋" w:eastAsia="仿宋" w:cs="仿宋"/>
          <w:color w:val="auto"/>
          <w:highlight w:val="none"/>
        </w:rPr>
        <w:t>6、供应商和采购人约定的其它内容（不得超出招标采购文件实质性内容）。</w:t>
      </w:r>
    </w:p>
    <w:p w14:paraId="7DA4BE89">
      <w:pPr>
        <w:spacing w:line="460" w:lineRule="auto"/>
        <w:ind w:firstLine="420"/>
        <w:rPr>
          <w:rFonts w:hint="eastAsia" w:ascii="仿宋" w:hAnsi="仿宋" w:eastAsia="仿宋" w:cs="仿宋"/>
          <w:color w:val="auto"/>
          <w:sz w:val="30"/>
          <w:highlight w:val="none"/>
        </w:rPr>
      </w:pPr>
      <w:r>
        <w:rPr>
          <w:rFonts w:hint="eastAsia" w:ascii="仿宋" w:hAnsi="仿宋" w:eastAsia="仿宋" w:cs="仿宋"/>
          <w:color w:val="auto"/>
          <w:highlight w:val="none"/>
        </w:rPr>
        <w:t>三、本合同签订后二个工作日内有采购人在“周口市政府采购网”上进行合同公示。</w:t>
      </w:r>
    </w:p>
    <w:p w14:paraId="342E8894">
      <w:pPr>
        <w:spacing w:line="460" w:lineRule="auto"/>
        <w:ind w:firstLine="640"/>
        <w:jc w:val="center"/>
        <w:rPr>
          <w:rFonts w:hint="eastAsia" w:ascii="仿宋" w:hAnsi="仿宋" w:eastAsia="仿宋" w:cs="仿宋"/>
          <w:color w:val="auto"/>
          <w:sz w:val="32"/>
          <w:highlight w:val="none"/>
        </w:rPr>
      </w:pPr>
    </w:p>
    <w:p w14:paraId="783A6483">
      <w:pPr>
        <w:spacing w:line="460" w:lineRule="auto"/>
        <w:ind w:firstLine="640"/>
        <w:jc w:val="center"/>
        <w:rPr>
          <w:rFonts w:hint="eastAsia" w:ascii="仿宋" w:hAnsi="仿宋" w:eastAsia="仿宋" w:cs="仿宋"/>
          <w:color w:val="auto"/>
          <w:sz w:val="32"/>
          <w:highlight w:val="none"/>
        </w:rPr>
      </w:pPr>
      <w:r>
        <w:rPr>
          <w:rFonts w:hint="eastAsia" w:ascii="仿宋" w:hAnsi="仿宋" w:eastAsia="仿宋" w:cs="仿宋"/>
          <w:color w:val="auto"/>
          <w:sz w:val="32"/>
          <w:highlight w:val="none"/>
        </w:rPr>
        <w:t>供应商履约验收指引</w:t>
      </w:r>
    </w:p>
    <w:p w14:paraId="732EF21E">
      <w:pPr>
        <w:numPr>
          <w:ilvl w:val="0"/>
          <w:numId w:val="26"/>
        </w:numPr>
        <w:spacing w:line="460" w:lineRule="auto"/>
        <w:ind w:firstLine="420"/>
        <w:rPr>
          <w:rFonts w:hint="eastAsia" w:ascii="仿宋" w:hAnsi="仿宋" w:eastAsia="仿宋" w:cs="仿宋"/>
          <w:color w:val="auto"/>
          <w:highlight w:val="none"/>
        </w:rPr>
      </w:pPr>
      <w:r>
        <w:rPr>
          <w:rFonts w:hint="eastAsia" w:ascii="仿宋" w:hAnsi="仿宋" w:eastAsia="仿宋" w:cs="仿宋"/>
          <w:color w:val="auto"/>
          <w:highlight w:val="none"/>
        </w:rPr>
        <w:t>供应商不得擅自变更合同标的物内容；</w:t>
      </w:r>
    </w:p>
    <w:p w14:paraId="6B0B64E7">
      <w:pPr>
        <w:spacing w:line="460" w:lineRule="auto"/>
        <w:ind w:firstLine="420"/>
        <w:rPr>
          <w:rFonts w:hint="eastAsia" w:ascii="仿宋" w:hAnsi="仿宋" w:eastAsia="仿宋" w:cs="仿宋"/>
          <w:color w:val="auto"/>
          <w:highlight w:val="none"/>
        </w:rPr>
      </w:pPr>
      <w:r>
        <w:rPr>
          <w:rFonts w:hint="eastAsia" w:ascii="仿宋" w:hAnsi="仿宋" w:eastAsia="仿宋" w:cs="仿宋"/>
          <w:color w:val="auto"/>
          <w:highlight w:val="none"/>
        </w:rPr>
        <w:t>2、不得以次充好、高投低配，确因在合同执行中不可抗力因素造成的，应提供相关依据；</w:t>
      </w:r>
    </w:p>
    <w:p w14:paraId="2F2AE370">
      <w:pPr>
        <w:spacing w:line="460" w:lineRule="auto"/>
        <w:ind w:firstLine="420"/>
        <w:rPr>
          <w:rFonts w:hint="eastAsia" w:ascii="仿宋" w:hAnsi="仿宋" w:eastAsia="仿宋" w:cs="仿宋"/>
          <w:color w:val="auto"/>
          <w:highlight w:val="none"/>
        </w:rPr>
      </w:pPr>
      <w:r>
        <w:rPr>
          <w:rFonts w:hint="eastAsia" w:ascii="仿宋" w:hAnsi="仿宋" w:eastAsia="仿宋" w:cs="仿宋"/>
          <w:color w:val="auto"/>
          <w:highlight w:val="none"/>
        </w:rPr>
        <w:t>3、对因客观上采购人采购需求发生变化造成的，应提供采、供双方的纸质备忘录材料；</w:t>
      </w:r>
    </w:p>
    <w:p w14:paraId="1B63FA5C">
      <w:pPr>
        <w:spacing w:line="460" w:lineRule="auto"/>
        <w:ind w:firstLine="420"/>
        <w:rPr>
          <w:rFonts w:hint="eastAsia" w:ascii="仿宋" w:hAnsi="仿宋" w:eastAsia="仿宋" w:cs="仿宋"/>
          <w:color w:val="auto"/>
          <w:highlight w:val="none"/>
        </w:rPr>
      </w:pPr>
      <w:r>
        <w:rPr>
          <w:rFonts w:hint="eastAsia" w:ascii="仿宋" w:hAnsi="仿宋" w:eastAsia="仿宋" w:cs="仿宋"/>
          <w:color w:val="auto"/>
          <w:highlight w:val="none"/>
        </w:rPr>
        <w:t>4、在满足验收条件5个工作日内通知采购人组织验收；</w:t>
      </w:r>
    </w:p>
    <w:p w14:paraId="65885783">
      <w:pPr>
        <w:spacing w:line="460" w:lineRule="auto"/>
        <w:ind w:firstLine="420"/>
        <w:rPr>
          <w:rFonts w:hint="eastAsia" w:ascii="仿宋" w:hAnsi="仿宋" w:eastAsia="仿宋" w:cs="仿宋"/>
          <w:color w:val="auto"/>
          <w:highlight w:val="none"/>
        </w:rPr>
      </w:pPr>
      <w:r>
        <w:rPr>
          <w:rFonts w:hint="eastAsia" w:ascii="仿宋" w:hAnsi="仿宋" w:eastAsia="仿宋" w:cs="仿宋"/>
          <w:color w:val="auto"/>
          <w:highlight w:val="none"/>
        </w:rPr>
        <w:t>5、供应商应提供需验收物品的清单、参数、使用手册、人员培训情况等资料；</w:t>
      </w:r>
    </w:p>
    <w:p w14:paraId="3A92305B">
      <w:pPr>
        <w:spacing w:line="460" w:lineRule="auto"/>
        <w:ind w:firstLine="420"/>
        <w:rPr>
          <w:rFonts w:hint="eastAsia" w:ascii="仿宋" w:hAnsi="仿宋" w:eastAsia="仿宋" w:cs="仿宋"/>
          <w:color w:val="auto"/>
          <w:highlight w:val="none"/>
        </w:rPr>
      </w:pPr>
      <w:r>
        <w:rPr>
          <w:rFonts w:hint="eastAsia" w:ascii="仿宋" w:hAnsi="仿宋" w:eastAsia="仿宋" w:cs="仿宋"/>
          <w:color w:val="auto"/>
          <w:highlight w:val="none"/>
        </w:rPr>
        <w:t>6、采、供双方约定的验收机构及相关人员组成情况。</w:t>
      </w:r>
    </w:p>
    <w:p w14:paraId="1555DEE4">
      <w:pPr>
        <w:spacing w:line="460" w:lineRule="auto"/>
        <w:ind w:firstLine="420"/>
        <w:rPr>
          <w:rFonts w:hint="eastAsia" w:ascii="仿宋" w:hAnsi="仿宋" w:eastAsia="仿宋" w:cs="仿宋"/>
          <w:color w:val="auto"/>
          <w:highlight w:val="none"/>
        </w:rPr>
      </w:pPr>
      <w:r>
        <w:rPr>
          <w:rFonts w:hint="eastAsia" w:ascii="仿宋" w:hAnsi="仿宋" w:eastAsia="仿宋" w:cs="仿宋"/>
          <w:color w:val="auto"/>
          <w:highlight w:val="none"/>
        </w:rPr>
        <w:t>7、督促采购人在项目验收结束并达到相关要求后一个工作日内，在“周口市政府采购网”上进行“履约验收”公示。</w:t>
      </w:r>
    </w:p>
    <w:p w14:paraId="1A547D6A">
      <w:pPr>
        <w:spacing w:line="520" w:lineRule="auto"/>
        <w:jc w:val="center"/>
        <w:rPr>
          <w:rFonts w:hint="eastAsia" w:ascii="仿宋" w:hAnsi="仿宋" w:eastAsia="仿宋" w:cs="仿宋"/>
          <w:color w:val="auto"/>
          <w:sz w:val="28"/>
          <w:highlight w:val="none"/>
        </w:rPr>
      </w:pPr>
      <w:r>
        <w:rPr>
          <w:rFonts w:hint="eastAsia" w:ascii="仿宋" w:hAnsi="仿宋" w:eastAsia="仿宋" w:cs="仿宋"/>
          <w:color w:val="auto"/>
          <w:sz w:val="28"/>
          <w:highlight w:val="none"/>
        </w:rPr>
        <w:t>采购合同内容</w:t>
      </w:r>
    </w:p>
    <w:p w14:paraId="365C01E8">
      <w:pPr>
        <w:spacing w:line="520" w:lineRule="auto"/>
        <w:ind w:firstLine="420"/>
        <w:rPr>
          <w:rFonts w:hint="eastAsia" w:ascii="仿宋" w:hAnsi="仿宋" w:eastAsia="仿宋" w:cs="仿宋"/>
          <w:color w:val="auto"/>
          <w:highlight w:val="none"/>
        </w:rPr>
      </w:pPr>
    </w:p>
    <w:p w14:paraId="02C1F62E">
      <w:pPr>
        <w:spacing w:line="360" w:lineRule="auto"/>
        <w:ind w:firstLine="420"/>
        <w:rPr>
          <w:rFonts w:hint="eastAsia" w:ascii="仿宋" w:hAnsi="仿宋" w:eastAsia="仿宋" w:cs="仿宋"/>
          <w:color w:val="auto"/>
          <w:highlight w:val="none"/>
          <w:u w:val="single"/>
        </w:rPr>
      </w:pPr>
      <w:r>
        <w:rPr>
          <w:rFonts w:hint="eastAsia" w:ascii="仿宋" w:hAnsi="仿宋" w:eastAsia="仿宋" w:cs="仿宋"/>
          <w:color w:val="auto"/>
          <w:highlight w:val="none"/>
        </w:rPr>
        <w:t xml:space="preserve">采购人（甲方）： </w:t>
      </w:r>
    </w:p>
    <w:p w14:paraId="660DEE78">
      <w:pPr>
        <w:spacing w:line="360" w:lineRule="auto"/>
        <w:ind w:firstLine="420"/>
        <w:rPr>
          <w:rFonts w:hint="eastAsia" w:ascii="仿宋" w:hAnsi="仿宋" w:eastAsia="仿宋" w:cs="仿宋"/>
          <w:color w:val="auto"/>
          <w:highlight w:val="none"/>
        </w:rPr>
      </w:pPr>
      <w:r>
        <w:rPr>
          <w:rFonts w:hint="eastAsia" w:ascii="仿宋" w:hAnsi="仿宋" w:eastAsia="仿宋" w:cs="仿宋"/>
          <w:color w:val="auto"/>
          <w:highlight w:val="none"/>
        </w:rPr>
        <w:t>供应商（乙方）：</w:t>
      </w:r>
    </w:p>
    <w:p w14:paraId="3F824E6F">
      <w:pPr>
        <w:spacing w:line="360" w:lineRule="auto"/>
        <w:ind w:firstLine="420"/>
        <w:rPr>
          <w:rFonts w:hint="eastAsia" w:ascii="仿宋" w:hAnsi="仿宋" w:eastAsia="仿宋" w:cs="仿宋"/>
          <w:color w:val="auto"/>
          <w:highlight w:val="none"/>
          <w:u w:val="single"/>
        </w:rPr>
      </w:pPr>
      <w:r>
        <w:rPr>
          <w:rFonts w:hint="eastAsia" w:ascii="仿宋" w:hAnsi="仿宋" w:eastAsia="仿宋" w:cs="仿宋"/>
          <w:color w:val="auto"/>
          <w:highlight w:val="none"/>
        </w:rPr>
        <w:t>签订地点：</w:t>
      </w:r>
    </w:p>
    <w:p w14:paraId="0507C4D4">
      <w:pPr>
        <w:spacing w:line="360" w:lineRule="auto"/>
        <w:ind w:firstLine="420"/>
        <w:rPr>
          <w:rFonts w:hint="eastAsia" w:ascii="仿宋" w:hAnsi="仿宋" w:eastAsia="仿宋" w:cs="仿宋"/>
          <w:color w:val="auto"/>
          <w:highlight w:val="none"/>
          <w:u w:val="single"/>
        </w:rPr>
      </w:pPr>
      <w:r>
        <w:rPr>
          <w:rFonts w:hint="eastAsia" w:ascii="仿宋" w:hAnsi="仿宋" w:eastAsia="仿宋" w:cs="仿宋"/>
          <w:color w:val="auto"/>
          <w:highlight w:val="none"/>
        </w:rPr>
        <w:t>项目名称：</w:t>
      </w:r>
    </w:p>
    <w:p w14:paraId="1616BDF4">
      <w:pPr>
        <w:spacing w:line="360" w:lineRule="auto"/>
        <w:ind w:firstLine="420"/>
        <w:rPr>
          <w:rFonts w:hint="eastAsia" w:ascii="仿宋" w:hAnsi="仿宋" w:eastAsia="仿宋" w:cs="仿宋"/>
          <w:color w:val="auto"/>
          <w:highlight w:val="none"/>
          <w:u w:val="single"/>
        </w:rPr>
      </w:pPr>
      <w:r>
        <w:rPr>
          <w:rFonts w:hint="eastAsia" w:ascii="仿宋" w:hAnsi="仿宋" w:eastAsia="仿宋" w:cs="仿宋"/>
          <w:color w:val="auto"/>
          <w:highlight w:val="none"/>
        </w:rPr>
        <w:t>项目编号：</w:t>
      </w:r>
    </w:p>
    <w:p w14:paraId="0181F151">
      <w:pPr>
        <w:spacing w:line="360" w:lineRule="auto"/>
        <w:ind w:firstLine="420"/>
        <w:rPr>
          <w:rFonts w:hint="eastAsia" w:ascii="仿宋" w:hAnsi="仿宋" w:eastAsia="仿宋" w:cs="仿宋"/>
          <w:color w:val="auto"/>
          <w:highlight w:val="none"/>
        </w:rPr>
      </w:pPr>
      <w:r>
        <w:rPr>
          <w:rFonts w:hint="eastAsia" w:ascii="仿宋" w:hAnsi="仿宋" w:eastAsia="仿宋" w:cs="仿宋"/>
          <w:color w:val="auto"/>
          <w:highlight w:val="none"/>
        </w:rPr>
        <w:t>财政委托号：</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(财政资金项目必须填写)</w:t>
      </w:r>
    </w:p>
    <w:p w14:paraId="71136253">
      <w:pPr>
        <w:spacing w:line="360" w:lineRule="auto"/>
        <w:ind w:firstLine="420"/>
        <w:rPr>
          <w:rFonts w:hint="eastAsia" w:ascii="仿宋" w:hAnsi="仿宋" w:eastAsia="仿宋" w:cs="仿宋"/>
          <w:color w:val="auto"/>
          <w:highlight w:val="none"/>
        </w:rPr>
      </w:pPr>
      <w:r>
        <w:rPr>
          <w:rFonts w:hint="eastAsia" w:ascii="仿宋" w:hAnsi="仿宋" w:eastAsia="仿宋" w:cs="仿宋"/>
          <w:color w:val="auto"/>
          <w:highlight w:val="none"/>
        </w:rPr>
        <w:t>本项目经批准采用</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0FB0094F">
      <w:pPr>
        <w:spacing w:line="360" w:lineRule="auto"/>
        <w:ind w:firstLine="422"/>
        <w:rPr>
          <w:rFonts w:hint="eastAsia" w:ascii="仿宋" w:hAnsi="仿宋" w:eastAsia="仿宋" w:cs="仿宋"/>
          <w:color w:val="auto"/>
          <w:highlight w:val="none"/>
          <w:u w:val="single"/>
        </w:rPr>
      </w:pPr>
      <w:r>
        <w:rPr>
          <w:rFonts w:hint="eastAsia" w:ascii="仿宋" w:hAnsi="仿宋" w:eastAsia="仿宋" w:cs="仿宋"/>
          <w:b/>
          <w:color w:val="auto"/>
          <w:highlight w:val="none"/>
        </w:rPr>
        <w:t>第一条</w:t>
      </w:r>
      <w:r>
        <w:rPr>
          <w:rFonts w:hint="eastAsia" w:ascii="仿宋" w:hAnsi="仿宋" w:eastAsia="仿宋" w:cs="仿宋"/>
          <w:color w:val="auto"/>
          <w:highlight w:val="none"/>
        </w:rPr>
        <w:t>   产品的名称、品种、规格、数量和价格：（若产品过多则见附表，如有附表则必须加盖印章）</w:t>
      </w:r>
    </w:p>
    <w:tbl>
      <w:tblPr>
        <w:tblStyle w:val="17"/>
        <w:tblW w:w="0" w:type="auto"/>
        <w:tblInd w:w="108" w:type="dxa"/>
        <w:tblLayout w:type="autofit"/>
        <w:tblCellMar>
          <w:top w:w="0" w:type="dxa"/>
          <w:left w:w="10" w:type="dxa"/>
          <w:bottom w:w="0" w:type="dxa"/>
          <w:right w:w="10" w:type="dxa"/>
        </w:tblCellMar>
      </w:tblPr>
      <w:tblGrid>
        <w:gridCol w:w="1983"/>
        <w:gridCol w:w="1623"/>
        <w:gridCol w:w="902"/>
        <w:gridCol w:w="902"/>
        <w:gridCol w:w="1071"/>
        <w:gridCol w:w="1250"/>
        <w:gridCol w:w="1106"/>
      </w:tblGrid>
      <w:tr w14:paraId="2156B762">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F61E427">
            <w:pPr>
              <w:spacing w:line="360" w:lineRule="auto"/>
              <w:ind w:firstLine="420"/>
              <w:rPr>
                <w:rFonts w:hint="eastAsia" w:ascii="仿宋" w:hAnsi="仿宋" w:eastAsia="仿宋" w:cs="仿宋"/>
                <w:color w:val="auto"/>
                <w:highlight w:val="none"/>
              </w:rPr>
            </w:pPr>
            <w:r>
              <w:rPr>
                <w:rFonts w:hint="eastAsia" w:ascii="仿宋" w:hAnsi="仿宋" w:eastAsia="仿宋" w:cs="仿宋"/>
                <w:color w:val="auto"/>
                <w:highlight w:val="none"/>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97A9ED0">
            <w:pPr>
              <w:spacing w:line="360" w:lineRule="auto"/>
              <w:ind w:firstLine="420"/>
              <w:rPr>
                <w:rFonts w:hint="eastAsia" w:ascii="仿宋" w:hAnsi="仿宋" w:eastAsia="仿宋" w:cs="仿宋"/>
                <w:color w:val="auto"/>
                <w:highlight w:val="none"/>
              </w:rPr>
            </w:pPr>
            <w:r>
              <w:rPr>
                <w:rFonts w:hint="eastAsia" w:ascii="仿宋" w:hAnsi="仿宋" w:eastAsia="仿宋" w:cs="仿宋"/>
                <w:color w:val="auto"/>
                <w:highlight w:val="none"/>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02B41BF">
            <w:pPr>
              <w:spacing w:line="360" w:lineRule="auto"/>
              <w:ind w:firstLine="420"/>
              <w:rPr>
                <w:rFonts w:hint="eastAsia" w:ascii="仿宋" w:hAnsi="仿宋" w:eastAsia="仿宋" w:cs="仿宋"/>
                <w:color w:val="auto"/>
                <w:highlight w:val="none"/>
              </w:rPr>
            </w:pPr>
            <w:r>
              <w:rPr>
                <w:rFonts w:hint="eastAsia" w:ascii="仿宋" w:hAnsi="仿宋" w:eastAsia="仿宋" w:cs="仿宋"/>
                <w:color w:val="auto"/>
                <w:highlight w:val="none"/>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685E7FE">
            <w:pPr>
              <w:spacing w:line="360" w:lineRule="auto"/>
              <w:ind w:firstLine="420"/>
              <w:rPr>
                <w:rFonts w:hint="eastAsia" w:ascii="仿宋" w:hAnsi="仿宋" w:eastAsia="仿宋" w:cs="仿宋"/>
                <w:color w:val="auto"/>
                <w:highlight w:val="none"/>
              </w:rPr>
            </w:pPr>
            <w:r>
              <w:rPr>
                <w:rFonts w:hint="eastAsia" w:ascii="仿宋" w:hAnsi="仿宋" w:eastAsia="仿宋" w:cs="仿宋"/>
                <w:color w:val="auto"/>
                <w:highlight w:val="none"/>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A21F089">
            <w:pPr>
              <w:spacing w:line="360" w:lineRule="auto"/>
              <w:ind w:firstLine="420"/>
              <w:rPr>
                <w:rFonts w:hint="eastAsia" w:ascii="仿宋" w:hAnsi="仿宋" w:eastAsia="仿宋" w:cs="仿宋"/>
                <w:color w:val="auto"/>
                <w:highlight w:val="none"/>
              </w:rPr>
            </w:pPr>
            <w:r>
              <w:rPr>
                <w:rFonts w:hint="eastAsia" w:ascii="仿宋" w:hAnsi="仿宋" w:eastAsia="仿宋" w:cs="仿宋"/>
                <w:color w:val="auto"/>
                <w:highlight w:val="none"/>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3159BE0">
            <w:pPr>
              <w:spacing w:line="360" w:lineRule="auto"/>
              <w:ind w:firstLine="420"/>
              <w:rPr>
                <w:rFonts w:hint="eastAsia" w:ascii="仿宋" w:hAnsi="仿宋" w:eastAsia="仿宋" w:cs="仿宋"/>
                <w:color w:val="auto"/>
                <w:highlight w:val="none"/>
              </w:rPr>
            </w:pPr>
            <w:r>
              <w:rPr>
                <w:rFonts w:hint="eastAsia" w:ascii="仿宋" w:hAnsi="仿宋" w:eastAsia="仿宋" w:cs="仿宋"/>
                <w:color w:val="auto"/>
                <w:highlight w:val="none"/>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F09ADA1">
            <w:pPr>
              <w:spacing w:line="360" w:lineRule="auto"/>
              <w:ind w:firstLine="420"/>
              <w:rPr>
                <w:rFonts w:hint="eastAsia" w:ascii="仿宋" w:hAnsi="仿宋" w:eastAsia="仿宋" w:cs="仿宋"/>
                <w:color w:val="auto"/>
                <w:highlight w:val="none"/>
              </w:rPr>
            </w:pPr>
            <w:r>
              <w:rPr>
                <w:rFonts w:hint="eastAsia" w:ascii="仿宋" w:hAnsi="仿宋" w:eastAsia="仿宋" w:cs="仿宋"/>
                <w:color w:val="auto"/>
                <w:highlight w:val="none"/>
              </w:rPr>
              <w:t>备注</w:t>
            </w:r>
          </w:p>
        </w:tc>
      </w:tr>
      <w:tr w14:paraId="4CCDB9A9">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6C5DF6E">
            <w:pPr>
              <w:spacing w:line="360" w:lineRule="auto"/>
              <w:ind w:firstLine="420"/>
              <w:rPr>
                <w:rFonts w:hint="eastAsia" w:ascii="仿宋" w:hAnsi="仿宋" w:eastAsia="仿宋" w:cs="仿宋"/>
                <w:color w:val="auto"/>
                <w:sz w:val="22"/>
                <w:highlight w:val="none"/>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019349C">
            <w:pPr>
              <w:spacing w:line="360" w:lineRule="auto"/>
              <w:ind w:firstLine="420"/>
              <w:rPr>
                <w:rFonts w:hint="eastAsia" w:ascii="仿宋" w:hAnsi="仿宋" w:eastAsia="仿宋" w:cs="仿宋"/>
                <w:color w:val="auto"/>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204209C">
            <w:pPr>
              <w:spacing w:line="360" w:lineRule="auto"/>
              <w:ind w:firstLine="420"/>
              <w:rPr>
                <w:rFonts w:hint="eastAsia" w:ascii="仿宋" w:hAnsi="仿宋" w:eastAsia="仿宋" w:cs="仿宋"/>
                <w:color w:val="auto"/>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363D5A5">
            <w:pPr>
              <w:spacing w:line="360" w:lineRule="auto"/>
              <w:ind w:firstLine="420"/>
              <w:rPr>
                <w:rFonts w:hint="eastAsia" w:ascii="仿宋" w:hAnsi="仿宋" w:eastAsia="仿宋" w:cs="仿宋"/>
                <w:color w:val="auto"/>
                <w:sz w:val="22"/>
                <w:highlight w:val="none"/>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807CDAA">
            <w:pPr>
              <w:spacing w:line="360" w:lineRule="auto"/>
              <w:ind w:firstLine="420"/>
              <w:rPr>
                <w:rFonts w:hint="eastAsia" w:ascii="仿宋" w:hAnsi="仿宋" w:eastAsia="仿宋" w:cs="仿宋"/>
                <w:color w:val="auto"/>
                <w:sz w:val="22"/>
                <w:highlight w:val="none"/>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E69F1D6">
            <w:pPr>
              <w:spacing w:line="360" w:lineRule="auto"/>
              <w:ind w:firstLine="420"/>
              <w:rPr>
                <w:rFonts w:hint="eastAsia" w:ascii="仿宋" w:hAnsi="仿宋" w:eastAsia="仿宋" w:cs="仿宋"/>
                <w:color w:val="auto"/>
                <w:sz w:val="22"/>
                <w:highlight w:val="none"/>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16F7AFB">
            <w:pPr>
              <w:spacing w:line="360" w:lineRule="auto"/>
              <w:ind w:firstLine="420"/>
              <w:rPr>
                <w:rFonts w:hint="eastAsia" w:ascii="仿宋" w:hAnsi="仿宋" w:eastAsia="仿宋" w:cs="仿宋"/>
                <w:color w:val="auto"/>
                <w:sz w:val="22"/>
                <w:highlight w:val="none"/>
              </w:rPr>
            </w:pPr>
          </w:p>
        </w:tc>
      </w:tr>
      <w:tr w14:paraId="7E5DDD0B">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B58775E">
            <w:pPr>
              <w:spacing w:line="360" w:lineRule="auto"/>
              <w:ind w:firstLine="420"/>
              <w:rPr>
                <w:rFonts w:hint="eastAsia" w:ascii="仿宋" w:hAnsi="仿宋" w:eastAsia="仿宋" w:cs="仿宋"/>
                <w:color w:val="auto"/>
                <w:sz w:val="22"/>
                <w:highlight w:val="none"/>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BE804FF">
            <w:pPr>
              <w:spacing w:line="360" w:lineRule="auto"/>
              <w:ind w:firstLine="420"/>
              <w:rPr>
                <w:rFonts w:hint="eastAsia" w:ascii="仿宋" w:hAnsi="仿宋" w:eastAsia="仿宋" w:cs="仿宋"/>
                <w:color w:val="auto"/>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F149F26">
            <w:pPr>
              <w:spacing w:line="360" w:lineRule="auto"/>
              <w:ind w:firstLine="420"/>
              <w:rPr>
                <w:rFonts w:hint="eastAsia" w:ascii="仿宋" w:hAnsi="仿宋" w:eastAsia="仿宋" w:cs="仿宋"/>
                <w:color w:val="auto"/>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52A5FF5">
            <w:pPr>
              <w:spacing w:line="360" w:lineRule="auto"/>
              <w:ind w:firstLine="420"/>
              <w:rPr>
                <w:rFonts w:hint="eastAsia" w:ascii="仿宋" w:hAnsi="仿宋" w:eastAsia="仿宋" w:cs="仿宋"/>
                <w:color w:val="auto"/>
                <w:sz w:val="22"/>
                <w:highlight w:val="none"/>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5AFE3E4">
            <w:pPr>
              <w:spacing w:line="360" w:lineRule="auto"/>
              <w:ind w:firstLine="420"/>
              <w:rPr>
                <w:rFonts w:hint="eastAsia" w:ascii="仿宋" w:hAnsi="仿宋" w:eastAsia="仿宋" w:cs="仿宋"/>
                <w:color w:val="auto"/>
                <w:sz w:val="22"/>
                <w:highlight w:val="none"/>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7C669EA">
            <w:pPr>
              <w:spacing w:line="360" w:lineRule="auto"/>
              <w:ind w:firstLine="420"/>
              <w:rPr>
                <w:rFonts w:hint="eastAsia" w:ascii="仿宋" w:hAnsi="仿宋" w:eastAsia="仿宋" w:cs="仿宋"/>
                <w:color w:val="auto"/>
                <w:sz w:val="22"/>
                <w:highlight w:val="none"/>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1D9DF71">
            <w:pPr>
              <w:spacing w:line="360" w:lineRule="auto"/>
              <w:ind w:firstLine="420"/>
              <w:rPr>
                <w:rFonts w:hint="eastAsia" w:ascii="仿宋" w:hAnsi="仿宋" w:eastAsia="仿宋" w:cs="仿宋"/>
                <w:color w:val="auto"/>
                <w:sz w:val="22"/>
                <w:highlight w:val="none"/>
              </w:rPr>
            </w:pPr>
          </w:p>
        </w:tc>
      </w:tr>
      <w:tr w14:paraId="17E8F1A8">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1F5FDE2">
            <w:pPr>
              <w:spacing w:line="360" w:lineRule="auto"/>
              <w:ind w:firstLine="420"/>
              <w:rPr>
                <w:rFonts w:hint="eastAsia" w:ascii="仿宋" w:hAnsi="仿宋" w:eastAsia="仿宋" w:cs="仿宋"/>
                <w:color w:val="auto"/>
                <w:sz w:val="22"/>
                <w:highlight w:val="none"/>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519AFEE">
            <w:pPr>
              <w:spacing w:line="360" w:lineRule="auto"/>
              <w:ind w:firstLine="420"/>
              <w:rPr>
                <w:rFonts w:hint="eastAsia" w:ascii="仿宋" w:hAnsi="仿宋" w:eastAsia="仿宋" w:cs="仿宋"/>
                <w:color w:val="auto"/>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57EF56F">
            <w:pPr>
              <w:spacing w:line="360" w:lineRule="auto"/>
              <w:ind w:firstLine="420"/>
              <w:rPr>
                <w:rFonts w:hint="eastAsia" w:ascii="仿宋" w:hAnsi="仿宋" w:eastAsia="仿宋" w:cs="仿宋"/>
                <w:color w:val="auto"/>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29A711A">
            <w:pPr>
              <w:spacing w:line="360" w:lineRule="auto"/>
              <w:ind w:firstLine="420"/>
              <w:rPr>
                <w:rFonts w:hint="eastAsia" w:ascii="仿宋" w:hAnsi="仿宋" w:eastAsia="仿宋" w:cs="仿宋"/>
                <w:color w:val="auto"/>
                <w:sz w:val="22"/>
                <w:highlight w:val="none"/>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9F1BAC0">
            <w:pPr>
              <w:spacing w:line="360" w:lineRule="auto"/>
              <w:ind w:firstLine="420"/>
              <w:rPr>
                <w:rFonts w:hint="eastAsia" w:ascii="仿宋" w:hAnsi="仿宋" w:eastAsia="仿宋" w:cs="仿宋"/>
                <w:color w:val="auto"/>
                <w:sz w:val="22"/>
                <w:highlight w:val="none"/>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9963C73">
            <w:pPr>
              <w:spacing w:line="360" w:lineRule="auto"/>
              <w:ind w:firstLine="420"/>
              <w:rPr>
                <w:rFonts w:hint="eastAsia" w:ascii="仿宋" w:hAnsi="仿宋" w:eastAsia="仿宋" w:cs="仿宋"/>
                <w:color w:val="auto"/>
                <w:sz w:val="22"/>
                <w:highlight w:val="none"/>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39A0CC7">
            <w:pPr>
              <w:spacing w:line="360" w:lineRule="auto"/>
              <w:ind w:firstLine="420"/>
              <w:rPr>
                <w:rFonts w:hint="eastAsia" w:ascii="仿宋" w:hAnsi="仿宋" w:eastAsia="仿宋" w:cs="仿宋"/>
                <w:color w:val="auto"/>
                <w:sz w:val="22"/>
                <w:highlight w:val="none"/>
              </w:rPr>
            </w:pPr>
          </w:p>
        </w:tc>
      </w:tr>
      <w:tr w14:paraId="4AACF76F">
        <w:tblPrEx>
          <w:tblCellMar>
            <w:top w:w="0" w:type="dxa"/>
            <w:left w:w="10" w:type="dxa"/>
            <w:bottom w:w="0" w:type="dxa"/>
            <w:right w:w="10" w:type="dxa"/>
          </w:tblCellMar>
        </w:tblPrEx>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E8B78D2">
            <w:pPr>
              <w:spacing w:line="360" w:lineRule="auto"/>
              <w:ind w:firstLine="420"/>
              <w:rPr>
                <w:rFonts w:hint="eastAsia" w:ascii="仿宋" w:hAnsi="仿宋" w:eastAsia="仿宋" w:cs="仿宋"/>
                <w:color w:val="auto"/>
                <w:highlight w:val="none"/>
              </w:rPr>
            </w:pPr>
            <w:r>
              <w:rPr>
                <w:rFonts w:hint="eastAsia" w:ascii="仿宋" w:hAnsi="仿宋" w:eastAsia="仿宋" w:cs="仿宋"/>
                <w:color w:val="auto"/>
                <w:highlight w:val="none"/>
              </w:rPr>
              <w:t>合同总价款（大小写）：</w:t>
            </w:r>
          </w:p>
          <w:p w14:paraId="27A6F25F">
            <w:pPr>
              <w:spacing w:line="360" w:lineRule="auto"/>
              <w:ind w:firstLine="420"/>
              <w:rPr>
                <w:rFonts w:hint="eastAsia" w:ascii="仿宋" w:hAnsi="仿宋" w:eastAsia="仿宋" w:cs="仿宋"/>
                <w:color w:val="auto"/>
                <w:highlight w:val="none"/>
              </w:rPr>
            </w:pPr>
            <w:r>
              <w:rPr>
                <w:rFonts w:hint="eastAsia" w:ascii="仿宋" w:hAnsi="仿宋" w:eastAsia="仿宋" w:cs="仿宋"/>
                <w:color w:val="auto"/>
                <w:highlight w:val="none"/>
              </w:rPr>
              <w:t>备注：上述产品报价含产品生产、运输&lt;送达至甲方指定地点并下货&gt;、安装、调试、检验及售后服务、税金、劳保基金、人员培训等费用。</w:t>
            </w:r>
          </w:p>
        </w:tc>
      </w:tr>
    </w:tbl>
    <w:p w14:paraId="689D3DC1">
      <w:pPr>
        <w:spacing w:line="360" w:lineRule="auto"/>
        <w:ind w:firstLine="422"/>
        <w:rPr>
          <w:rFonts w:hint="eastAsia" w:ascii="仿宋" w:hAnsi="仿宋" w:eastAsia="仿宋" w:cs="仿宋"/>
          <w:color w:val="auto"/>
          <w:highlight w:val="none"/>
        </w:rPr>
      </w:pPr>
      <w:r>
        <w:rPr>
          <w:rFonts w:hint="eastAsia" w:ascii="仿宋" w:hAnsi="仿宋" w:eastAsia="仿宋" w:cs="仿宋"/>
          <w:b/>
          <w:color w:val="auto"/>
          <w:highlight w:val="none"/>
        </w:rPr>
        <w:t xml:space="preserve">第二条  </w:t>
      </w:r>
      <w:r>
        <w:rPr>
          <w:rFonts w:hint="eastAsia" w:ascii="仿宋" w:hAnsi="仿宋" w:eastAsia="仿宋" w:cs="仿宋"/>
          <w:color w:val="auto"/>
          <w:highlight w:val="none"/>
        </w:rPr>
        <w:t>产品的技术标准（包括质量要求），按下列第（ ）项执行：</w:t>
      </w:r>
    </w:p>
    <w:p w14:paraId="73570C8C">
      <w:pPr>
        <w:spacing w:line="360" w:lineRule="auto"/>
        <w:ind w:firstLine="420"/>
        <w:rPr>
          <w:rFonts w:hint="eastAsia" w:ascii="仿宋" w:hAnsi="仿宋" w:eastAsia="仿宋" w:cs="仿宋"/>
          <w:color w:val="auto"/>
          <w:highlight w:val="none"/>
        </w:rPr>
      </w:pPr>
      <w:r>
        <w:rPr>
          <w:rFonts w:hint="eastAsia" w:ascii="仿宋" w:hAnsi="仿宋" w:eastAsia="仿宋" w:cs="仿宋"/>
          <w:color w:val="auto"/>
          <w:highlight w:val="none"/>
        </w:rPr>
        <w:t>①按国家标准执行；②按部颁标准执行；③若无以上标准，则应不低于同行业质量标准；④有特殊要求的，按甲乙双方在合同中商定的技术条件、样品或补充的技术要求执行；</w:t>
      </w:r>
    </w:p>
    <w:p w14:paraId="6D89453A">
      <w:pPr>
        <w:spacing w:line="360" w:lineRule="auto"/>
        <w:ind w:firstLine="420"/>
        <w:rPr>
          <w:rFonts w:hint="eastAsia" w:ascii="仿宋" w:hAnsi="仿宋" w:eastAsia="仿宋" w:cs="仿宋"/>
          <w:color w:val="auto"/>
          <w:highlight w:val="none"/>
        </w:rPr>
      </w:pPr>
      <w:r>
        <w:rPr>
          <w:rFonts w:hint="eastAsia" w:ascii="仿宋" w:hAnsi="仿宋" w:eastAsia="仿宋" w:cs="仿宋"/>
          <w:color w:val="auto"/>
          <w:highlight w:val="none"/>
        </w:rPr>
        <w:t>乙方提供和交付的货物技术标准应与招标采购文件规定的技术标准相一致。若技术标准中无相应规定，所投货物应符合相应的国际标准或原产地国家有关部门最新颁布的相应的正式标准。</w:t>
      </w:r>
    </w:p>
    <w:p w14:paraId="4631B157">
      <w:pPr>
        <w:spacing w:line="360" w:lineRule="auto"/>
        <w:ind w:firstLine="420"/>
        <w:rPr>
          <w:rFonts w:hint="eastAsia" w:ascii="仿宋" w:hAnsi="仿宋" w:eastAsia="仿宋" w:cs="仿宋"/>
          <w:color w:val="auto"/>
          <w:highlight w:val="none"/>
        </w:rPr>
      </w:pPr>
      <w:r>
        <w:rPr>
          <w:rFonts w:hint="eastAsia" w:ascii="仿宋" w:hAnsi="仿宋" w:eastAsia="仿宋" w:cs="仿宋"/>
          <w:color w:val="auto"/>
          <w:highlight w:val="none"/>
        </w:rPr>
        <w:t>进口产品的质量标准为                                             。</w:t>
      </w:r>
    </w:p>
    <w:p w14:paraId="7B6D2667">
      <w:pPr>
        <w:spacing w:line="360" w:lineRule="auto"/>
        <w:ind w:firstLine="420"/>
        <w:rPr>
          <w:rFonts w:hint="eastAsia" w:ascii="仿宋" w:hAnsi="仿宋" w:eastAsia="仿宋" w:cs="仿宋"/>
          <w:color w:val="auto"/>
          <w:highlight w:val="none"/>
        </w:rPr>
      </w:pPr>
      <w:r>
        <w:rPr>
          <w:rFonts w:hint="eastAsia" w:ascii="仿宋" w:hAnsi="仿宋" w:eastAsia="仿宋" w:cs="仿宋"/>
          <w:color w:val="auto"/>
          <w:highlight w:val="none"/>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2567286B">
      <w:pPr>
        <w:spacing w:after="120" w:line="360" w:lineRule="auto"/>
        <w:ind w:firstLine="482"/>
        <w:rPr>
          <w:rFonts w:hint="eastAsia" w:ascii="仿宋" w:hAnsi="仿宋" w:eastAsia="仿宋" w:cs="仿宋"/>
          <w:color w:val="auto"/>
          <w:sz w:val="24"/>
          <w:highlight w:val="none"/>
        </w:rPr>
      </w:pPr>
      <w:r>
        <w:rPr>
          <w:rFonts w:hint="eastAsia" w:ascii="仿宋" w:hAnsi="仿宋" w:eastAsia="仿宋" w:cs="仿宋"/>
          <w:b/>
          <w:color w:val="auto"/>
          <w:sz w:val="24"/>
          <w:highlight w:val="none"/>
        </w:rPr>
        <w:t>第三条</w:t>
      </w:r>
      <w:r>
        <w:rPr>
          <w:rFonts w:hint="eastAsia" w:ascii="仿宋" w:hAnsi="仿宋" w:eastAsia="仿宋" w:cs="仿宋"/>
          <w:color w:val="auto"/>
          <w:sz w:val="24"/>
          <w:highlight w:val="none"/>
        </w:rPr>
        <w:t>产品的包装标准和包装物的供应与回收</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01865309">
      <w:pPr>
        <w:spacing w:line="360" w:lineRule="auto"/>
        <w:ind w:firstLine="420"/>
        <w:rPr>
          <w:rFonts w:hint="eastAsia" w:ascii="仿宋" w:hAnsi="仿宋" w:eastAsia="仿宋" w:cs="仿宋"/>
          <w:color w:val="auto"/>
          <w:highlight w:val="none"/>
        </w:rPr>
      </w:pPr>
      <w:r>
        <w:rPr>
          <w:rFonts w:hint="eastAsia" w:ascii="仿宋" w:hAnsi="仿宋" w:eastAsia="仿宋" w:cs="仿宋"/>
          <w:color w:val="auto"/>
          <w:highlight w:val="none"/>
        </w:rPr>
        <w:t>（国家或行业主管部门有技术规定的，按技术规定执行；国家与行业主管部门无技术规定的，由甲乙双方商定。）</w:t>
      </w:r>
    </w:p>
    <w:p w14:paraId="192C42A9">
      <w:pPr>
        <w:spacing w:line="360" w:lineRule="auto"/>
        <w:ind w:firstLine="420"/>
        <w:rPr>
          <w:rFonts w:hint="eastAsia" w:ascii="仿宋" w:hAnsi="仿宋" w:eastAsia="仿宋" w:cs="仿宋"/>
          <w:color w:val="auto"/>
          <w:highlight w:val="none"/>
        </w:rPr>
      </w:pPr>
      <w:r>
        <w:rPr>
          <w:rFonts w:hint="eastAsia" w:ascii="仿宋" w:hAnsi="仿宋" w:eastAsia="仿宋" w:cs="仿宋"/>
          <w:color w:val="auto"/>
          <w:highlight w:val="none"/>
        </w:rPr>
        <w:t>【注：合同中约定的包装标准应与乙方在投标文件中承诺的一致，且投标文件应作为合同附件与合同具有同等法律效力。】</w:t>
      </w:r>
    </w:p>
    <w:p w14:paraId="5205FE53">
      <w:pPr>
        <w:spacing w:line="360" w:lineRule="auto"/>
        <w:ind w:firstLine="422"/>
        <w:rPr>
          <w:rFonts w:hint="eastAsia" w:ascii="仿宋" w:hAnsi="仿宋" w:eastAsia="仿宋" w:cs="仿宋"/>
          <w:color w:val="auto"/>
          <w:highlight w:val="none"/>
        </w:rPr>
      </w:pPr>
      <w:r>
        <w:rPr>
          <w:rFonts w:hint="eastAsia" w:ascii="仿宋" w:hAnsi="仿宋" w:eastAsia="仿宋" w:cs="仿宋"/>
          <w:b/>
          <w:color w:val="auto"/>
          <w:highlight w:val="none"/>
        </w:rPr>
        <w:t xml:space="preserve">第四条  </w:t>
      </w:r>
      <w:r>
        <w:rPr>
          <w:rFonts w:hint="eastAsia" w:ascii="仿宋" w:hAnsi="仿宋" w:eastAsia="仿宋" w:cs="仿宋"/>
          <w:color w:val="auto"/>
          <w:highlight w:val="none"/>
        </w:rPr>
        <w:t>产品的交货方法、到货地点和交货期限</w:t>
      </w:r>
    </w:p>
    <w:p w14:paraId="4AFA8C95">
      <w:pPr>
        <w:spacing w:line="360" w:lineRule="auto"/>
        <w:ind w:firstLine="420"/>
        <w:rPr>
          <w:rFonts w:hint="eastAsia" w:ascii="仿宋" w:hAnsi="仿宋" w:eastAsia="仿宋" w:cs="仿宋"/>
          <w:color w:val="auto"/>
          <w:highlight w:val="none"/>
        </w:rPr>
      </w:pPr>
      <w:r>
        <w:rPr>
          <w:rFonts w:hint="eastAsia" w:ascii="仿宋" w:hAnsi="仿宋" w:eastAsia="仿宋" w:cs="仿宋"/>
          <w:color w:val="auto"/>
          <w:highlight w:val="none"/>
        </w:rPr>
        <w:t>1.交货方法，按下列第（ ）项执行：</w:t>
      </w:r>
    </w:p>
    <w:p w14:paraId="08F00ACC">
      <w:pPr>
        <w:spacing w:line="360" w:lineRule="auto"/>
        <w:ind w:firstLine="420"/>
        <w:rPr>
          <w:rFonts w:hint="eastAsia" w:ascii="仿宋" w:hAnsi="仿宋" w:eastAsia="仿宋" w:cs="仿宋"/>
          <w:color w:val="auto"/>
          <w:highlight w:val="none"/>
        </w:rPr>
      </w:pPr>
      <w:r>
        <w:rPr>
          <w:rFonts w:hint="eastAsia" w:ascii="仿宋" w:hAnsi="仿宋" w:eastAsia="仿宋" w:cs="仿宋"/>
          <w:color w:val="auto"/>
          <w:highlight w:val="none"/>
        </w:rPr>
        <w:t>①乙方送货上门；②乙方代运；③甲方自提自运。</w:t>
      </w:r>
    </w:p>
    <w:p w14:paraId="7BDADF57">
      <w:pPr>
        <w:spacing w:line="360" w:lineRule="auto"/>
        <w:ind w:firstLine="420"/>
        <w:rPr>
          <w:rFonts w:hint="eastAsia" w:ascii="仿宋" w:hAnsi="仿宋" w:eastAsia="仿宋" w:cs="仿宋"/>
          <w:color w:val="auto"/>
          <w:highlight w:val="none"/>
        </w:rPr>
      </w:pPr>
      <w:r>
        <w:rPr>
          <w:rFonts w:hint="eastAsia" w:ascii="仿宋" w:hAnsi="仿宋" w:eastAsia="仿宋" w:cs="仿宋"/>
          <w:color w:val="auto"/>
          <w:highlight w:val="none"/>
        </w:rPr>
        <w:t>2.到货地点：</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甲方指定的任何地点，安装并调试.)</w:t>
      </w:r>
    </w:p>
    <w:p w14:paraId="16B70565">
      <w:pPr>
        <w:spacing w:line="360" w:lineRule="auto"/>
        <w:ind w:firstLine="420"/>
        <w:rPr>
          <w:rFonts w:hint="eastAsia" w:ascii="仿宋" w:hAnsi="仿宋" w:eastAsia="仿宋" w:cs="仿宋"/>
          <w:color w:val="auto"/>
          <w:highlight w:val="none"/>
        </w:rPr>
      </w:pPr>
      <w:r>
        <w:rPr>
          <w:rFonts w:hint="eastAsia" w:ascii="仿宋" w:hAnsi="仿宋" w:eastAsia="仿宋" w:cs="仿宋"/>
          <w:color w:val="auto"/>
          <w:highlight w:val="none"/>
        </w:rPr>
        <w:t>3.产品的交货期限</w:t>
      </w:r>
      <w:r>
        <w:rPr>
          <w:rFonts w:hint="eastAsia" w:ascii="仿宋" w:hAnsi="仿宋" w:eastAsia="仿宋" w:cs="仿宋"/>
          <w:color w:val="auto"/>
          <w:highlight w:val="none"/>
          <w:u w:val="single"/>
        </w:rPr>
        <w:t>                         </w:t>
      </w:r>
      <w:r>
        <w:rPr>
          <w:rFonts w:hint="eastAsia" w:ascii="仿宋" w:hAnsi="仿宋" w:eastAsia="仿宋" w:cs="仿宋"/>
          <w:color w:val="auto"/>
          <w:highlight w:val="none"/>
        </w:rPr>
        <w:t>。</w:t>
      </w:r>
    </w:p>
    <w:p w14:paraId="06569FAE">
      <w:pPr>
        <w:spacing w:line="360" w:lineRule="auto"/>
        <w:ind w:firstLine="422"/>
        <w:rPr>
          <w:rFonts w:hint="eastAsia" w:ascii="仿宋" w:hAnsi="仿宋" w:eastAsia="仿宋" w:cs="仿宋"/>
          <w:color w:val="auto"/>
          <w:highlight w:val="none"/>
        </w:rPr>
      </w:pPr>
      <w:r>
        <w:rPr>
          <w:rFonts w:hint="eastAsia" w:ascii="仿宋" w:hAnsi="仿宋" w:eastAsia="仿宋" w:cs="仿宋"/>
          <w:b/>
          <w:color w:val="auto"/>
          <w:highlight w:val="none"/>
        </w:rPr>
        <w:t>第五条</w:t>
      </w:r>
      <w:r>
        <w:rPr>
          <w:rFonts w:hint="eastAsia" w:ascii="仿宋" w:hAnsi="仿宋" w:eastAsia="仿宋" w:cs="仿宋"/>
          <w:color w:val="auto"/>
          <w:highlight w:val="none"/>
        </w:rPr>
        <w:t xml:space="preserve">  合同总价款</w:t>
      </w:r>
    </w:p>
    <w:p w14:paraId="44387B3A">
      <w:pPr>
        <w:spacing w:line="360" w:lineRule="auto"/>
        <w:ind w:firstLine="420"/>
        <w:rPr>
          <w:rFonts w:hint="eastAsia" w:ascii="仿宋" w:hAnsi="仿宋" w:eastAsia="仿宋" w:cs="仿宋"/>
          <w:color w:val="auto"/>
          <w:highlight w:val="none"/>
          <w:u w:val="single"/>
        </w:rPr>
      </w:pPr>
      <w:r>
        <w:rPr>
          <w:rFonts w:hint="eastAsia" w:ascii="仿宋" w:hAnsi="仿宋" w:eastAsia="仿宋" w:cs="仿宋"/>
          <w:color w:val="auto"/>
          <w:highlight w:val="none"/>
        </w:rPr>
        <w:t>合同总价款（大小写）：</w:t>
      </w:r>
      <w:r>
        <w:rPr>
          <w:rFonts w:hint="eastAsia" w:ascii="仿宋" w:hAnsi="仿宋" w:eastAsia="仿宋" w:cs="仿宋"/>
          <w:color w:val="auto"/>
          <w:highlight w:val="none"/>
          <w:u w:val="single"/>
        </w:rPr>
        <w:t xml:space="preserve">                        </w:t>
      </w:r>
    </w:p>
    <w:p w14:paraId="45DC2F92">
      <w:pPr>
        <w:numPr>
          <w:ilvl w:val="0"/>
          <w:numId w:val="27"/>
        </w:numPr>
        <w:tabs>
          <w:tab w:val="left" w:pos="1125"/>
        </w:tabs>
        <w:spacing w:line="360" w:lineRule="auto"/>
        <w:ind w:firstLine="420"/>
        <w:rPr>
          <w:rFonts w:hint="eastAsia" w:ascii="仿宋" w:hAnsi="仿宋" w:eastAsia="仿宋" w:cs="仿宋"/>
          <w:color w:val="auto"/>
          <w:highlight w:val="none"/>
        </w:rPr>
      </w:pPr>
      <w:r>
        <w:rPr>
          <w:rFonts w:hint="eastAsia" w:ascii="仿宋" w:hAnsi="仿宋" w:eastAsia="仿宋" w:cs="仿宋"/>
          <w:color w:val="auto"/>
          <w:highlight w:val="none"/>
        </w:rPr>
        <w:t xml:space="preserve">付款条件                  </w:t>
      </w:r>
    </w:p>
    <w:p w14:paraId="2B19C32A">
      <w:pPr>
        <w:spacing w:line="360" w:lineRule="auto"/>
        <w:ind w:firstLine="420"/>
        <w:rPr>
          <w:rFonts w:hint="eastAsia" w:ascii="仿宋" w:hAnsi="仿宋" w:eastAsia="仿宋" w:cs="仿宋"/>
          <w:color w:val="auto"/>
          <w:highlight w:val="none"/>
        </w:rPr>
      </w:pPr>
      <w:r>
        <w:rPr>
          <w:rFonts w:hint="eastAsia" w:ascii="仿宋" w:hAnsi="仿宋" w:eastAsia="仿宋" w:cs="仿宋"/>
          <w:color w:val="auto"/>
          <w:highlight w:val="none"/>
        </w:rPr>
        <w:t>本合同以人民币付款。</w:t>
      </w:r>
    </w:p>
    <w:p w14:paraId="1660F4E8">
      <w:pPr>
        <w:spacing w:line="360" w:lineRule="auto"/>
        <w:ind w:firstLine="420"/>
        <w:rPr>
          <w:rFonts w:hint="eastAsia" w:ascii="仿宋" w:hAnsi="仿宋" w:eastAsia="仿宋" w:cs="仿宋"/>
          <w:color w:val="auto"/>
          <w:highlight w:val="none"/>
        </w:rPr>
      </w:pPr>
      <w:r>
        <w:rPr>
          <w:rFonts w:hint="eastAsia" w:ascii="仿宋" w:hAnsi="仿宋" w:eastAsia="仿宋" w:cs="仿宋"/>
          <w:color w:val="auto"/>
          <w:highlight w:val="none"/>
        </w:rPr>
        <w:t>该项目是否实行预付款：</w:t>
      </w:r>
    </w:p>
    <w:p w14:paraId="20A0292C">
      <w:pPr>
        <w:spacing w:line="360" w:lineRule="auto"/>
        <w:ind w:firstLine="420"/>
        <w:rPr>
          <w:rFonts w:hint="eastAsia" w:ascii="仿宋" w:hAnsi="仿宋" w:eastAsia="仿宋" w:cs="仿宋"/>
          <w:color w:val="auto"/>
          <w:highlight w:val="none"/>
        </w:rPr>
      </w:pPr>
      <w:r>
        <w:rPr>
          <w:rFonts w:hint="eastAsia" w:ascii="仿宋" w:hAnsi="仿宋" w:eastAsia="仿宋" w:cs="仿宋"/>
          <w:color w:val="auto"/>
          <w:highlight w:val="none"/>
        </w:rPr>
        <w:t>实行预付款的条件和比例：</w:t>
      </w:r>
    </w:p>
    <w:p w14:paraId="3B583C00">
      <w:pPr>
        <w:spacing w:line="360" w:lineRule="auto"/>
        <w:ind w:firstLine="420"/>
        <w:rPr>
          <w:rFonts w:hint="eastAsia" w:ascii="仿宋" w:hAnsi="仿宋" w:eastAsia="仿宋" w:cs="仿宋"/>
          <w:color w:val="auto"/>
          <w:highlight w:val="none"/>
        </w:rPr>
      </w:pPr>
      <w:r>
        <w:rPr>
          <w:rFonts w:hint="eastAsia" w:ascii="仿宋" w:hAnsi="仿宋" w:eastAsia="仿宋" w:cs="仿宋"/>
          <w:color w:val="auto"/>
          <w:highlight w:val="none"/>
        </w:rPr>
        <w:t xml:space="preserve">合同款项结算方式和支付比例：   </w:t>
      </w:r>
    </w:p>
    <w:p w14:paraId="43029C9F">
      <w:pPr>
        <w:spacing w:line="360" w:lineRule="auto"/>
        <w:ind w:firstLine="420"/>
        <w:rPr>
          <w:rFonts w:hint="eastAsia" w:ascii="仿宋" w:hAnsi="仿宋" w:eastAsia="仿宋" w:cs="仿宋"/>
          <w:b/>
          <w:color w:val="auto"/>
          <w:highlight w:val="none"/>
        </w:rPr>
      </w:pPr>
      <w:r>
        <w:rPr>
          <w:rFonts w:hint="eastAsia" w:ascii="仿宋" w:hAnsi="仿宋" w:eastAsia="仿宋" w:cs="仿宋"/>
          <w:color w:val="auto"/>
          <w:highlight w:val="none"/>
        </w:rPr>
        <w:t>(具体付款方式</w:t>
      </w:r>
      <w:r>
        <w:rPr>
          <w:rFonts w:hint="eastAsia" w:ascii="仿宋" w:hAnsi="仿宋" w:eastAsia="仿宋" w:cs="仿宋"/>
          <w:color w:val="auto"/>
          <w:highlight w:val="none"/>
          <w:u w:val="single"/>
        </w:rPr>
        <w:t>按投标人须知前附表以及采、购双方的具体约定</w:t>
      </w:r>
    </w:p>
    <w:p w14:paraId="563F6AAF">
      <w:pPr>
        <w:numPr>
          <w:ilvl w:val="0"/>
          <w:numId w:val="28"/>
        </w:numPr>
        <w:tabs>
          <w:tab w:val="left" w:pos="1125"/>
        </w:tabs>
        <w:spacing w:line="360" w:lineRule="auto"/>
        <w:ind w:firstLine="420"/>
        <w:rPr>
          <w:rFonts w:hint="eastAsia" w:ascii="仿宋" w:hAnsi="仿宋" w:eastAsia="仿宋" w:cs="仿宋"/>
          <w:color w:val="auto"/>
          <w:highlight w:val="none"/>
        </w:rPr>
      </w:pPr>
      <w:r>
        <w:rPr>
          <w:rFonts w:hint="eastAsia" w:ascii="仿宋" w:hAnsi="仿宋" w:eastAsia="仿宋" w:cs="仿宋"/>
          <w:color w:val="auto"/>
          <w:highlight w:val="none"/>
        </w:rPr>
        <w:t>验收方法</w:t>
      </w:r>
    </w:p>
    <w:p w14:paraId="59EC9D21">
      <w:pPr>
        <w:spacing w:line="360" w:lineRule="auto"/>
        <w:ind w:firstLine="420"/>
        <w:rPr>
          <w:rFonts w:hint="eastAsia" w:ascii="仿宋" w:hAnsi="仿宋" w:eastAsia="仿宋" w:cs="仿宋"/>
          <w:color w:val="auto"/>
          <w:highlight w:val="none"/>
        </w:rPr>
      </w:pPr>
      <w:r>
        <w:rPr>
          <w:rFonts w:hint="eastAsia" w:ascii="仿宋" w:hAnsi="仿宋" w:eastAsia="仿宋" w:cs="仿宋"/>
          <w:color w:val="auto"/>
          <w:highlight w:val="none"/>
        </w:rPr>
        <w:t>1.乙方安装调试后，在      天内通知甲方组织验收，采购代理机构保留受托参与本项目验收的权利。验收不合格的，乙方应负责重新提供达到本合同约定的质量要求的产品。</w:t>
      </w:r>
    </w:p>
    <w:p w14:paraId="6554E7DB">
      <w:pPr>
        <w:spacing w:line="360" w:lineRule="auto"/>
        <w:ind w:firstLine="420"/>
        <w:rPr>
          <w:rFonts w:hint="eastAsia" w:ascii="仿宋" w:hAnsi="仿宋" w:eastAsia="仿宋" w:cs="仿宋"/>
          <w:color w:val="auto"/>
          <w:highlight w:val="none"/>
        </w:rPr>
      </w:pPr>
      <w:r>
        <w:rPr>
          <w:rFonts w:hint="eastAsia" w:ascii="仿宋" w:hAnsi="仿宋" w:eastAsia="仿宋" w:cs="仿宋"/>
          <w:color w:val="auto"/>
          <w:highlight w:val="none"/>
        </w:rPr>
        <w:t>2.甲、乙双方应严格履行合同有关条款，如果验收过程中发现乙方在没有征得采购人同意的情况下擅自变更合同标的物，将拒绝通过验收，由此引起的一切后果及损失由乙方承担。</w:t>
      </w:r>
    </w:p>
    <w:p w14:paraId="054FB9D8">
      <w:pPr>
        <w:spacing w:line="360" w:lineRule="auto"/>
        <w:ind w:firstLine="420"/>
        <w:rPr>
          <w:rFonts w:hint="eastAsia" w:ascii="仿宋" w:hAnsi="仿宋" w:eastAsia="仿宋" w:cs="仿宋"/>
          <w:color w:val="auto"/>
          <w:highlight w:val="none"/>
        </w:rPr>
      </w:pPr>
      <w:r>
        <w:rPr>
          <w:rFonts w:hint="eastAsia" w:ascii="仿宋" w:hAnsi="仿宋" w:eastAsia="仿宋" w:cs="仿宋"/>
          <w:color w:val="auto"/>
          <w:highlight w:val="none"/>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5E993B8E">
      <w:pPr>
        <w:spacing w:line="360" w:lineRule="auto"/>
        <w:ind w:firstLine="420"/>
        <w:rPr>
          <w:rFonts w:hint="eastAsia" w:ascii="仿宋" w:hAnsi="仿宋" w:eastAsia="仿宋" w:cs="仿宋"/>
          <w:color w:val="auto"/>
          <w:highlight w:val="none"/>
        </w:rPr>
      </w:pPr>
      <w:r>
        <w:rPr>
          <w:rFonts w:hint="eastAsia" w:ascii="仿宋" w:hAnsi="仿宋" w:eastAsia="仿宋" w:cs="仿宋"/>
          <w:color w:val="auto"/>
          <w:highlight w:val="none"/>
        </w:rPr>
        <w:t>4、甲方视情况可以邀请参加本项目的其他投标人或者第三方机构参与验收，参与验收的投标人或者第三方机构的意见作为验收书的参考资料一并存档。</w:t>
      </w:r>
    </w:p>
    <w:p w14:paraId="378E973F">
      <w:pPr>
        <w:spacing w:line="360" w:lineRule="auto"/>
        <w:ind w:firstLine="420"/>
        <w:rPr>
          <w:rFonts w:hint="eastAsia" w:ascii="仿宋" w:hAnsi="仿宋" w:eastAsia="仿宋" w:cs="仿宋"/>
          <w:color w:val="auto"/>
          <w:highlight w:val="none"/>
        </w:rPr>
      </w:pPr>
      <w:r>
        <w:rPr>
          <w:rFonts w:hint="eastAsia" w:ascii="仿宋" w:hAnsi="仿宋" w:eastAsia="仿宋" w:cs="仿宋"/>
          <w:color w:val="auto"/>
          <w:highlight w:val="none"/>
        </w:rPr>
        <w:t xml:space="preserve">   涉及安全、消防、环保等其他需要由质检或行业主管部门进行验收的项目，必须邀请相关部门或相关专家参与验收。</w:t>
      </w:r>
    </w:p>
    <w:p w14:paraId="744D0B7F">
      <w:pPr>
        <w:spacing w:line="360" w:lineRule="auto"/>
        <w:ind w:firstLine="420"/>
        <w:rPr>
          <w:rFonts w:hint="eastAsia" w:ascii="仿宋" w:hAnsi="仿宋" w:eastAsia="仿宋" w:cs="仿宋"/>
          <w:color w:val="auto"/>
          <w:highlight w:val="none"/>
        </w:rPr>
      </w:pPr>
      <w:r>
        <w:rPr>
          <w:rFonts w:hint="eastAsia" w:ascii="仿宋" w:hAnsi="仿宋" w:eastAsia="仿宋" w:cs="仿宋"/>
          <w:color w:val="auto"/>
          <w:highlight w:val="none"/>
        </w:rPr>
        <w:t>检测、验收费用承担方式：</w:t>
      </w:r>
    </w:p>
    <w:p w14:paraId="4ABF0F82">
      <w:pPr>
        <w:spacing w:line="360" w:lineRule="auto"/>
        <w:ind w:firstLine="422"/>
        <w:rPr>
          <w:rFonts w:hint="eastAsia" w:ascii="仿宋" w:hAnsi="仿宋" w:eastAsia="仿宋" w:cs="仿宋"/>
          <w:color w:val="auto"/>
          <w:highlight w:val="none"/>
        </w:rPr>
      </w:pPr>
      <w:r>
        <w:rPr>
          <w:rFonts w:hint="eastAsia" w:ascii="仿宋" w:hAnsi="仿宋" w:eastAsia="仿宋" w:cs="仿宋"/>
          <w:b/>
          <w:color w:val="auto"/>
          <w:highlight w:val="none"/>
        </w:rPr>
        <w:t>第八条 </w:t>
      </w:r>
      <w:r>
        <w:rPr>
          <w:rFonts w:hint="eastAsia" w:ascii="仿宋" w:hAnsi="仿宋" w:eastAsia="仿宋" w:cs="仿宋"/>
          <w:color w:val="auto"/>
          <w:highlight w:val="none"/>
        </w:rPr>
        <w:t xml:space="preserve"> 对产品提出异议的时间和办法</w:t>
      </w:r>
    </w:p>
    <w:p w14:paraId="1EC2B82F">
      <w:pPr>
        <w:spacing w:line="360" w:lineRule="auto"/>
        <w:ind w:firstLine="420"/>
        <w:rPr>
          <w:rFonts w:hint="eastAsia" w:ascii="仿宋" w:hAnsi="仿宋" w:eastAsia="仿宋" w:cs="仿宋"/>
          <w:color w:val="auto"/>
          <w:highlight w:val="none"/>
        </w:rPr>
      </w:pPr>
      <w:r>
        <w:rPr>
          <w:rFonts w:hint="eastAsia" w:ascii="仿宋" w:hAnsi="仿宋" w:eastAsia="仿宋" w:cs="仿宋"/>
          <w:color w:val="auto"/>
          <w:highlight w:val="none"/>
        </w:rPr>
        <w:t>1.甲方在验收中，如果发现产品不符合合同约定的，应一面妥为保管，一面在</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工作日内向乙方书面提出异议，并抄送采购代理机构，具体说明产品不符合规定的内容并附相关验收材料，同时提出不符合规定产品的处理意见。</w:t>
      </w:r>
    </w:p>
    <w:p w14:paraId="2F20A144">
      <w:pPr>
        <w:spacing w:line="360" w:lineRule="auto"/>
        <w:ind w:firstLine="420"/>
        <w:rPr>
          <w:rFonts w:hint="eastAsia" w:ascii="仿宋" w:hAnsi="仿宋" w:eastAsia="仿宋" w:cs="仿宋"/>
          <w:color w:val="auto"/>
          <w:highlight w:val="none"/>
        </w:rPr>
      </w:pPr>
      <w:r>
        <w:rPr>
          <w:rFonts w:hint="eastAsia" w:ascii="仿宋" w:hAnsi="仿宋" w:eastAsia="仿宋" w:cs="仿宋"/>
          <w:color w:val="auto"/>
          <w:highlight w:val="none"/>
        </w:rPr>
        <w:t>2.甲方因使用、保管、保养不善等造成产品质量下降的，不得提出异议。</w:t>
      </w:r>
    </w:p>
    <w:p w14:paraId="11D77E67">
      <w:pPr>
        <w:spacing w:line="360" w:lineRule="auto"/>
        <w:ind w:firstLine="420"/>
        <w:rPr>
          <w:rFonts w:hint="eastAsia" w:ascii="仿宋" w:hAnsi="仿宋" w:eastAsia="仿宋" w:cs="仿宋"/>
          <w:color w:val="auto"/>
          <w:highlight w:val="none"/>
        </w:rPr>
      </w:pPr>
      <w:r>
        <w:rPr>
          <w:rFonts w:hint="eastAsia" w:ascii="仿宋" w:hAnsi="仿宋" w:eastAsia="仿宋" w:cs="仿宋"/>
          <w:color w:val="auto"/>
          <w:highlight w:val="none"/>
        </w:rPr>
        <w:t xml:space="preserve">3.乙方在接到甲方异议后，应在 </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工作日内负责处理，否则，即视为默认甲方提出的异议和处理意见。</w:t>
      </w:r>
    </w:p>
    <w:p w14:paraId="131900F3">
      <w:pPr>
        <w:spacing w:line="360" w:lineRule="auto"/>
        <w:ind w:firstLine="422"/>
        <w:rPr>
          <w:rFonts w:hint="eastAsia" w:ascii="仿宋" w:hAnsi="仿宋" w:eastAsia="仿宋" w:cs="仿宋"/>
          <w:color w:val="auto"/>
          <w:highlight w:val="none"/>
        </w:rPr>
      </w:pPr>
      <w:r>
        <w:rPr>
          <w:rFonts w:hint="eastAsia" w:ascii="仿宋" w:hAnsi="仿宋" w:eastAsia="仿宋" w:cs="仿宋"/>
          <w:b/>
          <w:color w:val="auto"/>
          <w:highlight w:val="none"/>
        </w:rPr>
        <w:t>第九条</w:t>
      </w:r>
      <w:r>
        <w:rPr>
          <w:rFonts w:hint="eastAsia" w:ascii="仿宋" w:hAnsi="仿宋" w:eastAsia="仿宋" w:cs="仿宋"/>
          <w:color w:val="auto"/>
          <w:highlight w:val="none"/>
        </w:rPr>
        <w:t xml:space="preserve">  乙方应提供完善周到的技术支持和售后服务，否则甲方视情节轻重从乙方的质量保证金中扣除部分或全部补偿甲方。</w:t>
      </w:r>
    </w:p>
    <w:p w14:paraId="4146215A">
      <w:pPr>
        <w:spacing w:line="360" w:lineRule="auto"/>
        <w:ind w:firstLine="420"/>
        <w:rPr>
          <w:rFonts w:hint="eastAsia" w:ascii="仿宋" w:hAnsi="仿宋" w:eastAsia="仿宋" w:cs="仿宋"/>
          <w:color w:val="auto"/>
          <w:highlight w:val="none"/>
        </w:rPr>
      </w:pPr>
      <w:r>
        <w:rPr>
          <w:rFonts w:hint="eastAsia" w:ascii="仿宋" w:hAnsi="仿宋" w:eastAsia="仿宋" w:cs="仿宋"/>
          <w:color w:val="auto"/>
          <w:highlight w:val="none"/>
        </w:rPr>
        <w:t>1.保修</w:t>
      </w:r>
    </w:p>
    <w:p w14:paraId="3A7A4094">
      <w:pPr>
        <w:spacing w:line="360" w:lineRule="auto"/>
        <w:ind w:firstLine="420"/>
        <w:rPr>
          <w:rFonts w:hint="eastAsia" w:ascii="仿宋" w:hAnsi="仿宋" w:eastAsia="仿宋" w:cs="仿宋"/>
          <w:color w:val="auto"/>
          <w:highlight w:val="none"/>
        </w:rPr>
      </w:pPr>
      <w:r>
        <w:rPr>
          <w:rFonts w:hint="eastAsia" w:ascii="仿宋" w:hAnsi="仿宋" w:eastAsia="仿宋" w:cs="仿宋"/>
          <w:color w:val="auto"/>
          <w:highlight w:val="none"/>
        </w:rPr>
        <w:t>乙方对其所提供的货物免费保修</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年，保修期从</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开始。乙方应在接到报修通知后</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天内上门维修，负责更换有瑕疵的货物、部件或提供相应的质量保证期内的服务。由此造成的损失，甲方保留索赔的权利。</w:t>
      </w:r>
    </w:p>
    <w:p w14:paraId="7F0C4128">
      <w:pPr>
        <w:spacing w:line="360" w:lineRule="auto"/>
        <w:ind w:firstLine="420"/>
        <w:rPr>
          <w:rFonts w:hint="eastAsia" w:ascii="仿宋" w:hAnsi="仿宋" w:eastAsia="仿宋" w:cs="仿宋"/>
          <w:color w:val="auto"/>
          <w:highlight w:val="none"/>
        </w:rPr>
      </w:pPr>
      <w:r>
        <w:rPr>
          <w:rFonts w:hint="eastAsia" w:ascii="仿宋" w:hAnsi="仿宋" w:eastAsia="仿宋" w:cs="仿宋"/>
          <w:color w:val="auto"/>
          <w:highlight w:val="none"/>
        </w:rPr>
        <w:t>如果乙方在收到报修通知后</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天内没有弥补缺陷，甲方可采取必要的补救措施，但费用和风险由乙方承担。</w:t>
      </w:r>
    </w:p>
    <w:p w14:paraId="142CA21B">
      <w:pPr>
        <w:spacing w:line="360" w:lineRule="auto"/>
        <w:ind w:firstLine="420"/>
        <w:rPr>
          <w:rFonts w:hint="eastAsia" w:ascii="仿宋" w:hAnsi="仿宋" w:eastAsia="仿宋" w:cs="仿宋"/>
          <w:color w:val="auto"/>
          <w:highlight w:val="none"/>
        </w:rPr>
      </w:pPr>
      <w:r>
        <w:rPr>
          <w:rFonts w:hint="eastAsia" w:ascii="仿宋" w:hAnsi="仿宋" w:eastAsia="仿宋" w:cs="仿宋"/>
          <w:color w:val="auto"/>
          <w:highlight w:val="none"/>
        </w:rPr>
        <w:t>2.维修</w:t>
      </w:r>
    </w:p>
    <w:p w14:paraId="0F53A1FB">
      <w:pPr>
        <w:spacing w:after="120" w:line="360" w:lineRule="auto"/>
        <w:ind w:firstLine="420"/>
        <w:rPr>
          <w:rFonts w:hint="eastAsia" w:ascii="仿宋" w:hAnsi="仿宋" w:eastAsia="仿宋" w:cs="仿宋"/>
          <w:color w:val="auto"/>
          <w:highlight w:val="none"/>
        </w:rPr>
      </w:pPr>
      <w:r>
        <w:rPr>
          <w:rFonts w:hint="eastAsia" w:ascii="仿宋" w:hAnsi="仿宋" w:eastAsia="仿宋" w:cs="仿宋"/>
          <w:color w:val="auto"/>
          <w:highlight w:val="none"/>
        </w:rPr>
        <w:t>保修期届满后，乙方应对其提供的货物负有维修义务，但所涉及的费用由甲方承担。</w:t>
      </w:r>
    </w:p>
    <w:p w14:paraId="1679C831">
      <w:pPr>
        <w:spacing w:line="360" w:lineRule="auto"/>
        <w:ind w:firstLine="422"/>
        <w:rPr>
          <w:rFonts w:hint="eastAsia" w:ascii="仿宋" w:hAnsi="仿宋" w:eastAsia="仿宋" w:cs="仿宋"/>
          <w:color w:val="auto"/>
          <w:highlight w:val="none"/>
        </w:rPr>
      </w:pPr>
      <w:r>
        <w:rPr>
          <w:rFonts w:hint="eastAsia" w:ascii="仿宋" w:hAnsi="仿宋" w:eastAsia="仿宋" w:cs="仿宋"/>
          <w:b/>
          <w:color w:val="auto"/>
          <w:highlight w:val="none"/>
        </w:rPr>
        <w:t>第十条</w:t>
      </w:r>
      <w:r>
        <w:rPr>
          <w:rFonts w:hint="eastAsia" w:ascii="仿宋" w:hAnsi="仿宋" w:eastAsia="仿宋" w:cs="仿宋"/>
          <w:color w:val="auto"/>
          <w:highlight w:val="none"/>
        </w:rPr>
        <w:t>  乙方的违约责任</w:t>
      </w:r>
    </w:p>
    <w:p w14:paraId="5901C782">
      <w:pPr>
        <w:spacing w:line="360" w:lineRule="auto"/>
        <w:ind w:firstLine="420"/>
        <w:rPr>
          <w:rFonts w:hint="eastAsia" w:ascii="仿宋" w:hAnsi="仿宋" w:eastAsia="仿宋" w:cs="仿宋"/>
          <w:color w:val="auto"/>
          <w:highlight w:val="none"/>
        </w:rPr>
      </w:pPr>
      <w:r>
        <w:rPr>
          <w:rFonts w:hint="eastAsia" w:ascii="仿宋" w:hAnsi="仿宋" w:eastAsia="仿宋" w:cs="仿宋"/>
          <w:color w:val="auto"/>
          <w:highlight w:val="none"/>
        </w:rPr>
        <w:t>1.乙方不能交货的，应向甲方偿付不能交货部分货款的</w:t>
      </w:r>
      <w:r>
        <w:rPr>
          <w:rFonts w:hint="eastAsia" w:ascii="仿宋" w:hAnsi="仿宋" w:eastAsia="仿宋" w:cs="仿宋"/>
          <w:color w:val="auto"/>
          <w:highlight w:val="none"/>
          <w:u w:val="single"/>
        </w:rPr>
        <w:t>      %</w:t>
      </w:r>
      <w:r>
        <w:rPr>
          <w:rFonts w:hint="eastAsia" w:ascii="仿宋" w:hAnsi="仿宋" w:eastAsia="仿宋" w:cs="仿宋"/>
          <w:color w:val="auto"/>
          <w:highlight w:val="none"/>
        </w:rPr>
        <w:t>（通用产品的幅度为1%－5%，专用产品的幅度为10%－30%）的违约金。</w:t>
      </w:r>
    </w:p>
    <w:p w14:paraId="344F998C">
      <w:pPr>
        <w:spacing w:line="360" w:lineRule="auto"/>
        <w:ind w:firstLine="420"/>
        <w:rPr>
          <w:rFonts w:hint="eastAsia" w:ascii="仿宋" w:hAnsi="仿宋" w:eastAsia="仿宋" w:cs="仿宋"/>
          <w:color w:val="auto"/>
          <w:highlight w:val="none"/>
        </w:rPr>
      </w:pPr>
      <w:r>
        <w:rPr>
          <w:rFonts w:hint="eastAsia" w:ascii="仿宋" w:hAnsi="仿宋" w:eastAsia="仿宋" w:cs="仿宋"/>
          <w:color w:val="auto"/>
          <w:highlight w:val="none"/>
        </w:rPr>
        <w:t>2.乙方所交产品不符合合同规定的，如果甲方同意利用，应当按质论价；如果甲方不能利用的，应根据产品的具体情况，由乙方负责包换或包修，并承担修理、调换或退货而支付的实际费用,同时，乙方应按规定，对更换件相应延长质量保证期，并赔偿甲方相应的损失。乙方不能修理或者不能调换的，按不能交货处理。</w:t>
      </w:r>
    </w:p>
    <w:p w14:paraId="6CC26919">
      <w:pPr>
        <w:spacing w:line="360" w:lineRule="auto"/>
        <w:ind w:firstLine="420"/>
        <w:rPr>
          <w:rFonts w:hint="eastAsia" w:ascii="仿宋" w:hAnsi="仿宋" w:eastAsia="仿宋" w:cs="仿宋"/>
          <w:color w:val="auto"/>
          <w:highlight w:val="none"/>
        </w:rPr>
      </w:pPr>
      <w:r>
        <w:rPr>
          <w:rFonts w:hint="eastAsia" w:ascii="仿宋" w:hAnsi="仿宋" w:eastAsia="仿宋" w:cs="仿宋"/>
          <w:color w:val="auto"/>
          <w:highlight w:val="none"/>
        </w:rPr>
        <w:t>3.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7946CABB">
      <w:pPr>
        <w:spacing w:line="360" w:lineRule="auto"/>
        <w:ind w:firstLine="420"/>
        <w:rPr>
          <w:rFonts w:hint="eastAsia" w:ascii="仿宋" w:hAnsi="仿宋" w:eastAsia="仿宋" w:cs="仿宋"/>
          <w:color w:val="auto"/>
          <w:highlight w:val="none"/>
        </w:rPr>
      </w:pPr>
      <w:r>
        <w:rPr>
          <w:rFonts w:hint="eastAsia" w:ascii="仿宋" w:hAnsi="仿宋" w:eastAsia="仿宋" w:cs="仿宋"/>
          <w:color w:val="auto"/>
          <w:highlight w:val="none"/>
        </w:rPr>
        <w:t>4.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由此给甲方造成的损失由乙方承担</w:t>
      </w:r>
      <w:r>
        <w:rPr>
          <w:rFonts w:hint="eastAsia" w:ascii="仿宋" w:hAnsi="仿宋" w:eastAsia="仿宋" w:cs="仿宋"/>
          <w:color w:val="auto"/>
          <w:highlight w:val="none"/>
          <w:lang w:eastAsia="zh-CN"/>
        </w:rPr>
        <w:t>。</w:t>
      </w:r>
      <w:r>
        <w:rPr>
          <w:rFonts w:hint="eastAsia" w:ascii="仿宋" w:hAnsi="仿宋" w:eastAsia="仿宋" w:cs="仿宋"/>
          <w:color w:val="auto"/>
          <w:highlight w:val="none"/>
          <w:lang w:val="en-US" w:eastAsia="zh-CN"/>
        </w:rPr>
        <w:t>对此项在响应文件中作出承</w:t>
      </w:r>
      <w:r>
        <w:rPr>
          <w:rFonts w:hint="eastAsia" w:ascii="仿宋" w:hAnsi="仿宋" w:eastAsia="仿宋" w:cs="仿宋"/>
          <w:color w:val="auto"/>
          <w:sz w:val="2"/>
          <w:szCs w:val="4"/>
          <w:highlight w:val="none"/>
          <w:vertAlign w:val="superscript"/>
          <w:lang w:val="en-US" w:eastAsia="zh-CN"/>
        </w:rPr>
        <w:t xml:space="preserve"> </w:t>
      </w:r>
      <w:r>
        <w:rPr>
          <w:rFonts w:hint="eastAsia" w:ascii="仿宋" w:hAnsi="仿宋" w:eastAsia="仿宋" w:cs="仿宋"/>
          <w:color w:val="auto"/>
          <w:highlight w:val="none"/>
          <w:lang w:val="en-US" w:eastAsia="zh-CN"/>
        </w:rPr>
        <w:t>诺，否则视为不响</w:t>
      </w:r>
      <w:r>
        <w:rPr>
          <w:rFonts w:hint="eastAsia" w:ascii="仿宋" w:hAnsi="仿宋" w:eastAsia="仿宋" w:cs="仿宋"/>
          <w:color w:val="auto"/>
          <w:sz w:val="2"/>
          <w:szCs w:val="4"/>
          <w:highlight w:val="none"/>
          <w:vertAlign w:val="superscript"/>
          <w:lang w:val="en-US" w:eastAsia="zh-CN"/>
        </w:rPr>
        <w:t xml:space="preserve"> </w:t>
      </w:r>
      <w:r>
        <w:rPr>
          <w:rFonts w:hint="eastAsia" w:ascii="仿宋" w:hAnsi="仿宋" w:eastAsia="仿宋" w:cs="仿宋"/>
          <w:color w:val="auto"/>
          <w:highlight w:val="none"/>
          <w:lang w:val="en-US" w:eastAsia="zh-CN"/>
        </w:rPr>
        <w:t>应</w:t>
      </w:r>
      <w:r>
        <w:rPr>
          <w:rFonts w:hint="eastAsia" w:ascii="仿宋" w:hAnsi="仿宋" w:eastAsia="仿宋" w:cs="仿宋"/>
          <w:color w:val="auto"/>
          <w:highlight w:val="none"/>
        </w:rPr>
        <w:t>。</w:t>
      </w:r>
    </w:p>
    <w:p w14:paraId="2BDC6271">
      <w:pPr>
        <w:spacing w:line="360" w:lineRule="auto"/>
        <w:ind w:firstLine="420"/>
        <w:rPr>
          <w:rFonts w:hint="eastAsia" w:ascii="仿宋" w:hAnsi="仿宋" w:eastAsia="仿宋" w:cs="仿宋"/>
          <w:color w:val="auto"/>
          <w:highlight w:val="none"/>
        </w:rPr>
      </w:pPr>
      <w:r>
        <w:rPr>
          <w:rFonts w:hint="eastAsia" w:ascii="仿宋" w:hAnsi="仿宋" w:eastAsia="仿宋" w:cs="仿宋"/>
          <w:color w:val="auto"/>
          <w:highlight w:val="none"/>
        </w:rPr>
        <w:t>5.乙方提前交货的产品、多交的产品和不符合合同规定的产品，甲方在代保管期内实际支付的保管、保养等费用以及非因甲方保管不善而发生的损失，应当由乙方承担。</w:t>
      </w:r>
    </w:p>
    <w:p w14:paraId="40B9624A">
      <w:pPr>
        <w:spacing w:line="360" w:lineRule="auto"/>
        <w:ind w:firstLine="420"/>
        <w:rPr>
          <w:rFonts w:hint="eastAsia" w:ascii="仿宋" w:hAnsi="仿宋" w:eastAsia="仿宋" w:cs="仿宋"/>
          <w:color w:val="auto"/>
          <w:highlight w:val="none"/>
        </w:rPr>
      </w:pPr>
      <w:r>
        <w:rPr>
          <w:rFonts w:hint="eastAsia" w:ascii="仿宋" w:hAnsi="仿宋" w:eastAsia="仿宋" w:cs="仿宋"/>
          <w:color w:val="auto"/>
          <w:highlight w:val="none"/>
        </w:rPr>
        <w:t>6.乙方应对其所提供的货物承担所有权担保责任，并应保证甲方在中华人民共和国内使用该货物时不侵犯第三人的知识产权。否则乙方应承担由此引起的一切法律责任及费用。</w:t>
      </w:r>
    </w:p>
    <w:p w14:paraId="22FC9789">
      <w:pPr>
        <w:spacing w:line="360" w:lineRule="auto"/>
        <w:ind w:firstLine="420"/>
        <w:rPr>
          <w:rFonts w:hint="eastAsia" w:ascii="仿宋" w:hAnsi="仿宋" w:eastAsia="仿宋" w:cs="仿宋"/>
          <w:color w:val="auto"/>
          <w:highlight w:val="none"/>
        </w:rPr>
      </w:pPr>
      <w:r>
        <w:rPr>
          <w:rFonts w:hint="eastAsia" w:ascii="仿宋" w:hAnsi="仿宋" w:eastAsia="仿宋" w:cs="仿宋"/>
          <w:color w:val="auto"/>
          <w:highlight w:val="none"/>
        </w:rPr>
        <w:t>7.任何一方未经对方同意而单方面终止合同的，应向对方赔偿相当于本合同总价款</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违约金。</w:t>
      </w:r>
    </w:p>
    <w:p w14:paraId="4F4E36C3">
      <w:pPr>
        <w:spacing w:line="360" w:lineRule="auto"/>
        <w:ind w:firstLine="422"/>
        <w:rPr>
          <w:rFonts w:hint="eastAsia" w:ascii="仿宋" w:hAnsi="仿宋" w:eastAsia="仿宋" w:cs="仿宋"/>
          <w:color w:val="auto"/>
          <w:highlight w:val="none"/>
        </w:rPr>
      </w:pPr>
      <w:r>
        <w:rPr>
          <w:rFonts w:hint="eastAsia" w:ascii="仿宋" w:hAnsi="仿宋" w:eastAsia="仿宋" w:cs="仿宋"/>
          <w:b/>
          <w:color w:val="auto"/>
          <w:highlight w:val="none"/>
        </w:rPr>
        <w:t>第十一条</w:t>
      </w:r>
      <w:r>
        <w:rPr>
          <w:rFonts w:hint="eastAsia" w:ascii="仿宋" w:hAnsi="仿宋" w:eastAsia="仿宋" w:cs="仿宋"/>
          <w:color w:val="auto"/>
          <w:highlight w:val="none"/>
        </w:rPr>
        <w:t>  甲方的违约责任</w:t>
      </w:r>
    </w:p>
    <w:p w14:paraId="0697C86F">
      <w:pPr>
        <w:spacing w:line="360" w:lineRule="auto"/>
        <w:ind w:firstLine="420"/>
        <w:rPr>
          <w:rFonts w:hint="eastAsia" w:ascii="仿宋" w:hAnsi="仿宋" w:eastAsia="仿宋" w:cs="仿宋"/>
          <w:color w:val="auto"/>
          <w:highlight w:val="none"/>
        </w:rPr>
      </w:pPr>
      <w:r>
        <w:rPr>
          <w:rFonts w:hint="eastAsia" w:ascii="仿宋" w:hAnsi="仿宋" w:eastAsia="仿宋" w:cs="仿宋"/>
          <w:color w:val="auto"/>
          <w:highlight w:val="none"/>
        </w:rPr>
        <w:t>1.甲方中途退货，应向乙方偿付退货部分货款</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%（通用产品的幅度为1%~5%专用产品的幅度为15%-30%）的违约金。</w:t>
      </w:r>
    </w:p>
    <w:p w14:paraId="07F10BE4">
      <w:pPr>
        <w:spacing w:line="360" w:lineRule="auto"/>
        <w:ind w:firstLine="420"/>
        <w:rPr>
          <w:rFonts w:hint="eastAsia" w:ascii="仿宋" w:hAnsi="仿宋" w:eastAsia="仿宋" w:cs="仿宋"/>
          <w:color w:val="auto"/>
          <w:highlight w:val="none"/>
        </w:rPr>
      </w:pPr>
      <w:r>
        <w:rPr>
          <w:rFonts w:hint="eastAsia" w:ascii="仿宋" w:hAnsi="仿宋" w:eastAsia="仿宋" w:cs="仿宋"/>
          <w:color w:val="auto"/>
          <w:highlight w:val="none"/>
        </w:rPr>
        <w:t>2.甲方违反合同规定拒绝接货的，应当承担由此造成的损失。</w:t>
      </w:r>
    </w:p>
    <w:p w14:paraId="4561DAD5">
      <w:pPr>
        <w:spacing w:line="360" w:lineRule="auto"/>
        <w:ind w:firstLine="420"/>
        <w:rPr>
          <w:rFonts w:hint="eastAsia" w:ascii="仿宋" w:hAnsi="仿宋" w:eastAsia="仿宋" w:cs="仿宋"/>
          <w:color w:val="auto"/>
          <w:highlight w:val="none"/>
          <w:u w:val="single"/>
        </w:rPr>
      </w:pPr>
      <w:r>
        <w:rPr>
          <w:rFonts w:hint="eastAsia" w:ascii="仿宋" w:hAnsi="仿宋" w:eastAsia="仿宋" w:cs="仿宋"/>
          <w:color w:val="auto"/>
          <w:highlight w:val="none"/>
        </w:rPr>
        <w:t>3. 甲方未按照合同约定支付货款，应向乙方违约金</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元。</w:t>
      </w:r>
    </w:p>
    <w:p w14:paraId="5614EF46">
      <w:pPr>
        <w:spacing w:line="360" w:lineRule="auto"/>
        <w:ind w:firstLine="422"/>
        <w:rPr>
          <w:rFonts w:hint="eastAsia" w:ascii="仿宋" w:hAnsi="仿宋" w:eastAsia="仿宋" w:cs="仿宋"/>
          <w:b/>
          <w:color w:val="auto"/>
          <w:highlight w:val="none"/>
        </w:rPr>
      </w:pPr>
      <w:r>
        <w:rPr>
          <w:rFonts w:hint="eastAsia" w:ascii="仿宋" w:hAnsi="仿宋" w:eastAsia="仿宋" w:cs="仿宋"/>
          <w:b/>
          <w:color w:val="auto"/>
          <w:highlight w:val="none"/>
        </w:rPr>
        <w:t>第十二条 </w:t>
      </w:r>
      <w:r>
        <w:rPr>
          <w:rFonts w:hint="eastAsia" w:ascii="仿宋" w:hAnsi="仿宋" w:eastAsia="仿宋" w:cs="仿宋"/>
          <w:color w:val="auto"/>
          <w:highlight w:val="none"/>
        </w:rPr>
        <w:t xml:space="preserve"> 不可抗力</w:t>
      </w:r>
    </w:p>
    <w:p w14:paraId="7C2C3EB9">
      <w:pPr>
        <w:spacing w:line="360" w:lineRule="auto"/>
        <w:ind w:firstLine="420"/>
        <w:rPr>
          <w:rFonts w:hint="eastAsia" w:ascii="仿宋" w:hAnsi="仿宋" w:eastAsia="仿宋" w:cs="仿宋"/>
          <w:color w:val="auto"/>
          <w:highlight w:val="none"/>
        </w:rPr>
      </w:pPr>
      <w:r>
        <w:rPr>
          <w:rFonts w:hint="eastAsia" w:ascii="仿宋" w:hAnsi="仿宋" w:eastAsia="仿宋" w:cs="仿宋"/>
          <w:color w:val="auto"/>
          <w:highlight w:val="none"/>
        </w:rPr>
        <w:t>1.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486F276F">
      <w:pPr>
        <w:spacing w:line="360" w:lineRule="auto"/>
        <w:ind w:firstLine="420"/>
        <w:rPr>
          <w:rFonts w:hint="eastAsia" w:ascii="仿宋" w:hAnsi="仿宋" w:eastAsia="仿宋" w:cs="仿宋"/>
          <w:color w:val="auto"/>
          <w:highlight w:val="none"/>
        </w:rPr>
      </w:pPr>
      <w:r>
        <w:rPr>
          <w:rFonts w:hint="eastAsia" w:ascii="仿宋" w:hAnsi="仿宋" w:eastAsia="仿宋" w:cs="仿宋"/>
          <w:color w:val="auto"/>
          <w:highlight w:val="none"/>
        </w:rPr>
        <w:t>2.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6B489A46">
      <w:pPr>
        <w:spacing w:line="360" w:lineRule="auto"/>
        <w:ind w:firstLine="422"/>
        <w:rPr>
          <w:rFonts w:hint="eastAsia" w:ascii="仿宋" w:hAnsi="仿宋" w:eastAsia="仿宋" w:cs="仿宋"/>
          <w:b/>
          <w:color w:val="auto"/>
          <w:highlight w:val="none"/>
        </w:rPr>
      </w:pPr>
      <w:r>
        <w:rPr>
          <w:rFonts w:hint="eastAsia" w:ascii="仿宋" w:hAnsi="仿宋" w:eastAsia="仿宋" w:cs="仿宋"/>
          <w:b/>
          <w:color w:val="auto"/>
          <w:highlight w:val="none"/>
        </w:rPr>
        <w:t xml:space="preserve">第十三条  </w:t>
      </w:r>
      <w:r>
        <w:rPr>
          <w:rFonts w:hint="eastAsia" w:ascii="仿宋" w:hAnsi="仿宋" w:eastAsia="仿宋" w:cs="仿宋"/>
          <w:color w:val="auto"/>
          <w:highlight w:val="none"/>
        </w:rPr>
        <w:t>履约（或质量）保证金</w:t>
      </w:r>
    </w:p>
    <w:p w14:paraId="5B535E2C">
      <w:pPr>
        <w:spacing w:line="360" w:lineRule="auto"/>
        <w:ind w:firstLine="420"/>
        <w:rPr>
          <w:rFonts w:hint="eastAsia" w:ascii="仿宋" w:hAnsi="仿宋" w:eastAsia="仿宋" w:cs="仿宋"/>
          <w:color w:val="auto"/>
          <w:highlight w:val="none"/>
        </w:rPr>
      </w:pPr>
      <w:r>
        <w:rPr>
          <w:rFonts w:hint="eastAsia" w:ascii="仿宋" w:hAnsi="仿宋" w:eastAsia="仿宋" w:cs="仿宋"/>
          <w:color w:val="auto"/>
          <w:highlight w:val="none"/>
        </w:rPr>
        <w:t>1.本项目不收取履约保证金。确需收取履约保证金的，甲方不得要求乙方以现款的形式提供。乙方提供的履约保证金按规定格式以银行保函形式提供，与此有关的费用由卖方承担。</w:t>
      </w:r>
    </w:p>
    <w:p w14:paraId="2850A9CF">
      <w:pPr>
        <w:spacing w:line="360" w:lineRule="auto"/>
        <w:ind w:firstLine="420"/>
        <w:rPr>
          <w:rFonts w:hint="eastAsia" w:ascii="仿宋" w:hAnsi="仿宋" w:eastAsia="仿宋" w:cs="仿宋"/>
          <w:color w:val="auto"/>
          <w:highlight w:val="none"/>
        </w:rPr>
      </w:pPr>
      <w:r>
        <w:rPr>
          <w:rFonts w:hint="eastAsia" w:ascii="仿宋" w:hAnsi="仿宋" w:eastAsia="仿宋" w:cs="仿宋"/>
          <w:color w:val="auto"/>
          <w:highlight w:val="none"/>
        </w:rPr>
        <w:t>2.若确需质量保证金的，质量保证金不得超过合同总价款的5%。</w:t>
      </w:r>
    </w:p>
    <w:p w14:paraId="398F2C49">
      <w:pPr>
        <w:spacing w:line="360" w:lineRule="auto"/>
        <w:ind w:firstLine="420"/>
        <w:rPr>
          <w:rFonts w:hint="eastAsia" w:ascii="仿宋" w:hAnsi="仿宋" w:eastAsia="仿宋" w:cs="仿宋"/>
          <w:color w:val="auto"/>
          <w:highlight w:val="none"/>
        </w:rPr>
      </w:pPr>
      <w:r>
        <w:rPr>
          <w:rFonts w:hint="eastAsia" w:ascii="仿宋" w:hAnsi="仿宋" w:eastAsia="仿宋" w:cs="仿宋"/>
          <w:color w:val="auto"/>
          <w:highlight w:val="none"/>
        </w:rPr>
        <w:t>3.如乙方未能履行其合同规定的任何义务，甲方有权从履约保证金中取得补偿。</w:t>
      </w:r>
    </w:p>
    <w:p w14:paraId="44A2CE4D">
      <w:pPr>
        <w:spacing w:line="360" w:lineRule="auto"/>
        <w:ind w:firstLine="422"/>
        <w:rPr>
          <w:rFonts w:hint="eastAsia" w:ascii="仿宋" w:hAnsi="仿宋" w:eastAsia="仿宋" w:cs="仿宋"/>
          <w:b/>
          <w:color w:val="auto"/>
          <w:highlight w:val="none"/>
        </w:rPr>
      </w:pPr>
      <w:r>
        <w:rPr>
          <w:rFonts w:hint="eastAsia" w:ascii="仿宋" w:hAnsi="仿宋" w:eastAsia="仿宋" w:cs="仿宋"/>
          <w:b/>
          <w:color w:val="auto"/>
          <w:highlight w:val="none"/>
        </w:rPr>
        <w:t xml:space="preserve">第十四条 </w:t>
      </w:r>
      <w:r>
        <w:rPr>
          <w:rFonts w:hint="eastAsia" w:ascii="仿宋" w:hAnsi="仿宋" w:eastAsia="仿宋" w:cs="仿宋"/>
          <w:color w:val="auto"/>
          <w:highlight w:val="none"/>
        </w:rPr>
        <w:t>转让与分包</w:t>
      </w:r>
    </w:p>
    <w:p w14:paraId="34D13B63">
      <w:pPr>
        <w:spacing w:line="360" w:lineRule="auto"/>
        <w:ind w:firstLine="420"/>
        <w:rPr>
          <w:rFonts w:hint="eastAsia" w:ascii="仿宋" w:hAnsi="仿宋" w:eastAsia="仿宋" w:cs="仿宋"/>
          <w:color w:val="auto"/>
          <w:highlight w:val="none"/>
        </w:rPr>
      </w:pPr>
      <w:r>
        <w:rPr>
          <w:rFonts w:hint="eastAsia" w:ascii="仿宋" w:hAnsi="仿宋" w:eastAsia="仿宋" w:cs="仿宋"/>
          <w:color w:val="auto"/>
          <w:highlight w:val="none"/>
        </w:rPr>
        <w:t>1.除甲方事先书面同意外，乙方不得部分转让或全部转让其应履行的合同义务。</w:t>
      </w:r>
    </w:p>
    <w:p w14:paraId="59E00F84">
      <w:pPr>
        <w:spacing w:line="360" w:lineRule="auto"/>
        <w:ind w:firstLine="420"/>
        <w:rPr>
          <w:rFonts w:hint="eastAsia" w:ascii="仿宋" w:hAnsi="仿宋" w:eastAsia="仿宋" w:cs="仿宋"/>
          <w:color w:val="auto"/>
          <w:highlight w:val="none"/>
        </w:rPr>
      </w:pPr>
      <w:r>
        <w:rPr>
          <w:rFonts w:hint="eastAsia" w:ascii="仿宋" w:hAnsi="仿宋" w:eastAsia="仿宋" w:cs="仿宋"/>
          <w:color w:val="auto"/>
          <w:highlight w:val="none"/>
        </w:rPr>
        <w:t>2.乙方应在投标文件中或以其他书面形式对甲方确认本合同项下所授予的所有分包合同。但该确认不解除乙方承担的本合同下的任何责任或义务。意即在本合同项下，乙方对甲方负总责。</w:t>
      </w:r>
    </w:p>
    <w:p w14:paraId="03C030E5">
      <w:pPr>
        <w:spacing w:line="360" w:lineRule="auto"/>
        <w:ind w:firstLine="422"/>
        <w:rPr>
          <w:rFonts w:hint="eastAsia" w:ascii="仿宋" w:hAnsi="仿宋" w:eastAsia="仿宋" w:cs="仿宋"/>
          <w:b/>
          <w:color w:val="auto"/>
          <w:highlight w:val="none"/>
        </w:rPr>
      </w:pPr>
      <w:r>
        <w:rPr>
          <w:rFonts w:hint="eastAsia" w:ascii="仿宋" w:hAnsi="仿宋" w:eastAsia="仿宋" w:cs="仿宋"/>
          <w:b/>
          <w:color w:val="auto"/>
          <w:highlight w:val="none"/>
        </w:rPr>
        <w:t xml:space="preserve">第十五条 </w:t>
      </w:r>
      <w:r>
        <w:rPr>
          <w:rFonts w:hint="eastAsia" w:ascii="仿宋" w:hAnsi="仿宋" w:eastAsia="仿宋" w:cs="仿宋"/>
          <w:color w:val="auto"/>
          <w:highlight w:val="none"/>
        </w:rPr>
        <w:t>合同文件及资料的使用</w:t>
      </w:r>
    </w:p>
    <w:p w14:paraId="7F2070EB">
      <w:pPr>
        <w:spacing w:line="360" w:lineRule="auto"/>
        <w:ind w:firstLine="420"/>
        <w:rPr>
          <w:rFonts w:hint="eastAsia" w:ascii="仿宋" w:hAnsi="仿宋" w:eastAsia="仿宋" w:cs="仿宋"/>
          <w:color w:val="auto"/>
          <w:highlight w:val="none"/>
        </w:rPr>
      </w:pPr>
      <w:r>
        <w:rPr>
          <w:rFonts w:hint="eastAsia" w:ascii="仿宋" w:hAnsi="仿宋" w:eastAsia="仿宋" w:cs="仿宋"/>
          <w:color w:val="auto"/>
          <w:highlight w:val="none"/>
        </w:rPr>
        <w:t>1.乙方在未经甲方同意的情况下，不得将合同、合同中的规定、有关计划、图纸、样本或甲方为上述内容向乙方提供的资料透露给任何人。</w:t>
      </w:r>
    </w:p>
    <w:p w14:paraId="1A98DC43">
      <w:pPr>
        <w:spacing w:line="360" w:lineRule="auto"/>
        <w:ind w:firstLine="420"/>
        <w:rPr>
          <w:rFonts w:hint="eastAsia" w:ascii="仿宋" w:hAnsi="仿宋" w:eastAsia="仿宋" w:cs="仿宋"/>
          <w:color w:val="auto"/>
          <w:highlight w:val="none"/>
        </w:rPr>
      </w:pPr>
      <w:r>
        <w:rPr>
          <w:rFonts w:hint="eastAsia" w:ascii="仿宋" w:hAnsi="仿宋" w:eastAsia="仿宋" w:cs="仿宋"/>
          <w:color w:val="auto"/>
          <w:highlight w:val="none"/>
        </w:rPr>
        <w:t>2.除非执行合同需要，在事先未得到甲方同意的情况下，乙方不得使用前款所列的任何文件和资料。</w:t>
      </w:r>
    </w:p>
    <w:p w14:paraId="7546B799">
      <w:pPr>
        <w:spacing w:line="360" w:lineRule="auto"/>
        <w:ind w:firstLine="422"/>
        <w:rPr>
          <w:rFonts w:hint="eastAsia" w:ascii="仿宋" w:hAnsi="仿宋" w:eastAsia="仿宋" w:cs="仿宋"/>
          <w:color w:val="auto"/>
          <w:highlight w:val="none"/>
        </w:rPr>
      </w:pPr>
      <w:r>
        <w:rPr>
          <w:rFonts w:hint="eastAsia" w:ascii="仿宋" w:hAnsi="仿宋" w:eastAsia="仿宋" w:cs="仿宋"/>
          <w:b/>
          <w:color w:val="auto"/>
          <w:highlight w:val="none"/>
        </w:rPr>
        <w:t>第十六条 </w:t>
      </w:r>
      <w:r>
        <w:rPr>
          <w:rFonts w:hint="eastAsia" w:ascii="仿宋" w:hAnsi="仿宋" w:eastAsia="仿宋" w:cs="仿宋"/>
          <w:color w:val="auto"/>
          <w:highlight w:val="none"/>
        </w:rPr>
        <w:t>合同纠纷调处</w:t>
      </w:r>
    </w:p>
    <w:p w14:paraId="34FE70CD">
      <w:pPr>
        <w:spacing w:line="360" w:lineRule="auto"/>
        <w:ind w:firstLine="420"/>
        <w:rPr>
          <w:rFonts w:hint="eastAsia" w:ascii="仿宋" w:hAnsi="仿宋" w:eastAsia="仿宋" w:cs="仿宋"/>
          <w:color w:val="auto"/>
          <w:highlight w:val="none"/>
        </w:rPr>
      </w:pPr>
      <w:r>
        <w:rPr>
          <w:rFonts w:hint="eastAsia" w:ascii="仿宋" w:hAnsi="仿宋" w:eastAsia="仿宋" w:cs="仿宋"/>
          <w:color w:val="auto"/>
          <w:highlight w:val="none"/>
        </w:rPr>
        <w:t>1.按本合同规定应该偿付的违约金、赔偿金、保管保养费和各种经济损失，应当在明确责任后10天内，按银行规定的结算办法付清，否则按逾期付款处理。但任何一方不得自行扣发货物或扣付货款来充抵。</w:t>
      </w:r>
    </w:p>
    <w:p w14:paraId="203A4B01">
      <w:pPr>
        <w:spacing w:line="360" w:lineRule="auto"/>
        <w:ind w:firstLine="420"/>
        <w:rPr>
          <w:rFonts w:hint="eastAsia" w:ascii="仿宋" w:hAnsi="仿宋" w:eastAsia="仿宋" w:cs="仿宋"/>
          <w:color w:val="auto"/>
          <w:highlight w:val="none"/>
        </w:rPr>
      </w:pPr>
      <w:r>
        <w:rPr>
          <w:rFonts w:hint="eastAsia" w:ascii="仿宋" w:hAnsi="仿宋" w:eastAsia="仿宋" w:cs="仿宋"/>
          <w:color w:val="auto"/>
          <w:highlight w:val="none"/>
        </w:rPr>
        <w:t>2.本合同如发生纠纷，当事人双方应当及时协商解决，协商不成时，任何一方均可请本项目政府采购监督管理部门调解，调解不成，按以下第（ ）项方式处理：①根据《中华人民共和国仲裁法》的规定向</w:t>
      </w:r>
      <w:r>
        <w:rPr>
          <w:rFonts w:hint="eastAsia" w:ascii="仿宋" w:hAnsi="仿宋" w:eastAsia="仿宋" w:cs="仿宋"/>
          <w:b/>
          <w:color w:val="auto"/>
          <w:highlight w:val="none"/>
          <w:u w:val="single"/>
        </w:rPr>
        <w:t>周口仲裁委员会</w:t>
      </w:r>
      <w:r>
        <w:rPr>
          <w:rFonts w:hint="eastAsia" w:ascii="仿宋" w:hAnsi="仿宋" w:eastAsia="仿宋" w:cs="仿宋"/>
          <w:color w:val="auto"/>
          <w:highlight w:val="none"/>
        </w:rPr>
        <w:t>申请仲裁。②向合同签订地有级别管辖权的人民法院起诉。</w:t>
      </w:r>
    </w:p>
    <w:p w14:paraId="775C39BB">
      <w:pPr>
        <w:spacing w:line="300" w:lineRule="auto"/>
        <w:ind w:firstLine="420"/>
        <w:rPr>
          <w:rFonts w:hint="eastAsia" w:ascii="仿宋" w:hAnsi="仿宋" w:eastAsia="仿宋" w:cs="仿宋"/>
          <w:color w:val="auto"/>
          <w:highlight w:val="none"/>
        </w:rPr>
      </w:pPr>
      <w:r>
        <w:rPr>
          <w:rFonts w:hint="eastAsia" w:ascii="仿宋" w:hAnsi="仿宋" w:eastAsia="仿宋" w:cs="仿宋"/>
          <w:color w:val="auto"/>
          <w:highlight w:val="none"/>
        </w:rPr>
        <w:t>3、甲、乙双方均有权利向本项目具有监管职能的政府采购监督管理部门举报反映对方在合同履约中的违法违纪行为。</w:t>
      </w:r>
    </w:p>
    <w:p w14:paraId="281FA901">
      <w:pPr>
        <w:spacing w:line="360" w:lineRule="auto"/>
        <w:ind w:firstLine="422"/>
        <w:rPr>
          <w:rFonts w:hint="eastAsia" w:ascii="仿宋" w:hAnsi="仿宋" w:eastAsia="仿宋" w:cs="仿宋"/>
          <w:color w:val="auto"/>
          <w:highlight w:val="none"/>
        </w:rPr>
      </w:pPr>
      <w:r>
        <w:rPr>
          <w:rFonts w:hint="eastAsia" w:ascii="仿宋" w:hAnsi="仿宋" w:eastAsia="仿宋" w:cs="仿宋"/>
          <w:b/>
          <w:color w:val="auto"/>
          <w:highlight w:val="none"/>
        </w:rPr>
        <w:t xml:space="preserve">第十七条  </w:t>
      </w:r>
      <w:r>
        <w:rPr>
          <w:rFonts w:hint="eastAsia" w:ascii="仿宋" w:hAnsi="仿宋" w:eastAsia="仿宋" w:cs="仿宋"/>
          <w:color w:val="auto"/>
          <w:highlight w:val="none"/>
        </w:rPr>
        <w:t>下列关于周口市公共资源交易中心政府采购代理机构名称</w:t>
      </w:r>
      <w:r>
        <w:rPr>
          <w:rFonts w:hint="eastAsia" w:ascii="仿宋" w:hAnsi="仿宋" w:eastAsia="仿宋" w:cs="仿宋"/>
          <w:color w:val="auto"/>
          <w:highlight w:val="none"/>
          <w:u w:val="single"/>
        </w:rPr>
        <w:t>某项目（项目编号：某编号）</w:t>
      </w:r>
      <w:r>
        <w:rPr>
          <w:rFonts w:hint="eastAsia" w:ascii="仿宋" w:hAnsi="仿宋" w:eastAsia="仿宋" w:cs="仿宋"/>
          <w:color w:val="auto"/>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1A35EC2">
      <w:pPr>
        <w:spacing w:line="360" w:lineRule="auto"/>
        <w:ind w:firstLine="420"/>
        <w:rPr>
          <w:rFonts w:hint="eastAsia" w:ascii="仿宋" w:hAnsi="仿宋" w:eastAsia="仿宋" w:cs="仿宋"/>
          <w:color w:val="auto"/>
          <w:highlight w:val="none"/>
        </w:rPr>
      </w:pPr>
      <w:r>
        <w:rPr>
          <w:rFonts w:hint="eastAsia" w:ascii="仿宋" w:hAnsi="仿宋" w:eastAsia="仿宋" w:cs="仿宋"/>
          <w:color w:val="auto"/>
          <w:highlight w:val="none"/>
        </w:rPr>
        <w:t xml:space="preserve">    本合同一式</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份，甲乙双方各执</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份，自双方当事人签字盖章之日起生效。</w:t>
      </w:r>
    </w:p>
    <w:p w14:paraId="537718AF">
      <w:pPr>
        <w:spacing w:line="360" w:lineRule="auto"/>
        <w:ind w:firstLine="420"/>
        <w:rPr>
          <w:rFonts w:hint="eastAsia" w:ascii="仿宋" w:hAnsi="仿宋" w:eastAsia="仿宋" w:cs="仿宋"/>
          <w:color w:val="auto"/>
          <w:highlight w:val="none"/>
        </w:rPr>
      </w:pPr>
    </w:p>
    <w:p w14:paraId="1AFAD41C">
      <w:pPr>
        <w:spacing w:line="360" w:lineRule="auto"/>
        <w:ind w:firstLine="420"/>
        <w:rPr>
          <w:rFonts w:hint="eastAsia" w:ascii="仿宋" w:hAnsi="仿宋" w:eastAsia="仿宋" w:cs="仿宋"/>
          <w:color w:val="auto"/>
          <w:highlight w:val="none"/>
        </w:rPr>
      </w:pPr>
    </w:p>
    <w:p w14:paraId="23A7E42E">
      <w:pPr>
        <w:spacing w:line="360" w:lineRule="auto"/>
        <w:ind w:firstLine="420"/>
        <w:rPr>
          <w:rFonts w:hint="eastAsia" w:ascii="仿宋" w:hAnsi="仿宋" w:eastAsia="仿宋" w:cs="仿宋"/>
          <w:color w:val="auto"/>
          <w:highlight w:val="none"/>
        </w:rPr>
      </w:pPr>
      <w:r>
        <w:rPr>
          <w:rFonts w:hint="eastAsia" w:ascii="仿宋" w:hAnsi="仿宋" w:eastAsia="仿宋" w:cs="仿宋"/>
          <w:color w:val="auto"/>
          <w:highlight w:val="none"/>
        </w:rPr>
        <w:t xml:space="preserve">采购人（甲方）：    （公章）           供货人（乙方）：     （公章）  </w:t>
      </w:r>
    </w:p>
    <w:p w14:paraId="7AE9806A">
      <w:pPr>
        <w:spacing w:line="360" w:lineRule="auto"/>
        <w:ind w:firstLine="420"/>
        <w:rPr>
          <w:rFonts w:hint="eastAsia" w:ascii="仿宋" w:hAnsi="仿宋" w:eastAsia="仿宋" w:cs="仿宋"/>
          <w:color w:val="auto"/>
          <w:highlight w:val="none"/>
        </w:rPr>
      </w:pPr>
      <w:r>
        <w:rPr>
          <w:rFonts w:hint="eastAsia" w:ascii="仿宋" w:hAnsi="仿宋" w:eastAsia="仿宋" w:cs="仿宋"/>
          <w:color w:val="auto"/>
          <w:highlight w:val="none"/>
        </w:rPr>
        <w:t>地址：                               地址：</w:t>
      </w:r>
    </w:p>
    <w:p w14:paraId="6AF05C30">
      <w:pPr>
        <w:spacing w:line="360" w:lineRule="auto"/>
        <w:ind w:firstLine="420"/>
        <w:rPr>
          <w:rFonts w:hint="eastAsia" w:ascii="仿宋" w:hAnsi="仿宋" w:eastAsia="仿宋" w:cs="仿宋"/>
          <w:color w:val="auto"/>
          <w:highlight w:val="none"/>
        </w:rPr>
      </w:pPr>
      <w:r>
        <w:rPr>
          <w:rFonts w:hint="eastAsia" w:ascii="仿宋" w:hAnsi="仿宋" w:eastAsia="仿宋" w:cs="仿宋"/>
          <w:color w:val="auto"/>
          <w:highlight w:val="none"/>
        </w:rPr>
        <w:t>法定代表人：                         法定代表人：</w:t>
      </w:r>
    </w:p>
    <w:p w14:paraId="220D9D0B">
      <w:pPr>
        <w:spacing w:line="360" w:lineRule="auto"/>
        <w:ind w:firstLine="420"/>
        <w:rPr>
          <w:rFonts w:hint="eastAsia" w:ascii="仿宋" w:hAnsi="仿宋" w:eastAsia="仿宋" w:cs="仿宋"/>
          <w:color w:val="auto"/>
          <w:highlight w:val="none"/>
          <w:u w:val="single"/>
        </w:rPr>
      </w:pPr>
      <w:r>
        <w:rPr>
          <w:rFonts w:hint="eastAsia" w:ascii="仿宋" w:hAnsi="仿宋" w:eastAsia="仿宋" w:cs="仿宋"/>
          <w:color w:val="auto"/>
          <w:highlight w:val="none"/>
        </w:rPr>
        <w:t>委托代理人：                         委托代理人：</w:t>
      </w:r>
    </w:p>
    <w:p w14:paraId="7F4E6F5B">
      <w:pPr>
        <w:spacing w:line="360" w:lineRule="auto"/>
        <w:ind w:firstLine="420"/>
        <w:rPr>
          <w:rFonts w:hint="eastAsia" w:ascii="仿宋" w:hAnsi="仿宋" w:eastAsia="仿宋" w:cs="仿宋"/>
          <w:color w:val="auto"/>
          <w:highlight w:val="none"/>
        </w:rPr>
      </w:pPr>
      <w:r>
        <w:rPr>
          <w:rFonts w:hint="eastAsia" w:ascii="仿宋" w:hAnsi="仿宋" w:eastAsia="仿宋" w:cs="仿宋"/>
          <w:color w:val="auto"/>
          <w:highlight w:val="none"/>
        </w:rPr>
        <w:t>电话：                               电话：</w:t>
      </w:r>
    </w:p>
    <w:p w14:paraId="7F12F762">
      <w:pPr>
        <w:spacing w:line="360" w:lineRule="auto"/>
        <w:ind w:firstLine="420"/>
        <w:rPr>
          <w:rFonts w:hint="eastAsia" w:ascii="仿宋" w:hAnsi="仿宋" w:eastAsia="仿宋" w:cs="仿宋"/>
          <w:color w:val="auto"/>
          <w:highlight w:val="none"/>
        </w:rPr>
      </w:pPr>
      <w:r>
        <w:rPr>
          <w:rFonts w:hint="eastAsia" w:ascii="仿宋" w:hAnsi="仿宋" w:eastAsia="仿宋" w:cs="仿宋"/>
          <w:color w:val="auto"/>
          <w:highlight w:val="none"/>
        </w:rPr>
        <w:t>开户银行：                           开户银行：</w:t>
      </w:r>
    </w:p>
    <w:p w14:paraId="15A95839">
      <w:pPr>
        <w:spacing w:line="360" w:lineRule="auto"/>
        <w:ind w:firstLine="420"/>
        <w:rPr>
          <w:rFonts w:hint="eastAsia" w:ascii="仿宋" w:hAnsi="仿宋" w:eastAsia="仿宋" w:cs="仿宋"/>
          <w:color w:val="auto"/>
          <w:highlight w:val="none"/>
        </w:rPr>
      </w:pPr>
      <w:r>
        <w:rPr>
          <w:rFonts w:hint="eastAsia" w:ascii="仿宋" w:hAnsi="仿宋" w:eastAsia="仿宋" w:cs="仿宋"/>
          <w:color w:val="auto"/>
          <w:highlight w:val="none"/>
        </w:rPr>
        <w:t>账号：                               账号：</w:t>
      </w:r>
    </w:p>
    <w:p w14:paraId="1CAA52A8">
      <w:pPr>
        <w:spacing w:line="640" w:lineRule="auto"/>
        <w:ind w:firstLine="1575"/>
        <w:rPr>
          <w:rFonts w:hint="eastAsia" w:ascii="仿宋" w:hAnsi="仿宋" w:eastAsia="仿宋" w:cs="仿宋"/>
          <w:color w:val="auto"/>
          <w:highlight w:val="none"/>
          <w:u w:val="single"/>
        </w:rPr>
      </w:pPr>
    </w:p>
    <w:p w14:paraId="4D31C99A">
      <w:pPr>
        <w:spacing w:line="500" w:lineRule="auto"/>
        <w:rPr>
          <w:rFonts w:hint="eastAsia" w:ascii="仿宋" w:hAnsi="仿宋" w:eastAsia="仿宋" w:cs="仿宋"/>
          <w:color w:val="auto"/>
          <w:highlight w:val="none"/>
        </w:rPr>
      </w:pP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年</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月</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日                        </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年</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月</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日</w:t>
      </w:r>
    </w:p>
    <w:p w14:paraId="0A0FF93B">
      <w:pPr>
        <w:ind w:firstLine="321"/>
        <w:jc w:val="center"/>
        <w:rPr>
          <w:rFonts w:hint="eastAsia" w:ascii="仿宋" w:hAnsi="仿宋" w:eastAsia="仿宋" w:cs="仿宋"/>
          <w:b/>
          <w:color w:val="auto"/>
          <w:sz w:val="32"/>
          <w:highlight w:val="none"/>
        </w:rPr>
      </w:pPr>
    </w:p>
    <w:p w14:paraId="21D90F92">
      <w:pPr>
        <w:ind w:firstLine="420"/>
        <w:jc w:val="left"/>
        <w:rPr>
          <w:rFonts w:hint="eastAsia" w:ascii="仿宋" w:hAnsi="仿宋" w:eastAsia="仿宋" w:cs="仿宋"/>
          <w:color w:val="auto"/>
          <w:sz w:val="22"/>
          <w:highlight w:val="none"/>
        </w:rPr>
      </w:pPr>
    </w:p>
    <w:p w14:paraId="6FE38130">
      <w:pPr>
        <w:pStyle w:val="2"/>
        <w:rPr>
          <w:rFonts w:hint="eastAsia" w:ascii="仿宋" w:hAnsi="仿宋" w:eastAsia="仿宋" w:cs="仿宋"/>
          <w:color w:val="auto"/>
          <w:sz w:val="22"/>
          <w:highlight w:val="none"/>
        </w:rPr>
      </w:pPr>
    </w:p>
    <w:p w14:paraId="29566C19">
      <w:pPr>
        <w:pStyle w:val="2"/>
        <w:rPr>
          <w:rFonts w:hint="eastAsia" w:ascii="仿宋" w:hAnsi="仿宋" w:eastAsia="仿宋" w:cs="仿宋"/>
          <w:color w:val="auto"/>
          <w:sz w:val="22"/>
          <w:highlight w:val="none"/>
        </w:rPr>
      </w:pPr>
    </w:p>
    <w:p w14:paraId="40744C6D">
      <w:pPr>
        <w:pStyle w:val="2"/>
        <w:rPr>
          <w:rFonts w:hint="eastAsia" w:ascii="仿宋" w:hAnsi="仿宋" w:eastAsia="仿宋" w:cs="仿宋"/>
          <w:color w:val="auto"/>
          <w:sz w:val="22"/>
          <w:highlight w:val="none"/>
        </w:rPr>
      </w:pPr>
    </w:p>
    <w:p w14:paraId="1C060EF8">
      <w:pPr>
        <w:pStyle w:val="2"/>
        <w:rPr>
          <w:rFonts w:hint="eastAsia" w:ascii="仿宋" w:hAnsi="仿宋" w:eastAsia="仿宋" w:cs="仿宋"/>
          <w:color w:val="auto"/>
          <w:sz w:val="22"/>
          <w:highlight w:val="none"/>
        </w:rPr>
      </w:pPr>
    </w:p>
    <w:p w14:paraId="6A86B2FE">
      <w:pPr>
        <w:ind w:firstLine="321"/>
        <w:jc w:val="center"/>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周口市政府采购合同融资政策告知函</w:t>
      </w:r>
    </w:p>
    <w:p w14:paraId="42BD916A">
      <w:pPr>
        <w:ind w:firstLine="240"/>
        <w:jc w:val="left"/>
        <w:rPr>
          <w:rFonts w:hint="eastAsia" w:ascii="仿宋" w:hAnsi="仿宋" w:eastAsia="仿宋" w:cs="仿宋"/>
          <w:color w:val="auto"/>
          <w:szCs w:val="21"/>
          <w:highlight w:val="none"/>
        </w:rPr>
      </w:pPr>
    </w:p>
    <w:p w14:paraId="35FB5D4D">
      <w:pPr>
        <w:ind w:firstLine="240"/>
        <w:jc w:val="left"/>
        <w:rPr>
          <w:rFonts w:hint="eastAsia" w:ascii="仿宋" w:hAnsi="仿宋" w:eastAsia="仿宋" w:cs="仿宋"/>
          <w:color w:val="auto"/>
          <w:szCs w:val="21"/>
          <w:highlight w:val="none"/>
        </w:rPr>
      </w:pPr>
    </w:p>
    <w:p w14:paraId="0140FCE5">
      <w:pPr>
        <w:ind w:firstLine="240"/>
        <w:jc w:val="left"/>
        <w:rPr>
          <w:rFonts w:hint="eastAsia" w:ascii="仿宋" w:hAnsi="仿宋" w:eastAsia="仿宋" w:cs="仿宋"/>
          <w:color w:val="auto"/>
          <w:szCs w:val="21"/>
          <w:highlight w:val="none"/>
        </w:rPr>
      </w:pPr>
    </w:p>
    <w:p w14:paraId="35103250">
      <w:pPr>
        <w:ind w:firstLine="24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各供应商：</w:t>
      </w:r>
    </w:p>
    <w:p w14:paraId="16C23168">
      <w:pPr>
        <w:ind w:firstLine="24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欢迎贵公司参与周口市政府采购活动！</w:t>
      </w:r>
    </w:p>
    <w:p w14:paraId="1FD9F553">
      <w:pPr>
        <w:ind w:firstLine="24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063C5F6C">
      <w:pPr>
        <w:ind w:firstLine="240"/>
        <w:jc w:val="left"/>
        <w:rPr>
          <w:rFonts w:hint="default" w:ascii="仿宋" w:hAnsi="仿宋" w:eastAsia="仿宋" w:cs="仿宋"/>
          <w:color w:val="auto"/>
          <w:szCs w:val="21"/>
          <w:highlight w:val="none"/>
          <w:lang w:val="en-US" w:eastAsia="zh-CN"/>
        </w:rPr>
      </w:pPr>
      <w:r>
        <w:rPr>
          <w:rFonts w:hint="eastAsia" w:ascii="仿宋" w:hAnsi="仿宋" w:eastAsia="仿宋" w:cs="仿宋"/>
          <w:color w:val="auto"/>
          <w:szCs w:val="21"/>
          <w:highlight w:val="none"/>
        </w:rPr>
        <w:t>贷款渠道和提供贷款的金融机构，可在河南省政府采购网“河南省政府采购合同融资平台”查询联系。</w:t>
      </w:r>
      <w:r>
        <w:rPr>
          <w:rFonts w:hint="eastAsia" w:ascii="仿宋" w:hAnsi="仿宋" w:eastAsia="仿宋" w:cs="仿宋"/>
          <w:color w:val="auto"/>
          <w:szCs w:val="21"/>
          <w:highlight w:val="none"/>
          <w:lang w:val="en-US" w:eastAsia="zh-CN"/>
        </w:rPr>
        <w:t>供应商须将此函附于响应文件中。</w:t>
      </w:r>
    </w:p>
    <w:p w14:paraId="59060DD3">
      <w:pPr>
        <w:pStyle w:val="2"/>
        <w:rPr>
          <w:rFonts w:hint="eastAsia" w:ascii="仿宋" w:hAnsi="仿宋" w:eastAsia="仿宋" w:cs="仿宋"/>
          <w:color w:val="auto"/>
          <w:sz w:val="22"/>
          <w:highlight w:val="none"/>
        </w:rPr>
      </w:pPr>
    </w:p>
    <w:sectPr>
      <w:footerReference r:id="rId3" w:type="default"/>
      <w:pgSz w:w="11906" w:h="16838"/>
      <w:pgMar w:top="1440" w:right="1286" w:bottom="1440" w:left="138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67176C8F-0D65-44C9-A55D-980776B89953}"/>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embedRegular r:id="rId2" w:fontKey="{25ADFADD-9B1C-47BC-9272-CDCADDE4F21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3A90CF">
    <w:pPr>
      <w:pStyle w:val="1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36424E5">
                          <w:pPr>
                            <w:pStyle w:val="13"/>
                          </w:pPr>
                          <w:r>
                            <w:fldChar w:fldCharType="begin"/>
                          </w:r>
                          <w:r>
                            <w:instrText xml:space="preserve"> PAGE  \* MERGEFORMAT </w:instrText>
                          </w:r>
                          <w:r>
                            <w:fldChar w:fldCharType="separate"/>
                          </w:r>
                          <w:r>
                            <w:t>1</w:t>
                          </w:r>
                          <w: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14:paraId="436424E5">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C8AC8EF"/>
    <w:multiLevelType w:val="singleLevel"/>
    <w:tmpl w:val="9C8AC8EF"/>
    <w:lvl w:ilvl="0" w:tentative="0">
      <w:start w:val="1"/>
      <w:numFmt w:val="bullet"/>
      <w:lvlText w:val="•"/>
      <w:lvlJc w:val="left"/>
    </w:lvl>
  </w:abstractNum>
  <w:abstractNum w:abstractNumId="3">
    <w:nsid w:val="B5E306ED"/>
    <w:multiLevelType w:val="singleLevel"/>
    <w:tmpl w:val="B5E306ED"/>
    <w:lvl w:ilvl="0" w:tentative="0">
      <w:start w:val="1"/>
      <w:numFmt w:val="bullet"/>
      <w:lvlText w:val="•"/>
      <w:lvlJc w:val="left"/>
    </w:lvl>
  </w:abstractNum>
  <w:abstractNum w:abstractNumId="4">
    <w:nsid w:val="BF205925"/>
    <w:multiLevelType w:val="singleLevel"/>
    <w:tmpl w:val="BF205925"/>
    <w:lvl w:ilvl="0" w:tentative="0">
      <w:start w:val="1"/>
      <w:numFmt w:val="bullet"/>
      <w:lvlText w:val="•"/>
      <w:lvlJc w:val="left"/>
    </w:lvl>
  </w:abstractNum>
  <w:abstractNum w:abstractNumId="5">
    <w:nsid w:val="C8879AEF"/>
    <w:multiLevelType w:val="singleLevel"/>
    <w:tmpl w:val="C8879AEF"/>
    <w:lvl w:ilvl="0" w:tentative="0">
      <w:start w:val="1"/>
      <w:numFmt w:val="bullet"/>
      <w:lvlText w:val="•"/>
      <w:lvlJc w:val="left"/>
    </w:lvl>
  </w:abstractNum>
  <w:abstractNum w:abstractNumId="6">
    <w:nsid w:val="CF092B84"/>
    <w:multiLevelType w:val="singleLevel"/>
    <w:tmpl w:val="CF092B84"/>
    <w:lvl w:ilvl="0" w:tentative="0">
      <w:start w:val="1"/>
      <w:numFmt w:val="bullet"/>
      <w:lvlText w:val="•"/>
      <w:lvlJc w:val="left"/>
    </w:lvl>
  </w:abstractNum>
  <w:abstractNum w:abstractNumId="7">
    <w:nsid w:val="D39FA9BE"/>
    <w:multiLevelType w:val="singleLevel"/>
    <w:tmpl w:val="D39FA9BE"/>
    <w:lvl w:ilvl="0" w:tentative="0">
      <w:start w:val="1"/>
      <w:numFmt w:val="chineseCounting"/>
      <w:suff w:val="nothing"/>
      <w:lvlText w:val="%1、"/>
      <w:lvlJc w:val="left"/>
      <w:rPr>
        <w:rFonts w:hint="eastAsia"/>
        <w:b/>
        <w:bCs/>
      </w:rPr>
    </w:lvl>
  </w:abstractNum>
  <w:abstractNum w:abstractNumId="8">
    <w:nsid w:val="D7F9FE59"/>
    <w:multiLevelType w:val="singleLevel"/>
    <w:tmpl w:val="D7F9FE59"/>
    <w:lvl w:ilvl="0" w:tentative="0">
      <w:start w:val="1"/>
      <w:numFmt w:val="bullet"/>
      <w:lvlText w:val="•"/>
      <w:lvlJc w:val="left"/>
    </w:lvl>
  </w:abstractNum>
  <w:abstractNum w:abstractNumId="9">
    <w:nsid w:val="DCBA6B53"/>
    <w:multiLevelType w:val="singleLevel"/>
    <w:tmpl w:val="DCBA6B53"/>
    <w:lvl w:ilvl="0" w:tentative="0">
      <w:start w:val="1"/>
      <w:numFmt w:val="bullet"/>
      <w:lvlText w:val="•"/>
      <w:lvlJc w:val="left"/>
    </w:lvl>
  </w:abstractNum>
  <w:abstractNum w:abstractNumId="10">
    <w:nsid w:val="F4B0492F"/>
    <w:multiLevelType w:val="singleLevel"/>
    <w:tmpl w:val="F4B0492F"/>
    <w:lvl w:ilvl="0" w:tentative="0">
      <w:start w:val="1"/>
      <w:numFmt w:val="decimal"/>
      <w:suff w:val="nothing"/>
      <w:lvlText w:val="%1、"/>
      <w:lvlJc w:val="left"/>
    </w:lvl>
  </w:abstractNum>
  <w:abstractNum w:abstractNumId="11">
    <w:nsid w:val="F4B5D9F5"/>
    <w:multiLevelType w:val="singleLevel"/>
    <w:tmpl w:val="F4B5D9F5"/>
    <w:lvl w:ilvl="0" w:tentative="0">
      <w:start w:val="1"/>
      <w:numFmt w:val="bullet"/>
      <w:lvlText w:val="•"/>
      <w:lvlJc w:val="left"/>
    </w:lvl>
  </w:abstractNum>
  <w:abstractNum w:abstractNumId="12">
    <w:nsid w:val="0053208E"/>
    <w:multiLevelType w:val="singleLevel"/>
    <w:tmpl w:val="0053208E"/>
    <w:lvl w:ilvl="0" w:tentative="0">
      <w:start w:val="1"/>
      <w:numFmt w:val="bullet"/>
      <w:lvlText w:val="•"/>
      <w:lvlJc w:val="left"/>
    </w:lvl>
  </w:abstractNum>
  <w:abstractNum w:abstractNumId="13">
    <w:nsid w:val="0248C179"/>
    <w:multiLevelType w:val="singleLevel"/>
    <w:tmpl w:val="0248C179"/>
    <w:lvl w:ilvl="0" w:tentative="0">
      <w:start w:val="1"/>
      <w:numFmt w:val="bullet"/>
      <w:lvlText w:val="•"/>
      <w:lvlJc w:val="left"/>
    </w:lvl>
  </w:abstractNum>
  <w:abstractNum w:abstractNumId="14">
    <w:nsid w:val="03D62ECE"/>
    <w:multiLevelType w:val="singleLevel"/>
    <w:tmpl w:val="03D62ECE"/>
    <w:lvl w:ilvl="0" w:tentative="0">
      <w:start w:val="1"/>
      <w:numFmt w:val="bullet"/>
      <w:lvlText w:val="•"/>
      <w:lvlJc w:val="left"/>
    </w:lvl>
  </w:abstractNum>
  <w:abstractNum w:abstractNumId="15">
    <w:nsid w:val="0E640482"/>
    <w:multiLevelType w:val="singleLevel"/>
    <w:tmpl w:val="0E640482"/>
    <w:lvl w:ilvl="0" w:tentative="0">
      <w:start w:val="1"/>
      <w:numFmt w:val="bullet"/>
      <w:lvlText w:val="•"/>
      <w:lvlJc w:val="left"/>
    </w:lvl>
  </w:abstractNum>
  <w:abstractNum w:abstractNumId="16">
    <w:nsid w:val="2470EC97"/>
    <w:multiLevelType w:val="singleLevel"/>
    <w:tmpl w:val="2470EC97"/>
    <w:lvl w:ilvl="0" w:tentative="0">
      <w:start w:val="1"/>
      <w:numFmt w:val="bullet"/>
      <w:lvlText w:val="•"/>
      <w:lvlJc w:val="left"/>
    </w:lvl>
  </w:abstractNum>
  <w:abstractNum w:abstractNumId="17">
    <w:nsid w:val="25B654F3"/>
    <w:multiLevelType w:val="singleLevel"/>
    <w:tmpl w:val="25B654F3"/>
    <w:lvl w:ilvl="0" w:tentative="0">
      <w:start w:val="1"/>
      <w:numFmt w:val="bullet"/>
      <w:lvlText w:val="•"/>
      <w:lvlJc w:val="left"/>
    </w:lvl>
  </w:abstractNum>
  <w:abstractNum w:abstractNumId="18">
    <w:nsid w:val="2A8F537B"/>
    <w:multiLevelType w:val="singleLevel"/>
    <w:tmpl w:val="2A8F537B"/>
    <w:lvl w:ilvl="0" w:tentative="0">
      <w:start w:val="1"/>
      <w:numFmt w:val="bullet"/>
      <w:lvlText w:val="•"/>
      <w:lvlJc w:val="left"/>
    </w:lvl>
  </w:abstractNum>
  <w:abstractNum w:abstractNumId="19">
    <w:nsid w:val="39A0D9AC"/>
    <w:multiLevelType w:val="singleLevel"/>
    <w:tmpl w:val="39A0D9AC"/>
    <w:lvl w:ilvl="0" w:tentative="0">
      <w:start w:val="1"/>
      <w:numFmt w:val="bullet"/>
      <w:lvlText w:val="•"/>
      <w:lvlJc w:val="left"/>
    </w:lvl>
  </w:abstractNum>
  <w:abstractNum w:abstractNumId="20">
    <w:nsid w:val="46A08BB8"/>
    <w:multiLevelType w:val="singleLevel"/>
    <w:tmpl w:val="46A08BB8"/>
    <w:lvl w:ilvl="0" w:tentative="0">
      <w:start w:val="1"/>
      <w:numFmt w:val="bullet"/>
      <w:lvlText w:val="•"/>
      <w:lvlJc w:val="left"/>
    </w:lvl>
  </w:abstractNum>
  <w:abstractNum w:abstractNumId="21">
    <w:nsid w:val="4C1BAE26"/>
    <w:multiLevelType w:val="singleLevel"/>
    <w:tmpl w:val="4C1BAE26"/>
    <w:lvl w:ilvl="0" w:tentative="0">
      <w:start w:val="1"/>
      <w:numFmt w:val="bullet"/>
      <w:lvlText w:val="•"/>
      <w:lvlJc w:val="left"/>
    </w:lvl>
  </w:abstractNum>
  <w:abstractNum w:abstractNumId="22">
    <w:nsid w:val="4D4DC07F"/>
    <w:multiLevelType w:val="singleLevel"/>
    <w:tmpl w:val="4D4DC07F"/>
    <w:lvl w:ilvl="0" w:tentative="0">
      <w:start w:val="1"/>
      <w:numFmt w:val="bullet"/>
      <w:lvlText w:val="•"/>
      <w:lvlJc w:val="left"/>
    </w:lvl>
  </w:abstractNum>
  <w:abstractNum w:abstractNumId="23">
    <w:nsid w:val="59ADCABA"/>
    <w:multiLevelType w:val="singleLevel"/>
    <w:tmpl w:val="59ADCABA"/>
    <w:lvl w:ilvl="0" w:tentative="0">
      <w:start w:val="1"/>
      <w:numFmt w:val="bullet"/>
      <w:lvlText w:val="•"/>
      <w:lvlJc w:val="left"/>
    </w:lvl>
  </w:abstractNum>
  <w:abstractNum w:abstractNumId="24">
    <w:nsid w:val="5A241D34"/>
    <w:multiLevelType w:val="singleLevel"/>
    <w:tmpl w:val="5A241D34"/>
    <w:lvl w:ilvl="0" w:tentative="0">
      <w:start w:val="1"/>
      <w:numFmt w:val="bullet"/>
      <w:lvlText w:val="•"/>
      <w:lvlJc w:val="left"/>
    </w:lvl>
  </w:abstractNum>
  <w:abstractNum w:abstractNumId="25">
    <w:nsid w:val="60382F6E"/>
    <w:multiLevelType w:val="singleLevel"/>
    <w:tmpl w:val="60382F6E"/>
    <w:lvl w:ilvl="0" w:tentative="0">
      <w:start w:val="1"/>
      <w:numFmt w:val="bullet"/>
      <w:lvlText w:val="•"/>
      <w:lvlJc w:val="left"/>
    </w:lvl>
  </w:abstractNum>
  <w:abstractNum w:abstractNumId="26">
    <w:nsid w:val="629F7852"/>
    <w:multiLevelType w:val="singleLevel"/>
    <w:tmpl w:val="629F7852"/>
    <w:lvl w:ilvl="0" w:tentative="0">
      <w:start w:val="1"/>
      <w:numFmt w:val="decimal"/>
      <w:lvlText w:val="%1."/>
      <w:lvlJc w:val="left"/>
    </w:lvl>
  </w:abstractNum>
  <w:abstractNum w:abstractNumId="27">
    <w:nsid w:val="72183CF9"/>
    <w:multiLevelType w:val="singleLevel"/>
    <w:tmpl w:val="72183CF9"/>
    <w:lvl w:ilvl="0" w:tentative="0">
      <w:start w:val="1"/>
      <w:numFmt w:val="bullet"/>
      <w:lvlText w:val="•"/>
      <w:lvlJc w:val="left"/>
    </w:lvl>
  </w:abstractNum>
  <w:num w:numId="1">
    <w:abstractNumId w:val="12"/>
  </w:num>
  <w:num w:numId="2">
    <w:abstractNumId w:val="6"/>
  </w:num>
  <w:num w:numId="3">
    <w:abstractNumId w:val="23"/>
  </w:num>
  <w:num w:numId="4">
    <w:abstractNumId w:val="4"/>
  </w:num>
  <w:num w:numId="5">
    <w:abstractNumId w:val="3"/>
  </w:num>
  <w:num w:numId="6">
    <w:abstractNumId w:val="14"/>
  </w:num>
  <w:num w:numId="7">
    <w:abstractNumId w:val="17"/>
  </w:num>
  <w:num w:numId="8">
    <w:abstractNumId w:val="27"/>
  </w:num>
  <w:num w:numId="9">
    <w:abstractNumId w:val="13"/>
  </w:num>
  <w:num w:numId="10">
    <w:abstractNumId w:val="0"/>
  </w:num>
  <w:num w:numId="11">
    <w:abstractNumId w:val="18"/>
  </w:num>
  <w:num w:numId="12">
    <w:abstractNumId w:val="24"/>
  </w:num>
  <w:num w:numId="13">
    <w:abstractNumId w:val="5"/>
  </w:num>
  <w:num w:numId="14">
    <w:abstractNumId w:val="22"/>
  </w:num>
  <w:num w:numId="15">
    <w:abstractNumId w:val="11"/>
  </w:num>
  <w:num w:numId="16">
    <w:abstractNumId w:val="16"/>
  </w:num>
  <w:num w:numId="17">
    <w:abstractNumId w:val="9"/>
  </w:num>
  <w:num w:numId="18">
    <w:abstractNumId w:val="8"/>
  </w:num>
  <w:num w:numId="19">
    <w:abstractNumId w:val="2"/>
  </w:num>
  <w:num w:numId="20">
    <w:abstractNumId w:val="21"/>
  </w:num>
  <w:num w:numId="21">
    <w:abstractNumId w:val="25"/>
  </w:num>
  <w:num w:numId="22">
    <w:abstractNumId w:val="15"/>
  </w:num>
  <w:num w:numId="23">
    <w:abstractNumId w:val="20"/>
  </w:num>
  <w:num w:numId="24">
    <w:abstractNumId w:val="7"/>
  </w:num>
  <w:num w:numId="25">
    <w:abstractNumId w:val="10"/>
  </w:num>
  <w:num w:numId="26">
    <w:abstractNumId w:val="26"/>
  </w:num>
  <w:num w:numId="27">
    <w:abstractNumId w:val="1"/>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characterSpacingControl w:val="doNotCompress"/>
  <w:hdrShapeDefaults>
    <o:shapelayout v:ext="edit">
      <o:idmap v:ext="edit" data="1,3"/>
    </o:shapelayout>
  </w:hdrShapeDefault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BlNWI1MDlhMTIxMGQ3ZmIxMWRiMjJkMzg5MDFhMTIifQ=="/>
  </w:docVars>
  <w:rsids>
    <w:rsidRoot w:val="00C35B2F"/>
    <w:rsid w:val="00283378"/>
    <w:rsid w:val="00576AC5"/>
    <w:rsid w:val="00C35B2F"/>
    <w:rsid w:val="04640B52"/>
    <w:rsid w:val="05A5591B"/>
    <w:rsid w:val="0AC769A1"/>
    <w:rsid w:val="0C4A0F50"/>
    <w:rsid w:val="0D3F3A0E"/>
    <w:rsid w:val="11DA3C43"/>
    <w:rsid w:val="13D5398E"/>
    <w:rsid w:val="13E15792"/>
    <w:rsid w:val="1484072D"/>
    <w:rsid w:val="156E30E2"/>
    <w:rsid w:val="190A277E"/>
    <w:rsid w:val="1B48283E"/>
    <w:rsid w:val="1F35597B"/>
    <w:rsid w:val="226E52D6"/>
    <w:rsid w:val="241471DB"/>
    <w:rsid w:val="2B056BCE"/>
    <w:rsid w:val="2CBB5CE4"/>
    <w:rsid w:val="2E093019"/>
    <w:rsid w:val="3436271A"/>
    <w:rsid w:val="39C11183"/>
    <w:rsid w:val="3A654B5F"/>
    <w:rsid w:val="3B0A71ED"/>
    <w:rsid w:val="3C2B64FA"/>
    <w:rsid w:val="44C30432"/>
    <w:rsid w:val="51635A39"/>
    <w:rsid w:val="51F55A16"/>
    <w:rsid w:val="56D96E1D"/>
    <w:rsid w:val="5D0128BF"/>
    <w:rsid w:val="624B5761"/>
    <w:rsid w:val="63D70E99"/>
    <w:rsid w:val="66AB5C81"/>
    <w:rsid w:val="691D7CD6"/>
    <w:rsid w:val="71D67B3A"/>
    <w:rsid w:val="747C5A5B"/>
    <w:rsid w:val="74992CD1"/>
    <w:rsid w:val="7C185920"/>
    <w:rsid w:val="7F427C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19">
    <w:name w:val="Default Paragraph Font"/>
    <w:semiHidden/>
    <w:unhideWhenUsed/>
    <w:qFormat/>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4">
    <w:name w:val="Normal Indent"/>
    <w:basedOn w:val="1"/>
    <w:next w:val="5"/>
    <w:semiHidden/>
    <w:unhideWhenUsed/>
    <w:qFormat/>
    <w:uiPriority w:val="99"/>
    <w:pPr>
      <w:ind w:firstLine="420" w:firstLineChars="200"/>
    </w:pPr>
  </w:style>
  <w:style w:type="paragraph" w:styleId="5">
    <w:name w:val="Body Text 2"/>
    <w:basedOn w:val="1"/>
    <w:qFormat/>
    <w:uiPriority w:val="0"/>
    <w:pPr>
      <w:adjustRightInd w:val="0"/>
      <w:snapToGrid w:val="0"/>
      <w:spacing w:after="120" w:afterLines="0" w:afterAutospacing="0" w:line="480" w:lineRule="auto"/>
    </w:pPr>
    <w:rPr>
      <w:sz w:val="24"/>
    </w:rPr>
  </w:style>
  <w:style w:type="paragraph" w:styleId="6">
    <w:name w:val="caption"/>
    <w:basedOn w:val="1"/>
    <w:next w:val="1"/>
    <w:qFormat/>
    <w:uiPriority w:val="0"/>
    <w:rPr>
      <w:rFonts w:ascii="Cambria" w:hAnsi="Cambria" w:eastAsia="黑体"/>
      <w:sz w:val="20"/>
    </w:rPr>
  </w:style>
  <w:style w:type="paragraph" w:styleId="7">
    <w:name w:val="Body Text"/>
    <w:basedOn w:val="1"/>
    <w:next w:val="8"/>
    <w:qFormat/>
    <w:uiPriority w:val="0"/>
    <w:rPr>
      <w:rFonts w:ascii="宋体" w:hAnsi="Arial"/>
      <w:sz w:val="28"/>
    </w:rPr>
  </w:style>
  <w:style w:type="paragraph" w:customStyle="1" w:styleId="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9">
    <w:name w:val="Body Text Indent"/>
    <w:basedOn w:val="1"/>
    <w:next w:val="10"/>
    <w:qFormat/>
    <w:uiPriority w:val="0"/>
    <w:pPr>
      <w:ind w:firstLine="645"/>
    </w:pPr>
    <w:rPr>
      <w:rFonts w:ascii="楷体_GB2312" w:eastAsia="楷体_GB2312"/>
      <w:sz w:val="32"/>
    </w:rPr>
  </w:style>
  <w:style w:type="paragraph" w:styleId="10">
    <w:name w:val="Body Text First Indent 2"/>
    <w:basedOn w:val="9"/>
    <w:next w:val="11"/>
    <w:qFormat/>
    <w:uiPriority w:val="0"/>
    <w:pPr>
      <w:spacing w:after="120"/>
      <w:ind w:left="420" w:firstLine="210"/>
    </w:pPr>
    <w:rPr>
      <w:rFonts w:ascii="Times New Roman"/>
    </w:rPr>
  </w:style>
  <w:style w:type="paragraph" w:styleId="11">
    <w:name w:val="Date"/>
    <w:basedOn w:val="1"/>
    <w:next w:val="1"/>
    <w:qFormat/>
    <w:uiPriority w:val="0"/>
    <w:rPr>
      <w:b/>
      <w:sz w:val="28"/>
    </w:rPr>
  </w:style>
  <w:style w:type="paragraph" w:styleId="12">
    <w:name w:val="Plain Text"/>
    <w:basedOn w:val="1"/>
    <w:qFormat/>
    <w:uiPriority w:val="0"/>
    <w:rPr>
      <w:rFonts w:ascii="宋体" w:hAnsi="Courier New" w:eastAsia="宋体" w:cs="Courier New"/>
      <w:kern w:val="2"/>
      <w:sz w:val="21"/>
      <w:szCs w:val="21"/>
      <w:lang w:val="en-US" w:eastAsia="zh-CN" w:bidi="ar-SA"/>
    </w:rPr>
  </w:style>
  <w:style w:type="paragraph" w:styleId="13">
    <w:name w:val="footer"/>
    <w:basedOn w:val="1"/>
    <w:qFormat/>
    <w:uiPriority w:val="0"/>
    <w:pPr>
      <w:tabs>
        <w:tab w:val="center" w:pos="4153"/>
        <w:tab w:val="right" w:pos="8306"/>
      </w:tabs>
      <w:snapToGrid w:val="0"/>
      <w:jc w:val="left"/>
    </w:pPr>
    <w:rPr>
      <w:sz w:val="18"/>
    </w:rPr>
  </w:style>
  <w:style w:type="paragraph" w:styleId="1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5">
    <w:name w:val="Normal (Web)"/>
    <w:basedOn w:val="1"/>
    <w:qFormat/>
    <w:uiPriority w:val="99"/>
    <w:pPr>
      <w:widowControl/>
      <w:spacing w:before="100" w:beforeAutospacing="1" w:after="100" w:afterAutospacing="1"/>
      <w:jc w:val="left"/>
    </w:pPr>
    <w:rPr>
      <w:rFonts w:ascii="宋体" w:hAnsi="宋体"/>
      <w:sz w:val="24"/>
      <w:szCs w:val="24"/>
    </w:rPr>
  </w:style>
  <w:style w:type="paragraph" w:styleId="16">
    <w:name w:val="Body Text First Indent"/>
    <w:basedOn w:val="7"/>
    <w:next w:val="10"/>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Strong"/>
    <w:qFormat/>
    <w:uiPriority w:val="22"/>
    <w:rPr>
      <w:b/>
      <w:bCs/>
    </w:rPr>
  </w:style>
  <w:style w:type="paragraph" w:customStyle="1" w:styleId="21">
    <w:name w:val="无间隔1"/>
    <w:next w:val="6"/>
    <w:qFormat/>
    <w:uiPriority w:val="0"/>
    <w:pPr>
      <w:widowControl w:val="0"/>
      <w:jc w:val="both"/>
    </w:pPr>
    <w:rPr>
      <w:rFonts w:ascii="Calibri" w:hAnsi="Calibri" w:eastAsia="宋体" w:cs="Times New Roman"/>
      <w:kern w:val="2"/>
      <w:sz w:val="21"/>
      <w:szCs w:val="22"/>
      <w:lang w:val="en-US" w:eastAsia="zh-CN" w:bidi="ar-SA"/>
    </w:rPr>
  </w:style>
  <w:style w:type="paragraph" w:styleId="22">
    <w:name w:val="List Paragraph"/>
    <w:basedOn w:val="1"/>
    <w:qFormat/>
    <w:uiPriority w:val="34"/>
    <w:pPr>
      <w:ind w:firstLine="420" w:firstLineChars="200"/>
    </w:pPr>
  </w:style>
  <w:style w:type="paragraph" w:customStyle="1" w:styleId="23">
    <w:name w:val="正文 New New New New"/>
    <w:qFormat/>
    <w:uiPriority w:val="0"/>
    <w:pPr>
      <w:widowControl w:val="0"/>
      <w:jc w:val="both"/>
    </w:pPr>
    <w:rPr>
      <w:rFonts w:ascii="Times New Roman" w:hAnsi="Times New Roman" w:eastAsia="宋体" w:cs="Times New Roman"/>
      <w:szCs w:val="24"/>
      <w:lang w:val="en-US" w:eastAsia="zh-CN" w:bidi="ar-SA"/>
    </w:rPr>
  </w:style>
  <w:style w:type="character" w:customStyle="1" w:styleId="24">
    <w:name w:val="font41"/>
    <w:basedOn w:val="19"/>
    <w:qFormat/>
    <w:uiPriority w:val="0"/>
    <w:rPr>
      <w:rFonts w:ascii="微软雅黑" w:hAnsi="微软雅黑" w:eastAsia="微软雅黑" w:cs="微软雅黑"/>
      <w:b/>
      <w:color w:val="FFFFFF"/>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50</Pages>
  <Words>8549</Words>
  <Characters>9306</Characters>
  <Lines>156</Lines>
  <Paragraphs>44</Paragraphs>
  <TotalTime>9</TotalTime>
  <ScaleCrop>false</ScaleCrop>
  <LinksUpToDate>false</LinksUpToDate>
  <CharactersWithSpaces>9459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王园园</cp:lastModifiedBy>
  <dcterms:modified xsi:type="dcterms:W3CDTF">2025-11-07T03:10:40Z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C413F30344254479B641B4EBA88DD120_13</vt:lpwstr>
  </property>
  <property fmtid="{D5CDD505-2E9C-101B-9397-08002B2CF9AE}" pid="4" name="KSOTemplateDocerSaveRecord">
    <vt:lpwstr>eyJoZGlkIjoiYzQ0NTY5NWM5NDAxMmUwZmJmM2QyOGM1OGJlNmJiM2MiLCJ1c2VySWQiOiI0OTk5NTUxNDkifQ==</vt:lpwstr>
  </property>
</Properties>
</file>