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B908C">
      <w:pPr>
        <w:tabs>
          <w:tab w:val="left" w:pos="420"/>
        </w:tabs>
        <w:spacing w:line="1700" w:lineRule="exact"/>
        <w:jc w:val="center"/>
        <w:rPr>
          <w:rFonts w:hint="eastAsia" w:ascii="宋体" w:hAnsi="宋体" w:eastAsia="宋体" w:cs="宋体"/>
          <w:b/>
          <w:color w:val="auto"/>
          <w:spacing w:val="36"/>
          <w:sz w:val="52"/>
          <w:szCs w:val="52"/>
          <w:highlight w:val="none"/>
        </w:rPr>
      </w:pPr>
      <w:r>
        <w:rPr>
          <w:rFonts w:hint="eastAsia" w:ascii="宋体" w:hAnsi="宋体" w:eastAsia="宋体" w:cs="宋体"/>
          <w:b/>
          <w:bCs/>
          <w:color w:val="auto"/>
          <w:spacing w:val="36"/>
          <w:sz w:val="52"/>
          <w:szCs w:val="52"/>
          <w:highlight w:val="none"/>
        </w:rPr>
        <w:t>周口市公共资源交易中心</w:t>
      </w:r>
    </w:p>
    <w:p w14:paraId="6274433A">
      <w:pPr>
        <w:tabs>
          <w:tab w:val="left" w:pos="315"/>
          <w:tab w:val="left" w:pos="8820"/>
        </w:tabs>
        <w:spacing w:line="500" w:lineRule="exact"/>
        <w:ind w:right="267" w:rightChars="127"/>
        <w:jc w:val="both"/>
        <w:rPr>
          <w:rFonts w:hint="eastAsia" w:ascii="宋体" w:hAnsi="宋体" w:eastAsia="宋体" w:cs="宋体"/>
          <w:b/>
          <w:bCs/>
          <w:color w:val="auto"/>
          <w:sz w:val="48"/>
          <w:highlight w:val="none"/>
        </w:rPr>
      </w:pPr>
    </w:p>
    <w:p w14:paraId="1B4A07C8">
      <w:pPr>
        <w:tabs>
          <w:tab w:val="left" w:pos="315"/>
          <w:tab w:val="left" w:pos="8820"/>
        </w:tabs>
        <w:spacing w:line="500" w:lineRule="exact"/>
        <w:ind w:right="267" w:rightChars="127"/>
        <w:jc w:val="both"/>
        <w:rPr>
          <w:rFonts w:hint="eastAsia" w:ascii="宋体" w:hAnsi="宋体" w:eastAsia="宋体" w:cs="宋体"/>
          <w:b/>
          <w:bCs/>
          <w:color w:val="auto"/>
          <w:sz w:val="48"/>
          <w:highlight w:val="none"/>
        </w:rPr>
      </w:pPr>
    </w:p>
    <w:p w14:paraId="108D3E48">
      <w:pPr>
        <w:tabs>
          <w:tab w:val="left" w:pos="315"/>
          <w:tab w:val="left" w:pos="8820"/>
        </w:tabs>
        <w:spacing w:line="500" w:lineRule="exact"/>
        <w:ind w:right="267" w:rightChars="127"/>
        <w:jc w:val="both"/>
        <w:rPr>
          <w:rFonts w:hint="eastAsia" w:ascii="宋体" w:hAnsi="宋体" w:eastAsia="宋体" w:cs="宋体"/>
          <w:b/>
          <w:bCs/>
          <w:color w:val="auto"/>
          <w:sz w:val="48"/>
          <w:highlight w:val="none"/>
        </w:rPr>
      </w:pPr>
    </w:p>
    <w:p w14:paraId="76E92045">
      <w:pPr>
        <w:tabs>
          <w:tab w:val="left" w:pos="315"/>
          <w:tab w:val="left" w:pos="8820"/>
        </w:tabs>
        <w:spacing w:line="240" w:lineRule="auto"/>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竞争性磋商文件</w:t>
      </w:r>
    </w:p>
    <w:p w14:paraId="1542CFB0">
      <w:pPr>
        <w:tabs>
          <w:tab w:val="left" w:pos="315"/>
          <w:tab w:val="left" w:pos="8820"/>
        </w:tabs>
        <w:spacing w:line="500" w:lineRule="exact"/>
        <w:ind w:right="267" w:rightChars="127"/>
        <w:jc w:val="both"/>
        <w:rPr>
          <w:rFonts w:hint="eastAsia" w:ascii="宋体" w:hAnsi="宋体" w:eastAsia="宋体" w:cs="宋体"/>
          <w:color w:val="auto"/>
          <w:sz w:val="44"/>
          <w:highlight w:val="none"/>
        </w:rPr>
      </w:pPr>
    </w:p>
    <w:p w14:paraId="59574A18">
      <w:pPr>
        <w:tabs>
          <w:tab w:val="left" w:pos="315"/>
          <w:tab w:val="left" w:pos="8820"/>
        </w:tabs>
        <w:ind w:right="267" w:rightChars="127"/>
        <w:rPr>
          <w:rFonts w:hint="eastAsia" w:ascii="宋体" w:hAnsi="宋体" w:eastAsia="宋体" w:cs="宋体"/>
          <w:color w:val="auto"/>
          <w:sz w:val="44"/>
          <w:highlight w:val="none"/>
        </w:rPr>
      </w:pPr>
    </w:p>
    <w:p w14:paraId="35E85814">
      <w:pPr>
        <w:tabs>
          <w:tab w:val="left" w:pos="315"/>
          <w:tab w:val="left" w:pos="8820"/>
        </w:tabs>
        <w:ind w:right="267" w:rightChars="127"/>
        <w:rPr>
          <w:rFonts w:hint="eastAsia" w:ascii="宋体" w:hAnsi="宋体" w:eastAsia="宋体" w:cs="宋体"/>
          <w:color w:val="auto"/>
          <w:sz w:val="44"/>
          <w:highlight w:val="none"/>
        </w:rPr>
      </w:pPr>
    </w:p>
    <w:p w14:paraId="312C6492">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784E6528">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586B1F25">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43412934">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7306962F">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3EDC238B">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47867A6F">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32D77A18">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71A60F5F">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4FE99F5C">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275D74F3">
      <w:pPr>
        <w:tabs>
          <w:tab w:val="left" w:pos="315"/>
          <w:tab w:val="left" w:pos="8820"/>
        </w:tabs>
        <w:spacing w:line="600" w:lineRule="exact"/>
        <w:ind w:left="1506" w:right="267" w:rightChars="127" w:hanging="1500" w:hangingChars="500"/>
        <w:jc w:val="left"/>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30"/>
          <w:szCs w:val="30"/>
          <w:highlight w:val="none"/>
        </w:rPr>
        <w:t>项目名称</w:t>
      </w:r>
      <w:r>
        <w:rPr>
          <w:rFonts w:hint="eastAsia" w:ascii="宋体" w:hAnsi="宋体" w:cs="宋体"/>
          <w:b w:val="0"/>
          <w:bCs w:val="0"/>
          <w:color w:val="auto"/>
          <w:sz w:val="30"/>
          <w:szCs w:val="30"/>
          <w:highlight w:val="none"/>
          <w:lang w:eastAsia="zh-CN"/>
        </w:rPr>
        <w:t>：</w:t>
      </w:r>
      <w:r>
        <w:rPr>
          <w:rFonts w:hint="eastAsia" w:ascii="宋体" w:hAnsi="宋体" w:eastAsia="宋体" w:cs="宋体"/>
          <w:b w:val="0"/>
          <w:bCs w:val="0"/>
          <w:color w:val="auto"/>
          <w:sz w:val="30"/>
          <w:szCs w:val="30"/>
          <w:highlight w:val="none"/>
          <w:lang w:eastAsia="zh-CN"/>
        </w:rPr>
        <w:t>周口市川汇区教育体育局原港区学校保安服务项目</w:t>
      </w:r>
    </w:p>
    <w:p w14:paraId="0C3CE703">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lang w:val="en-US"/>
        </w:rPr>
      </w:pPr>
      <w:r>
        <w:rPr>
          <w:rFonts w:hint="eastAsia" w:ascii="宋体" w:hAnsi="宋体" w:eastAsia="宋体" w:cs="宋体"/>
          <w:b w:val="0"/>
          <w:bCs w:val="0"/>
          <w:color w:val="auto"/>
          <w:sz w:val="30"/>
          <w:szCs w:val="30"/>
          <w:highlight w:val="none"/>
        </w:rPr>
        <w:t>项目编号</w:t>
      </w:r>
      <w:r>
        <w:rPr>
          <w:rFonts w:hint="eastAsia" w:ascii="宋体" w:hAnsi="宋体" w:cs="宋体"/>
          <w:b w:val="0"/>
          <w:bCs w:val="0"/>
          <w:color w:val="auto"/>
          <w:sz w:val="30"/>
          <w:szCs w:val="30"/>
          <w:highlight w:val="none"/>
          <w:lang w:eastAsia="zh-CN"/>
        </w:rPr>
        <w:t>：</w:t>
      </w:r>
      <w:r>
        <w:rPr>
          <w:rFonts w:hint="eastAsia" w:ascii="宋体" w:hAnsi="宋体" w:eastAsia="宋体" w:cs="宋体"/>
          <w:b w:val="0"/>
          <w:bCs w:val="0"/>
          <w:color w:val="auto"/>
          <w:sz w:val="30"/>
          <w:szCs w:val="30"/>
          <w:highlight w:val="none"/>
          <w:lang w:val="en-US" w:eastAsia="zh-CN"/>
        </w:rPr>
        <w:t>川财磋商采购-2025-</w:t>
      </w:r>
      <w:r>
        <w:rPr>
          <w:rFonts w:hint="eastAsia" w:ascii="宋体" w:hAnsi="宋体" w:cs="宋体"/>
          <w:b w:val="0"/>
          <w:bCs w:val="0"/>
          <w:color w:val="auto"/>
          <w:sz w:val="30"/>
          <w:szCs w:val="30"/>
          <w:highlight w:val="none"/>
          <w:lang w:val="en-US" w:eastAsia="zh-CN"/>
        </w:rPr>
        <w:t>2</w:t>
      </w:r>
      <w:r>
        <w:rPr>
          <w:rFonts w:hint="eastAsia" w:ascii="宋体" w:hAnsi="宋体" w:eastAsia="宋体" w:cs="宋体"/>
          <w:b w:val="0"/>
          <w:bCs w:val="0"/>
          <w:color w:val="auto"/>
          <w:sz w:val="30"/>
          <w:szCs w:val="30"/>
          <w:highlight w:val="none"/>
          <w:lang w:val="en-US" w:eastAsia="zh-CN"/>
        </w:rPr>
        <w:t>5</w:t>
      </w:r>
    </w:p>
    <w:p w14:paraId="314246DC">
      <w:pPr>
        <w:pStyle w:val="9"/>
        <w:jc w:val="center"/>
        <w:rPr>
          <w:rFonts w:hint="eastAsia" w:ascii="宋体" w:hAnsi="宋体" w:eastAsia="宋体" w:cs="宋体"/>
          <w:b w:val="0"/>
          <w:bCs w:val="0"/>
          <w:color w:val="auto"/>
          <w:kern w:val="2"/>
          <w:sz w:val="30"/>
          <w:szCs w:val="30"/>
          <w:highlight w:val="none"/>
          <w:lang w:val="en-US" w:eastAsia="zh-CN" w:bidi="ar-SA"/>
        </w:rPr>
      </w:pPr>
    </w:p>
    <w:p w14:paraId="60FD395B">
      <w:pPr>
        <w:pStyle w:val="9"/>
        <w:jc w:val="center"/>
        <w:rPr>
          <w:rFonts w:hint="eastAsia" w:ascii="宋体" w:hAnsi="宋体" w:eastAsia="宋体" w:cs="宋体"/>
          <w:b w:val="0"/>
          <w:bCs w:val="0"/>
          <w:color w:val="auto"/>
          <w:kern w:val="2"/>
          <w:sz w:val="30"/>
          <w:szCs w:val="30"/>
          <w:highlight w:val="none"/>
          <w:lang w:val="en-US" w:eastAsia="zh-CN" w:bidi="ar-SA"/>
        </w:rPr>
      </w:pPr>
      <w:r>
        <w:rPr>
          <w:rFonts w:hint="eastAsia" w:ascii="宋体" w:hAnsi="宋体" w:eastAsia="宋体" w:cs="宋体"/>
          <w:b w:val="0"/>
          <w:bCs w:val="0"/>
          <w:color w:val="auto"/>
          <w:kern w:val="2"/>
          <w:sz w:val="30"/>
          <w:szCs w:val="30"/>
          <w:highlight w:val="none"/>
          <w:lang w:val="en-US" w:eastAsia="zh-CN" w:bidi="ar-SA"/>
        </w:rPr>
        <w:t>2025年</w:t>
      </w:r>
      <w:r>
        <w:rPr>
          <w:rFonts w:hint="eastAsia" w:ascii="宋体" w:hAnsi="宋体" w:cs="宋体"/>
          <w:b w:val="0"/>
          <w:bCs w:val="0"/>
          <w:color w:val="auto"/>
          <w:kern w:val="2"/>
          <w:sz w:val="30"/>
          <w:szCs w:val="30"/>
          <w:highlight w:val="none"/>
          <w:lang w:val="en-US" w:eastAsia="zh-CN" w:bidi="ar-SA"/>
        </w:rPr>
        <w:t>9</w:t>
      </w:r>
      <w:r>
        <w:rPr>
          <w:rFonts w:hint="eastAsia" w:ascii="宋体" w:hAnsi="宋体" w:eastAsia="宋体" w:cs="宋体"/>
          <w:b w:val="0"/>
          <w:bCs w:val="0"/>
          <w:color w:val="auto"/>
          <w:kern w:val="2"/>
          <w:sz w:val="30"/>
          <w:szCs w:val="30"/>
          <w:highlight w:val="none"/>
          <w:lang w:val="en-US" w:eastAsia="zh-CN" w:bidi="ar-SA"/>
        </w:rPr>
        <w:t>月</w:t>
      </w:r>
      <w:r>
        <w:rPr>
          <w:rFonts w:hint="eastAsia" w:ascii="宋体" w:hAnsi="宋体" w:cs="宋体"/>
          <w:b w:val="0"/>
          <w:bCs w:val="0"/>
          <w:color w:val="auto"/>
          <w:kern w:val="2"/>
          <w:sz w:val="30"/>
          <w:szCs w:val="30"/>
          <w:highlight w:val="none"/>
          <w:lang w:val="en-US" w:eastAsia="zh-CN" w:bidi="ar-SA"/>
        </w:rPr>
        <w:t>5</w:t>
      </w:r>
      <w:r>
        <w:rPr>
          <w:rFonts w:hint="eastAsia" w:ascii="宋体" w:hAnsi="宋体" w:eastAsia="宋体" w:cs="宋体"/>
          <w:b w:val="0"/>
          <w:bCs w:val="0"/>
          <w:color w:val="auto"/>
          <w:kern w:val="2"/>
          <w:sz w:val="30"/>
          <w:szCs w:val="30"/>
          <w:highlight w:val="none"/>
          <w:lang w:val="en-US" w:eastAsia="zh-CN" w:bidi="ar-SA"/>
        </w:rPr>
        <w:t>日</w:t>
      </w:r>
    </w:p>
    <w:sdt>
      <w:sdtPr>
        <w:rPr>
          <w:rFonts w:hint="eastAsia" w:ascii="宋体" w:hAnsi="宋体" w:eastAsia="宋体" w:cs="宋体"/>
          <w:b/>
          <w:bCs/>
          <w:color w:val="auto"/>
          <w:kern w:val="2"/>
          <w:sz w:val="22"/>
          <w:szCs w:val="28"/>
          <w:highlight w:val="none"/>
          <w:lang w:val="en-US" w:eastAsia="zh-CN" w:bidi="ar-SA"/>
        </w:rPr>
        <w:id w:val="147463932"/>
        <w15:color w:val="DBDBDB"/>
        <w:docPartObj>
          <w:docPartGallery w:val="Table of Contents"/>
          <w:docPartUnique/>
        </w:docPartObj>
      </w:sdtPr>
      <w:sdtEndPr>
        <w:rPr>
          <w:rFonts w:hint="eastAsia" w:ascii="宋体" w:hAnsi="宋体" w:eastAsia="宋体" w:cs="宋体"/>
          <w:b/>
          <w:bCs/>
          <w:color w:val="auto"/>
          <w:kern w:val="2"/>
          <w:sz w:val="21"/>
          <w:szCs w:val="32"/>
          <w:highlight w:val="none"/>
          <w:lang w:val="en-US" w:eastAsia="zh-CN" w:bidi="ar-SA"/>
        </w:rPr>
      </w:sdtEndPr>
      <w:sdtContent>
        <w:p w14:paraId="52F313C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目录</w:t>
          </w:r>
        </w:p>
        <w:p w14:paraId="4122E045">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TOC \o "1-3" \h \u </w:instrText>
          </w:r>
          <w:r>
            <w:rPr>
              <w:rFonts w:hint="eastAsia" w:ascii="宋体" w:hAnsi="宋体" w:eastAsia="宋体" w:cs="宋体"/>
              <w:b/>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_Toc15182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 竞争性磋商邀请函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_Toc15182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048E21">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_Toc19611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 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_Toc19611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932ECEA">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_Toc24473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一、总则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_Toc24473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EAF28BA">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_Toc29790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二、竞争性磋商文件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_Toc29790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01B1B0">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_Toc9603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三、响应性文件的编制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_Toc9603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B687785">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_Toc31144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响应性文件的递交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_Toc31144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B9B7B7F">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_Toc25779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五、竞争性磋商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_Toc25779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38562B">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_Toc21137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六、评定标准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_Toc21137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EBF2805">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_Toc2983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七、成交通知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060A2E">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_Toc26949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八、合同授予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_Toc26949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7D5979">
          <w:pPr>
            <w:pStyle w:val="23"/>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_Toc17145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九、质疑处理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_Toc17145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FE86D9">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_Toc30378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第三章 采购项目内容及要求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_Toc30378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DCC083C">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_Toc4060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第四章  响应性文件内容及格式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_Toc4060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B6B6FE1">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_Toc868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val="0"/>
              <w:color w:val="auto"/>
              <w:sz w:val="24"/>
              <w:szCs w:val="24"/>
              <w:highlight w:val="none"/>
            </w:rPr>
            <w:t xml:space="preserve">第五章  </w:t>
          </w:r>
          <w:r>
            <w:rPr>
              <w:rFonts w:hint="eastAsia" w:ascii="宋体" w:hAnsi="宋体" w:eastAsia="宋体" w:cs="宋体"/>
              <w:bCs w:val="0"/>
              <w:color w:val="auto"/>
              <w:w w:val="92"/>
              <w:sz w:val="24"/>
              <w:szCs w:val="24"/>
              <w:highlight w:val="none"/>
              <w:lang w:val="en-US"/>
            </w:rPr>
            <w:t>周口市</w:t>
          </w:r>
          <w:r>
            <w:rPr>
              <w:rFonts w:hint="eastAsia" w:ascii="宋体" w:hAnsi="宋体" w:eastAsia="宋体" w:cs="宋体"/>
              <w:bCs w:val="0"/>
              <w:color w:val="auto"/>
              <w:sz w:val="24"/>
              <w:szCs w:val="24"/>
              <w:highlight w:val="none"/>
              <w:lang w:val="en-US"/>
            </w:rPr>
            <w:t>政府采购合同（服务类）标准文本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_Toc868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527365">
          <w:pPr>
            <w:bidi w:val="0"/>
            <w:rPr>
              <w:rFonts w:hint="eastAsia" w:ascii="宋体" w:hAnsi="宋体" w:eastAsia="宋体" w:cs="宋体"/>
              <w:color w:val="auto"/>
              <w:kern w:val="2"/>
              <w:sz w:val="21"/>
              <w:szCs w:val="32"/>
              <w:highlight w:val="none"/>
              <w:lang w:val="en-US" w:eastAsia="zh-CN" w:bidi="ar-SA"/>
            </w:rPr>
          </w:pPr>
          <w:r>
            <w:rPr>
              <w:rFonts w:hint="eastAsia" w:ascii="宋体" w:hAnsi="宋体" w:eastAsia="宋体" w:cs="宋体"/>
              <w:color w:val="auto"/>
              <w:sz w:val="24"/>
              <w:szCs w:val="24"/>
              <w:highlight w:val="none"/>
            </w:rPr>
            <w:fldChar w:fldCharType="end"/>
          </w:r>
        </w:p>
      </w:sdtContent>
    </w:sdt>
    <w:p w14:paraId="35FCB8EE">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br w:type="page"/>
      </w:r>
      <w:bookmarkStart w:id="0" w:name="_Toc15182"/>
      <w:r>
        <w:rPr>
          <w:rFonts w:hint="eastAsia" w:ascii="宋体" w:hAnsi="宋体" w:eastAsia="宋体" w:cs="宋体"/>
          <w:b/>
          <w:color w:val="auto"/>
          <w:sz w:val="32"/>
          <w:szCs w:val="32"/>
          <w:highlight w:val="none"/>
        </w:rPr>
        <w:t>第一章 竞争性磋商</w:t>
      </w:r>
      <w:bookmarkEnd w:id="0"/>
      <w:r>
        <w:rPr>
          <w:rFonts w:hint="eastAsia" w:ascii="宋体" w:hAnsi="宋体" w:eastAsia="宋体" w:cs="宋体"/>
          <w:b/>
          <w:color w:val="auto"/>
          <w:sz w:val="32"/>
          <w:szCs w:val="32"/>
          <w:highlight w:val="none"/>
          <w:lang w:val="en-US" w:eastAsia="zh-CN"/>
        </w:rPr>
        <w:t>公告</w:t>
      </w:r>
    </w:p>
    <w:p w14:paraId="324078D0">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4497710A">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周口市川汇区教育体育局原港区学校保安服务项目</w:t>
      </w:r>
      <w:r>
        <w:rPr>
          <w:rFonts w:hint="eastAsia" w:ascii="宋体" w:hAnsi="宋体" w:eastAsia="宋体" w:cs="宋体"/>
          <w:color w:val="auto"/>
          <w:sz w:val="24"/>
          <w:szCs w:val="24"/>
          <w:highlight w:val="none"/>
        </w:rPr>
        <w:t>招标项目的潜在投标人应在周口市公共资源交易中心网（http://jyzx.zhoukou.gov.cn）获取招标文件，并于202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日10时00分（北京时间）前递交响应文件。</w:t>
      </w:r>
    </w:p>
    <w:p w14:paraId="3FEB920A">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一、项目基本情况</w:t>
      </w:r>
    </w:p>
    <w:p w14:paraId="2B436B53">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val="en-US" w:eastAsia="zh-CN"/>
        </w:rPr>
        <w:t>川财磋商采购-2025-25</w:t>
      </w:r>
    </w:p>
    <w:p w14:paraId="47E19392">
      <w:pPr>
        <w:pStyle w:val="28"/>
        <w:keepNext w:val="0"/>
        <w:keepLines w:val="0"/>
        <w:pageBreakBefore w:val="0"/>
        <w:widowControl w:val="0"/>
        <w:kinsoku/>
        <w:wordWrap/>
        <w:overflowPunct/>
        <w:topLinePunct w:val="0"/>
        <w:autoSpaceDE/>
        <w:autoSpaceDN/>
        <w:bidi w:val="0"/>
        <w:adjustRightInd/>
        <w:snapToGrid/>
        <w:spacing w:line="560" w:lineRule="exact"/>
        <w:ind w:left="1919" w:leftChars="114" w:hanging="1680" w:hangingChars="7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2、项目名称：</w:t>
      </w:r>
      <w:r>
        <w:rPr>
          <w:rFonts w:hint="eastAsia" w:ascii="宋体" w:hAnsi="宋体" w:eastAsia="宋体" w:cs="宋体"/>
          <w:color w:val="auto"/>
          <w:sz w:val="24"/>
          <w:szCs w:val="24"/>
          <w:highlight w:val="none"/>
          <w:lang w:eastAsia="zh-CN"/>
        </w:rPr>
        <w:t>周口市川汇区教育体育局原港区学校保安服务项目</w:t>
      </w:r>
    </w:p>
    <w:p w14:paraId="1AA9FC15">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3、采购方式：竞争性磋商</w:t>
      </w:r>
    </w:p>
    <w:p w14:paraId="6D8A1BAB">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4、预算金额：</w:t>
      </w:r>
      <w:r>
        <w:rPr>
          <w:rFonts w:hint="eastAsia" w:ascii="宋体" w:hAnsi="宋体" w:eastAsia="宋体" w:cs="宋体"/>
          <w:color w:val="auto"/>
          <w:sz w:val="24"/>
          <w:szCs w:val="24"/>
          <w:highlight w:val="none"/>
          <w:lang w:val="en-US" w:eastAsia="zh-CN"/>
        </w:rPr>
        <w:t>522000</w:t>
      </w:r>
      <w:r>
        <w:rPr>
          <w:rFonts w:hint="eastAsia" w:ascii="宋体" w:hAnsi="宋体" w:eastAsia="宋体" w:cs="宋体"/>
          <w:color w:val="auto"/>
          <w:sz w:val="24"/>
          <w:szCs w:val="24"/>
          <w:highlight w:val="none"/>
        </w:rPr>
        <w:t>.00元</w:t>
      </w:r>
    </w:p>
    <w:p w14:paraId="7EDD3C39">
      <w:pPr>
        <w:pStyle w:val="2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val="en-US" w:eastAsia="zh-CN"/>
        </w:rPr>
        <w:t>522000</w:t>
      </w:r>
      <w:r>
        <w:rPr>
          <w:rFonts w:hint="eastAsia" w:ascii="宋体" w:hAnsi="宋体" w:eastAsia="宋体" w:cs="宋体"/>
          <w:color w:val="auto"/>
          <w:sz w:val="24"/>
          <w:szCs w:val="24"/>
          <w:highlight w:val="none"/>
        </w:rPr>
        <w:t>.00元</w:t>
      </w:r>
    </w:p>
    <w:tbl>
      <w:tblPr>
        <w:tblStyle w:val="30"/>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323"/>
        <w:gridCol w:w="1350"/>
        <w:gridCol w:w="1350"/>
        <w:gridCol w:w="1185"/>
        <w:gridCol w:w="1650"/>
      </w:tblGrid>
      <w:tr w14:paraId="74EA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39F2C33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包号</w:t>
            </w:r>
          </w:p>
        </w:tc>
        <w:tc>
          <w:tcPr>
            <w:tcW w:w="2323" w:type="dxa"/>
            <w:vAlign w:val="center"/>
          </w:tcPr>
          <w:p w14:paraId="533875D6">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包名称</w:t>
            </w:r>
          </w:p>
        </w:tc>
        <w:tc>
          <w:tcPr>
            <w:tcW w:w="1350" w:type="dxa"/>
            <w:vAlign w:val="center"/>
          </w:tcPr>
          <w:p w14:paraId="6FFCAFBE">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包预算（元）</w:t>
            </w:r>
          </w:p>
        </w:tc>
        <w:tc>
          <w:tcPr>
            <w:tcW w:w="1350" w:type="dxa"/>
            <w:vAlign w:val="center"/>
          </w:tcPr>
          <w:p w14:paraId="26D68C7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包最高限价（元）</w:t>
            </w:r>
          </w:p>
        </w:tc>
        <w:tc>
          <w:tcPr>
            <w:tcW w:w="1185" w:type="dxa"/>
            <w:vAlign w:val="center"/>
          </w:tcPr>
          <w:p w14:paraId="4977F2D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是否专门面向中小企业</w:t>
            </w:r>
          </w:p>
        </w:tc>
        <w:tc>
          <w:tcPr>
            <w:tcW w:w="1650" w:type="dxa"/>
            <w:vAlign w:val="center"/>
          </w:tcPr>
          <w:p w14:paraId="67D5C143">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采购预留金额（元）</w:t>
            </w:r>
          </w:p>
        </w:tc>
      </w:tr>
      <w:tr w14:paraId="0DEB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17921B3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2323" w:type="dxa"/>
            <w:vAlign w:val="center"/>
          </w:tcPr>
          <w:p w14:paraId="666C9D4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周口市川汇区教育体育局原港区学校保安服务项目</w:t>
            </w:r>
          </w:p>
        </w:tc>
        <w:tc>
          <w:tcPr>
            <w:tcW w:w="1350" w:type="dxa"/>
            <w:vAlign w:val="center"/>
          </w:tcPr>
          <w:p w14:paraId="1B5D3763">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522000</w:t>
            </w:r>
            <w:r>
              <w:rPr>
                <w:rFonts w:hint="eastAsia" w:ascii="宋体" w:hAnsi="宋体" w:eastAsia="宋体" w:cs="宋体"/>
                <w:color w:val="auto"/>
                <w:sz w:val="24"/>
                <w:szCs w:val="24"/>
                <w:highlight w:val="none"/>
              </w:rPr>
              <w:t>.00</w:t>
            </w:r>
          </w:p>
        </w:tc>
        <w:tc>
          <w:tcPr>
            <w:tcW w:w="1350" w:type="dxa"/>
            <w:vAlign w:val="center"/>
          </w:tcPr>
          <w:p w14:paraId="15DE45C8">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522000</w:t>
            </w:r>
            <w:r>
              <w:rPr>
                <w:rFonts w:hint="eastAsia" w:ascii="宋体" w:hAnsi="宋体" w:eastAsia="宋体" w:cs="宋体"/>
                <w:color w:val="auto"/>
                <w:sz w:val="24"/>
                <w:szCs w:val="24"/>
                <w:highlight w:val="none"/>
              </w:rPr>
              <w:t>.00</w:t>
            </w:r>
          </w:p>
        </w:tc>
        <w:tc>
          <w:tcPr>
            <w:tcW w:w="1185" w:type="dxa"/>
            <w:vAlign w:val="center"/>
          </w:tcPr>
          <w:p w14:paraId="764DDC6F">
            <w:pPr>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是</w:t>
            </w:r>
          </w:p>
        </w:tc>
        <w:tc>
          <w:tcPr>
            <w:tcW w:w="1650" w:type="dxa"/>
            <w:vAlign w:val="center"/>
          </w:tcPr>
          <w:p w14:paraId="3769FFA4">
            <w:pPr>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522000</w:t>
            </w:r>
            <w:r>
              <w:rPr>
                <w:rFonts w:hint="eastAsia" w:ascii="宋体" w:hAnsi="宋体" w:eastAsia="宋体" w:cs="宋体"/>
                <w:color w:val="auto"/>
                <w:sz w:val="24"/>
                <w:szCs w:val="24"/>
                <w:highlight w:val="none"/>
              </w:rPr>
              <w:t>.00</w:t>
            </w:r>
          </w:p>
        </w:tc>
      </w:tr>
    </w:tbl>
    <w:p w14:paraId="0298B51F">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5、采购需求（包括但不限于标的的名称、数量、简要技术需求或服务要求等）</w:t>
      </w:r>
    </w:p>
    <w:p w14:paraId="2F2C56DD">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w:t>
      </w:r>
    </w:p>
    <w:p w14:paraId="1F8438D3">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6、合同履行期限：合同签订后1年</w:t>
      </w:r>
    </w:p>
    <w:p w14:paraId="221B96ED">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7、本项目是否接受联合体投标：否</w:t>
      </w:r>
    </w:p>
    <w:p w14:paraId="2E008339">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8、是否接受进口产品：否</w:t>
      </w:r>
    </w:p>
    <w:p w14:paraId="11E92E1F">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9、是否专门面向中小企业：</w:t>
      </w:r>
      <w:r>
        <w:rPr>
          <w:rFonts w:hint="eastAsia" w:ascii="宋体" w:hAnsi="宋体" w:eastAsia="宋体" w:cs="宋体"/>
          <w:color w:val="auto"/>
          <w:sz w:val="24"/>
          <w:szCs w:val="24"/>
          <w:highlight w:val="none"/>
          <w:lang w:val="en-US" w:eastAsia="zh-CN"/>
        </w:rPr>
        <w:t>是</w:t>
      </w:r>
    </w:p>
    <w:p w14:paraId="762B356C">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二、申请人资格要求：</w:t>
      </w:r>
    </w:p>
    <w:p w14:paraId="632EEBD3">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59CD3F50">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2、落实政府采购政策满足的资格要求：</w:t>
      </w:r>
    </w:p>
    <w:p w14:paraId="4E87BDAD">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14:paraId="465AB33E">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0D60495D">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的规定，采购人或采购代理机构将通过“信用中国”网站（www.creditchina.gov.cn）、中国政府采购网（www.ccgp.gov.cn）、国家企业信用信息公示系统（http://www.gsxt.gov.cn）等渠道查询供应商信用记录，被列入失信被执行人、重大税收违法失信主体、政府采购严重违法失信行为记录名单、严重违法失信名单的投标人将被拒绝参与本项目政府采购活动；在标书中附加盖公章的网页查询扫描件，查询日期为公告发布之日起至投标截止之日止。</w:t>
      </w:r>
    </w:p>
    <w:p w14:paraId="6CFE8782">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（2）投标单位具备公安部门核发的《保安服务许可证》。</w:t>
      </w:r>
    </w:p>
    <w:p w14:paraId="43BD674B">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三、获取采购文件</w:t>
      </w:r>
    </w:p>
    <w:p w14:paraId="7EF4BE62">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日（北京时间，法定节假日除外。）</w:t>
      </w:r>
    </w:p>
    <w:p w14:paraId="018A7C91">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2.地点：周口市公共资源交易中心网（http://jyzx.zhoukou.gov.cn）</w:t>
      </w:r>
    </w:p>
    <w:p w14:paraId="03D8726E">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7A589C05">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4.售价：0元</w:t>
      </w:r>
    </w:p>
    <w:p w14:paraId="07BD303C">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四、响应文件提交</w:t>
      </w:r>
    </w:p>
    <w:p w14:paraId="5518436A">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1.截止时间：202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日10时00分（北京时间）</w:t>
      </w:r>
    </w:p>
    <w:p w14:paraId="7C1C12CD">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2.地点：加密电子响应文件须在投标截止时间前通过周口市公共资源交易中心网（网址http://jyzx.zhoukou.gov.cn）。</w:t>
      </w:r>
    </w:p>
    <w:p w14:paraId="3B42C049">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五、响应文件开启</w:t>
      </w:r>
    </w:p>
    <w:p w14:paraId="54E03922">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日10时00分（北京时间）</w:t>
      </w:r>
    </w:p>
    <w:p w14:paraId="285E32C0">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2.地点：周口市公共资源交易中心开标室</w:t>
      </w:r>
    </w:p>
    <w:p w14:paraId="59F48078">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六、发布公告的媒介及招标公告期限</w:t>
      </w:r>
    </w:p>
    <w:p w14:paraId="12C4D99C">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本次招标公告在《河南省政府采购网》《周口市公共资源交易中心网》上发布，招标公告期限为</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个工作日。</w:t>
      </w:r>
    </w:p>
    <w:p w14:paraId="6D0CB12B">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七、其他补充事宜</w:t>
      </w:r>
    </w:p>
    <w:p w14:paraId="4CD6DDA7">
      <w:pPr>
        <w:pStyle w:val="28"/>
        <w:keepNext w:val="0"/>
        <w:keepLines w:val="0"/>
        <w:pageBreakBefore w:val="0"/>
        <w:widowControl w:val="0"/>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p w14:paraId="00E0E1F4">
      <w:pPr>
        <w:pStyle w:val="28"/>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八、凡对本次招标提出询问，请按照以下方式联系</w:t>
      </w:r>
    </w:p>
    <w:p w14:paraId="34CC84B9">
      <w:pPr>
        <w:pStyle w:val="28"/>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6883D299">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名称：周口市川汇区教育体育局</w:t>
      </w:r>
    </w:p>
    <w:p w14:paraId="33E991A8">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地址：周口市川汇区八一路北段</w:t>
      </w:r>
    </w:p>
    <w:p w14:paraId="2620E378">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王保森</w:t>
      </w:r>
    </w:p>
    <w:p w14:paraId="48927F8C">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联系方式：0394-8107570</w:t>
      </w:r>
    </w:p>
    <w:p w14:paraId="542A1B07">
      <w:pPr>
        <w:pStyle w:val="28"/>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2.采购代理机构信息（如有）</w:t>
      </w:r>
    </w:p>
    <w:p w14:paraId="06B87BCC">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名称：周口市公共资源交易中心(周口市政府采购中心)</w:t>
      </w:r>
    </w:p>
    <w:p w14:paraId="6AE62BCE">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地址：周口市光明路与政通路交叉口向北100米路东</w:t>
      </w:r>
    </w:p>
    <w:p w14:paraId="6FEB0E40">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郭战伟</w:t>
      </w:r>
    </w:p>
    <w:p w14:paraId="7D1759A6">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0394-8106517、19913276009</w:t>
      </w:r>
    </w:p>
    <w:p w14:paraId="67CE6D18">
      <w:pPr>
        <w:pStyle w:val="28"/>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3.监督单位：</w:t>
      </w:r>
      <w:r>
        <w:rPr>
          <w:rFonts w:hint="eastAsia" w:ascii="宋体" w:hAnsi="宋体" w:eastAsia="宋体" w:cs="宋体"/>
          <w:color w:val="auto"/>
          <w:sz w:val="24"/>
          <w:szCs w:val="24"/>
          <w:highlight w:val="none"/>
          <w:lang w:eastAsia="zh-CN"/>
        </w:rPr>
        <w:t>川汇区财政局政府采购管理办公室</w:t>
      </w:r>
    </w:p>
    <w:p w14:paraId="35EFC6A1">
      <w:pPr>
        <w:pStyle w:val="2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bookmarkStart w:id="18" w:name="_GoBack"/>
      <w:bookmarkEnd w:id="18"/>
      <w:r>
        <w:rPr>
          <w:rFonts w:hint="eastAsia" w:ascii="宋体" w:hAnsi="宋体" w:eastAsia="宋体" w:cs="宋体"/>
          <w:color w:val="auto"/>
          <w:sz w:val="24"/>
          <w:szCs w:val="24"/>
          <w:highlight w:val="none"/>
        </w:rPr>
        <w:t>联系方式：0394-8231120</w:t>
      </w:r>
    </w:p>
    <w:p w14:paraId="335A5BD9">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1" w:name="_Toc19611"/>
      <w:r>
        <w:rPr>
          <w:rFonts w:hint="eastAsia" w:ascii="宋体" w:hAnsi="宋体" w:eastAsia="宋体" w:cs="宋体"/>
          <w:b/>
          <w:color w:val="auto"/>
          <w:sz w:val="32"/>
          <w:szCs w:val="32"/>
          <w:highlight w:val="none"/>
        </w:rPr>
        <w:t>第二章 供应商须知</w:t>
      </w:r>
      <w:bookmarkEnd w:id="1"/>
    </w:p>
    <w:tbl>
      <w:tblPr>
        <w:tblStyle w:val="29"/>
        <w:tblW w:w="900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920"/>
        <w:gridCol w:w="6373"/>
      </w:tblGrid>
      <w:tr w14:paraId="1CD16B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000" w:type="dxa"/>
            <w:gridSpan w:val="3"/>
            <w:vAlign w:val="center"/>
          </w:tcPr>
          <w:p w14:paraId="1646E08A">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供应商须知前附表</w:t>
            </w:r>
          </w:p>
        </w:tc>
      </w:tr>
      <w:tr w14:paraId="20B32F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767DAFF8">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20" w:type="dxa"/>
            <w:vAlign w:val="center"/>
          </w:tcPr>
          <w:p w14:paraId="74AF62B4">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w:t>
            </w:r>
          </w:p>
        </w:tc>
        <w:tc>
          <w:tcPr>
            <w:tcW w:w="6373" w:type="dxa"/>
            <w:vAlign w:val="center"/>
          </w:tcPr>
          <w:p w14:paraId="73F6510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  容</w:t>
            </w:r>
          </w:p>
        </w:tc>
      </w:tr>
      <w:tr w14:paraId="334DE6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707" w:type="dxa"/>
            <w:vAlign w:val="center"/>
          </w:tcPr>
          <w:p w14:paraId="4EF0D88C">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44CFFD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tc>
        <w:tc>
          <w:tcPr>
            <w:tcW w:w="6373" w:type="dxa"/>
            <w:vAlign w:val="center"/>
          </w:tcPr>
          <w:p w14:paraId="1FEB461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周口市川汇区教育体育局原港区学校保安服务项目</w:t>
            </w:r>
            <w:r>
              <w:rPr>
                <w:rFonts w:hint="eastAsia" w:ascii="宋体" w:hAnsi="宋体" w:eastAsia="宋体" w:cs="宋体"/>
                <w:color w:val="auto"/>
                <w:sz w:val="24"/>
                <w:szCs w:val="24"/>
                <w:highlight w:val="none"/>
              </w:rPr>
              <w:t>采购内容：</w:t>
            </w:r>
            <w:r>
              <w:rPr>
                <w:rFonts w:hint="eastAsia" w:ascii="宋体" w:hAnsi="宋体" w:eastAsia="宋体" w:cs="宋体"/>
                <w:color w:val="auto"/>
                <w:sz w:val="24"/>
                <w:szCs w:val="24"/>
                <w:highlight w:val="none"/>
                <w:lang w:eastAsia="zh-CN"/>
              </w:rPr>
              <w:t>周口市川汇区教育体育局原港区学校</w:t>
            </w:r>
            <w:r>
              <w:rPr>
                <w:rFonts w:hint="eastAsia" w:ascii="宋体" w:hAnsi="宋体" w:eastAsia="宋体" w:cs="宋体"/>
                <w:color w:val="auto"/>
                <w:sz w:val="24"/>
                <w:szCs w:val="24"/>
                <w:highlight w:val="none"/>
                <w:lang w:val="en-US" w:eastAsia="zh-CN"/>
              </w:rPr>
              <w:t>招保安共</w:t>
            </w:r>
            <w:r>
              <w:rPr>
                <w:rFonts w:hint="eastAsia" w:ascii="宋体" w:hAnsi="宋体" w:cs="宋体"/>
                <w:color w:val="auto"/>
                <w:sz w:val="24"/>
                <w:szCs w:val="24"/>
                <w:highlight w:val="none"/>
                <w:lang w:val="en-US" w:eastAsia="zh-CN"/>
              </w:rPr>
              <w:t>29</w:t>
            </w:r>
            <w:r>
              <w:rPr>
                <w:rFonts w:hint="eastAsia" w:ascii="宋体" w:hAnsi="宋体" w:eastAsia="宋体" w:cs="宋体"/>
                <w:color w:val="auto"/>
                <w:sz w:val="24"/>
                <w:szCs w:val="24"/>
                <w:highlight w:val="none"/>
                <w:lang w:val="en-US" w:eastAsia="zh-CN"/>
              </w:rPr>
              <w:t>人</w:t>
            </w:r>
          </w:p>
          <w:p w14:paraId="2E300CB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采购人：周口市川汇区教育体育局</w:t>
            </w:r>
          </w:p>
          <w:p w14:paraId="163AFE2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采购代理机构：周口市公共资源交易中心(周口市政府采购中心)</w:t>
            </w:r>
          </w:p>
        </w:tc>
      </w:tr>
      <w:tr w14:paraId="39F68F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Align w:val="center"/>
          </w:tcPr>
          <w:p w14:paraId="60378F23">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573E48E8">
            <w:pPr>
              <w:keepNext w:val="0"/>
              <w:keepLines w:val="0"/>
              <w:pageBreakBefore w:val="0"/>
              <w:widowControl w:val="0"/>
              <w:kinsoku/>
              <w:wordWrap/>
              <w:overflowPunct/>
              <w:topLinePunct w:val="0"/>
              <w:autoSpaceDE/>
              <w:autoSpaceDN/>
              <w:bidi w:val="0"/>
              <w:adjustRightInd/>
              <w:snapToGrid/>
              <w:spacing w:beforeLines="50" w:line="420" w:lineRule="exact"/>
              <w:ind w:left="-4" w:leftChars="-4" w:hanging="4" w:hangingChars="2"/>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对供应商的资格要求</w:t>
            </w:r>
          </w:p>
        </w:tc>
        <w:tc>
          <w:tcPr>
            <w:tcW w:w="6373" w:type="dxa"/>
            <w:vAlign w:val="center"/>
          </w:tcPr>
          <w:p w14:paraId="10345895">
            <w:pPr>
              <w:keepNext w:val="0"/>
              <w:keepLines w:val="0"/>
              <w:pageBreakBefore w:val="0"/>
              <w:widowControl w:val="0"/>
              <w:kinsoku/>
              <w:wordWrap/>
              <w:overflowPunct/>
              <w:topLinePunct w:val="0"/>
              <w:autoSpaceDE/>
              <w:autoSpaceDN/>
              <w:bidi w:val="0"/>
              <w:adjustRightInd/>
              <w:snapToGrid/>
              <w:spacing w:beforeLines="50" w:line="420" w:lineRule="exact"/>
              <w:ind w:left="-4" w:leftChars="-4" w:hanging="4" w:hangingChars="2"/>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见竞争性磋商邀请函</w:t>
            </w:r>
          </w:p>
        </w:tc>
      </w:tr>
      <w:tr w14:paraId="11A56E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07" w:type="dxa"/>
            <w:vAlign w:val="center"/>
          </w:tcPr>
          <w:p w14:paraId="7598F175">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1B8FF0FA">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报价费用</w:t>
            </w:r>
          </w:p>
        </w:tc>
        <w:tc>
          <w:tcPr>
            <w:tcW w:w="6373" w:type="dxa"/>
            <w:vAlign w:val="center"/>
          </w:tcPr>
          <w:p w14:paraId="2C43E20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无论报价和磋商的过程和结果如何，供应商自行承担所有与参加报价及磋商有关活动的全部费用。</w:t>
            </w:r>
          </w:p>
        </w:tc>
      </w:tr>
      <w:tr w14:paraId="425350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01988147">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textAlignment w:val="auto"/>
              <w:rPr>
                <w:rFonts w:hint="eastAsia" w:ascii="宋体" w:hAnsi="宋体" w:eastAsia="宋体" w:cs="宋体"/>
                <w:color w:val="auto"/>
                <w:sz w:val="24"/>
                <w:szCs w:val="24"/>
                <w:highlight w:val="none"/>
              </w:rPr>
            </w:pPr>
          </w:p>
        </w:tc>
        <w:tc>
          <w:tcPr>
            <w:tcW w:w="1920" w:type="dxa"/>
            <w:vAlign w:val="center"/>
          </w:tcPr>
          <w:p w14:paraId="3FFC21EB">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响应文件语言</w:t>
            </w:r>
          </w:p>
        </w:tc>
        <w:tc>
          <w:tcPr>
            <w:tcW w:w="6373" w:type="dxa"/>
            <w:vAlign w:val="center"/>
          </w:tcPr>
          <w:p w14:paraId="5D35255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中文</w:t>
            </w:r>
          </w:p>
        </w:tc>
      </w:tr>
      <w:tr w14:paraId="05A8F6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5EFBB647">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textAlignment w:val="auto"/>
              <w:rPr>
                <w:rFonts w:hint="eastAsia" w:ascii="宋体" w:hAnsi="宋体" w:eastAsia="宋体" w:cs="宋体"/>
                <w:color w:val="auto"/>
                <w:sz w:val="24"/>
                <w:szCs w:val="24"/>
                <w:highlight w:val="none"/>
              </w:rPr>
            </w:pPr>
          </w:p>
        </w:tc>
        <w:tc>
          <w:tcPr>
            <w:tcW w:w="1920" w:type="dxa"/>
            <w:vAlign w:val="center"/>
          </w:tcPr>
          <w:p w14:paraId="181B7BDB">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报价货币</w:t>
            </w:r>
          </w:p>
        </w:tc>
        <w:tc>
          <w:tcPr>
            <w:tcW w:w="6373" w:type="dxa"/>
            <w:vAlign w:val="center"/>
          </w:tcPr>
          <w:p w14:paraId="4E6EAC8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r>
      <w:tr w14:paraId="63DAB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07" w:type="dxa"/>
            <w:vAlign w:val="center"/>
          </w:tcPr>
          <w:p w14:paraId="0A7B9C3C">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3A30205">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报价范围及说明</w:t>
            </w:r>
          </w:p>
        </w:tc>
        <w:tc>
          <w:tcPr>
            <w:tcW w:w="6373" w:type="dxa"/>
            <w:vAlign w:val="center"/>
          </w:tcPr>
          <w:p w14:paraId="4F67EB5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报价包括本项目所招标的服务、保险、税费、验收等（采购项目技术规格、参数及要求）</w:t>
            </w:r>
          </w:p>
        </w:tc>
      </w:tr>
      <w:tr w14:paraId="49A942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214BA13B">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3B012883">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响应文件有效期</w:t>
            </w:r>
          </w:p>
        </w:tc>
        <w:tc>
          <w:tcPr>
            <w:tcW w:w="6373" w:type="dxa"/>
            <w:vAlign w:val="center"/>
          </w:tcPr>
          <w:p w14:paraId="5466E84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响应文件递交截止期后60</w:t>
            </w:r>
            <w:r>
              <w:rPr>
                <w:rFonts w:hint="eastAsia" w:ascii="宋体" w:hAnsi="宋体" w:cs="宋体"/>
                <w:color w:val="auto"/>
                <w:sz w:val="24"/>
                <w:szCs w:val="24"/>
                <w:highlight w:val="none"/>
                <w:lang w:val="en-US" w:eastAsia="zh-CN"/>
              </w:rPr>
              <w:t>日历天</w:t>
            </w:r>
            <w:r>
              <w:rPr>
                <w:rFonts w:hint="eastAsia" w:ascii="宋体" w:hAnsi="宋体" w:eastAsia="宋体" w:cs="宋体"/>
                <w:color w:val="auto"/>
                <w:sz w:val="24"/>
                <w:szCs w:val="24"/>
                <w:highlight w:val="none"/>
              </w:rPr>
              <w:t>内有效</w:t>
            </w:r>
          </w:p>
        </w:tc>
      </w:tr>
      <w:tr w14:paraId="3E5227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707" w:type="dxa"/>
            <w:vAlign w:val="center"/>
          </w:tcPr>
          <w:p w14:paraId="0A27BED6">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1F0FCF1B">
            <w:pPr>
              <w:keepNext w:val="0"/>
              <w:keepLines w:val="0"/>
              <w:pageBreakBefore w:val="0"/>
              <w:widowControl w:val="0"/>
              <w:tabs>
                <w:tab w:val="left" w:pos="8640"/>
              </w:tabs>
              <w:kinsoku/>
              <w:wordWrap/>
              <w:overflowPunct/>
              <w:topLinePunct w:val="0"/>
              <w:autoSpaceDE/>
              <w:autoSpaceDN/>
              <w:bidi w:val="0"/>
              <w:adjustRightInd/>
              <w:snapToGrid/>
              <w:spacing w:beforeLines="50" w:line="420" w:lineRule="exact"/>
              <w:ind w:left="-2" w:leftChars="-1"/>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响应文件的组成</w:t>
            </w:r>
          </w:p>
        </w:tc>
        <w:tc>
          <w:tcPr>
            <w:tcW w:w="6373" w:type="dxa"/>
            <w:vAlign w:val="center"/>
          </w:tcPr>
          <w:p w14:paraId="10664B0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7A7B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Align w:val="center"/>
          </w:tcPr>
          <w:p w14:paraId="5E8CCFEF">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6E83DCA">
            <w:pPr>
              <w:keepNext w:val="0"/>
              <w:keepLines w:val="0"/>
              <w:pageBreakBefore w:val="0"/>
              <w:widowControl w:val="0"/>
              <w:tabs>
                <w:tab w:val="left" w:pos="8640"/>
              </w:tabs>
              <w:kinsoku/>
              <w:wordWrap/>
              <w:overflowPunct/>
              <w:topLinePunct w:val="0"/>
              <w:autoSpaceDE/>
              <w:autoSpaceDN/>
              <w:bidi w:val="0"/>
              <w:adjustRightInd/>
              <w:snapToGrid/>
              <w:spacing w:beforeLines="50" w:line="420" w:lineRule="exact"/>
              <w:ind w:left="-2" w:leftChars="-1"/>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响应文件封面要求</w:t>
            </w:r>
          </w:p>
        </w:tc>
        <w:tc>
          <w:tcPr>
            <w:tcW w:w="6373" w:type="dxa"/>
            <w:vAlign w:val="center"/>
          </w:tcPr>
          <w:p w14:paraId="760C19C9">
            <w:pPr>
              <w:keepNext w:val="0"/>
              <w:keepLines w:val="0"/>
              <w:pageBreakBefore w:val="0"/>
              <w:widowControl w:val="0"/>
              <w:tabs>
                <w:tab w:val="left" w:pos="8640"/>
              </w:tabs>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无</w:t>
            </w:r>
          </w:p>
        </w:tc>
      </w:tr>
      <w:tr w14:paraId="78BC70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Align w:val="center"/>
          </w:tcPr>
          <w:p w14:paraId="5521027F">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738D101C">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响应文件份数要求</w:t>
            </w:r>
          </w:p>
        </w:tc>
        <w:tc>
          <w:tcPr>
            <w:tcW w:w="6373" w:type="dxa"/>
            <w:vAlign w:val="center"/>
          </w:tcPr>
          <w:p w14:paraId="551B5367">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加密的电子投标文件须在投标截止时间前成功上传</w:t>
            </w:r>
          </w:p>
        </w:tc>
      </w:tr>
      <w:tr w14:paraId="757AE7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07" w:type="dxa"/>
            <w:vAlign w:val="center"/>
          </w:tcPr>
          <w:p w14:paraId="2C94F731">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F907CF0">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响应文件装订和密封要求</w:t>
            </w:r>
          </w:p>
        </w:tc>
        <w:tc>
          <w:tcPr>
            <w:tcW w:w="6373" w:type="dxa"/>
            <w:vAlign w:val="center"/>
          </w:tcPr>
          <w:p w14:paraId="6824D6C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093DBB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07" w:type="dxa"/>
            <w:vAlign w:val="center"/>
          </w:tcPr>
          <w:p w14:paraId="0BC34936">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53669388">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竞争性磋商文件的澄清</w:t>
            </w:r>
          </w:p>
        </w:tc>
        <w:tc>
          <w:tcPr>
            <w:tcW w:w="6373" w:type="dxa"/>
            <w:vAlign w:val="center"/>
          </w:tcPr>
          <w:p w14:paraId="4A06171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对竞争性磋商文件进行</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澄清，以</w:t>
            </w:r>
            <w:r>
              <w:rPr>
                <w:rFonts w:hint="eastAsia" w:ascii="宋体" w:hAnsi="宋体" w:eastAsia="宋体" w:cs="宋体"/>
                <w:color w:val="auto"/>
                <w:sz w:val="24"/>
                <w:szCs w:val="24"/>
                <w:highlight w:val="none"/>
                <w:lang w:val="en-US" w:eastAsia="zh-CN"/>
              </w:rPr>
              <w:t>网上公告的方式</w:t>
            </w:r>
            <w:r>
              <w:rPr>
                <w:rFonts w:hint="eastAsia" w:ascii="宋体" w:hAnsi="宋体" w:eastAsia="宋体" w:cs="宋体"/>
                <w:color w:val="auto"/>
                <w:sz w:val="24"/>
                <w:szCs w:val="24"/>
                <w:highlight w:val="none"/>
              </w:rPr>
              <w:t>通知</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。澄清或修改的内容可能影响响应文件编制的，采购人、采购代理机构应当在提交响应文件截止时间至少5日前。</w:t>
            </w:r>
          </w:p>
        </w:tc>
      </w:tr>
      <w:tr w14:paraId="4B6C9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Align w:val="center"/>
          </w:tcPr>
          <w:p w14:paraId="4D82170E">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64668B58">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响应文件递交截止时间</w:t>
            </w:r>
          </w:p>
        </w:tc>
        <w:tc>
          <w:tcPr>
            <w:tcW w:w="6373" w:type="dxa"/>
            <w:vAlign w:val="center"/>
          </w:tcPr>
          <w:p w14:paraId="356206F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日上午</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（见磋商公告）</w:t>
            </w:r>
          </w:p>
        </w:tc>
      </w:tr>
      <w:tr w14:paraId="36121C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707" w:type="dxa"/>
            <w:vAlign w:val="center"/>
          </w:tcPr>
          <w:p w14:paraId="0BCE6AA1">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45FC42D">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响应文件递交地点</w:t>
            </w:r>
          </w:p>
        </w:tc>
        <w:tc>
          <w:tcPr>
            <w:tcW w:w="6373" w:type="dxa"/>
            <w:vAlign w:val="center"/>
          </w:tcPr>
          <w:p w14:paraId="620F9B0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周口市公共资源交易中心</w:t>
            </w:r>
            <w:r>
              <w:rPr>
                <w:rFonts w:hint="eastAsia" w:ascii="宋体" w:hAnsi="宋体" w:eastAsia="宋体" w:cs="宋体"/>
                <w:color w:val="auto"/>
                <w:sz w:val="24"/>
                <w:szCs w:val="24"/>
                <w:highlight w:val="none"/>
                <w:lang w:val="en-US" w:eastAsia="zh-CN"/>
              </w:rPr>
              <w:t>网</w:t>
            </w:r>
          </w:p>
          <w:p w14:paraId="243D4D3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4DA08B7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7DD5F4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6265D040">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65EA570A">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磋商时间</w:t>
            </w:r>
          </w:p>
        </w:tc>
        <w:tc>
          <w:tcPr>
            <w:tcW w:w="6373" w:type="dxa"/>
            <w:vAlign w:val="center"/>
          </w:tcPr>
          <w:p w14:paraId="2D229BA3">
            <w:pPr>
              <w:keepNext w:val="0"/>
              <w:keepLines w:val="0"/>
              <w:pageBreakBefore w:val="0"/>
              <w:widowControl w:val="0"/>
              <w:tabs>
                <w:tab w:val="left" w:pos="8640"/>
              </w:tabs>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日上午</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见磋商公告</w:t>
            </w:r>
          </w:p>
        </w:tc>
      </w:tr>
      <w:tr w14:paraId="2561C5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4FDF02AC">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6D37BFAA">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磋商程序和内容</w:t>
            </w:r>
          </w:p>
        </w:tc>
        <w:tc>
          <w:tcPr>
            <w:tcW w:w="6373" w:type="dxa"/>
            <w:vAlign w:val="center"/>
          </w:tcPr>
          <w:p w14:paraId="496E7170">
            <w:pPr>
              <w:keepNext w:val="0"/>
              <w:keepLines w:val="0"/>
              <w:pageBreakBefore w:val="0"/>
              <w:widowControl w:val="0"/>
              <w:tabs>
                <w:tab w:val="left" w:pos="8640"/>
              </w:tabs>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详见磋商文件第二章</w:t>
            </w:r>
          </w:p>
        </w:tc>
      </w:tr>
      <w:tr w14:paraId="191E23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07" w:type="dxa"/>
            <w:vAlign w:val="center"/>
          </w:tcPr>
          <w:p w14:paraId="0C7E5476">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683702FB">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授予合同</w:t>
            </w:r>
          </w:p>
        </w:tc>
        <w:tc>
          <w:tcPr>
            <w:tcW w:w="6373" w:type="dxa"/>
            <w:vAlign w:val="center"/>
          </w:tcPr>
          <w:p w14:paraId="7AB5FE09">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采购人根据磋商小组的推荐意见，确定成交供应商。采购代理机构向成交供应商发出成交通知书。</w:t>
            </w:r>
          </w:p>
        </w:tc>
      </w:tr>
      <w:tr w14:paraId="45423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707" w:type="dxa"/>
            <w:vAlign w:val="center"/>
          </w:tcPr>
          <w:p w14:paraId="64132F41">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299BD597">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签订合同</w:t>
            </w:r>
          </w:p>
        </w:tc>
        <w:tc>
          <w:tcPr>
            <w:tcW w:w="6373" w:type="dxa"/>
            <w:vAlign w:val="center"/>
          </w:tcPr>
          <w:p w14:paraId="00D2D4C7">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1）接到成交通知书30天内，成交供应商应与采购人签订采购合同。</w:t>
            </w:r>
          </w:p>
          <w:p w14:paraId="017CA516">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2）本磋商文件、响应文件及磋商、评审过程中有关澄清、承诺文件的内容，将作为签订合同的主要内容。</w:t>
            </w:r>
          </w:p>
        </w:tc>
      </w:tr>
      <w:tr w14:paraId="3A405C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172EE51F">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1DE807E5">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373" w:type="dxa"/>
            <w:vAlign w:val="center"/>
          </w:tcPr>
          <w:p w14:paraId="561583E6">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本项目不需要交纳投标保证金</w:t>
            </w:r>
          </w:p>
        </w:tc>
      </w:tr>
      <w:tr w14:paraId="093E86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4892B42D">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84E9DB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服务期限</w:t>
            </w:r>
          </w:p>
        </w:tc>
        <w:tc>
          <w:tcPr>
            <w:tcW w:w="6373" w:type="dxa"/>
            <w:vAlign w:val="center"/>
          </w:tcPr>
          <w:p w14:paraId="3D4C65E9">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合同签订后1年</w:t>
            </w:r>
          </w:p>
        </w:tc>
      </w:tr>
      <w:tr w14:paraId="6732FB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Align w:val="center"/>
          </w:tcPr>
          <w:p w14:paraId="6E9010F8">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0C2B88CB">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付款方式（要求详细填写）</w:t>
            </w:r>
          </w:p>
        </w:tc>
        <w:tc>
          <w:tcPr>
            <w:tcW w:w="6373" w:type="dxa"/>
            <w:vAlign w:val="center"/>
          </w:tcPr>
          <w:p w14:paraId="4936F07C">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每月按照标段实际出勤人数支付项目款。</w:t>
            </w:r>
          </w:p>
        </w:tc>
      </w:tr>
      <w:tr w14:paraId="75C60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7" w:type="dxa"/>
            <w:vAlign w:val="center"/>
          </w:tcPr>
          <w:p w14:paraId="7182BAC6">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2A263F1C">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373" w:type="dxa"/>
            <w:vAlign w:val="center"/>
          </w:tcPr>
          <w:p w14:paraId="6949C857">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为确保项目的顺利实施，请合格的供应商自行与采购人联系（联系人：</w:t>
            </w:r>
            <w:r>
              <w:rPr>
                <w:rFonts w:hint="eastAsia" w:ascii="宋体" w:hAnsi="宋体" w:cs="宋体"/>
                <w:color w:val="auto"/>
                <w:sz w:val="24"/>
                <w:szCs w:val="24"/>
                <w:highlight w:val="none"/>
                <w:lang w:val="en-US" w:eastAsia="zh-CN"/>
              </w:rPr>
              <w:t>王保森</w:t>
            </w:r>
            <w:r>
              <w:rPr>
                <w:rFonts w:hint="eastAsia" w:ascii="宋体" w:hAnsi="宋体" w:eastAsia="宋体" w:cs="宋体"/>
                <w:color w:val="auto"/>
                <w:sz w:val="24"/>
                <w:szCs w:val="24"/>
                <w:highlight w:val="none"/>
                <w:lang w:val="en-US" w:eastAsia="zh-CN"/>
              </w:rPr>
              <w:t xml:space="preserve"> 联系方式：</w:t>
            </w:r>
            <w:r>
              <w:rPr>
                <w:rFonts w:hint="eastAsia" w:ascii="宋体" w:hAnsi="宋体" w:eastAsia="宋体" w:cs="宋体"/>
                <w:color w:val="auto"/>
                <w:sz w:val="24"/>
                <w:szCs w:val="24"/>
                <w:highlight w:val="none"/>
              </w:rPr>
              <w:t>0394-8107570</w:t>
            </w:r>
            <w:r>
              <w:rPr>
                <w:rFonts w:hint="eastAsia" w:ascii="宋体" w:hAnsi="宋体" w:eastAsia="宋体" w:cs="宋体"/>
                <w:color w:val="auto"/>
                <w:sz w:val="24"/>
                <w:szCs w:val="24"/>
                <w:highlight w:val="none"/>
                <w:lang w:val="en-US" w:eastAsia="zh-CN"/>
              </w:rPr>
              <w:t>），在获取磋商文件截止期后第一个工作日前，及时到项目所在地进行实地勘查，经采购人证实供应商已到现场勘察后，开具加盖采购单位公章的勘察证明函，供应商应将证明函原件放在投标文件中（电子标为原件扫描件）。</w:t>
            </w:r>
          </w:p>
        </w:tc>
      </w:tr>
      <w:tr w14:paraId="26C58A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07" w:type="dxa"/>
            <w:vAlign w:val="center"/>
          </w:tcPr>
          <w:p w14:paraId="20CF462F">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25824911">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w:t>
            </w:r>
          </w:p>
        </w:tc>
        <w:tc>
          <w:tcPr>
            <w:tcW w:w="6373" w:type="dxa"/>
            <w:vAlign w:val="center"/>
          </w:tcPr>
          <w:p w14:paraId="247281C1">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一次报价</w:t>
            </w:r>
          </w:p>
        </w:tc>
      </w:tr>
      <w:tr w14:paraId="3F207C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07" w:type="dxa"/>
            <w:vAlign w:val="center"/>
          </w:tcPr>
          <w:p w14:paraId="3E0752F1">
            <w:pPr>
              <w:keepNext w:val="0"/>
              <w:keepLines w:val="0"/>
              <w:pageBreakBefore w:val="0"/>
              <w:widowControl w:val="0"/>
              <w:numPr>
                <w:ilvl w:val="0"/>
                <w:numId w:val="1"/>
              </w:numPr>
              <w:kinsoku/>
              <w:wordWrap/>
              <w:overflowPunct/>
              <w:topLinePunct w:val="0"/>
              <w:autoSpaceDE/>
              <w:autoSpaceDN/>
              <w:bidi w:val="0"/>
              <w:adjustRightInd/>
              <w:snapToGrid/>
              <w:spacing w:beforeLines="50" w:line="420" w:lineRule="exact"/>
              <w:jc w:val="center"/>
              <w:textAlignment w:val="auto"/>
              <w:rPr>
                <w:rFonts w:hint="eastAsia" w:ascii="宋体" w:hAnsi="宋体" w:eastAsia="宋体" w:cs="宋体"/>
                <w:color w:val="auto"/>
                <w:sz w:val="24"/>
                <w:szCs w:val="24"/>
                <w:highlight w:val="none"/>
              </w:rPr>
            </w:pPr>
          </w:p>
        </w:tc>
        <w:tc>
          <w:tcPr>
            <w:tcW w:w="1920" w:type="dxa"/>
            <w:vAlign w:val="center"/>
          </w:tcPr>
          <w:p w14:paraId="501F9E61">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所属行业</w:t>
            </w:r>
          </w:p>
        </w:tc>
        <w:tc>
          <w:tcPr>
            <w:tcW w:w="6373" w:type="dxa"/>
            <w:vAlign w:val="center"/>
          </w:tcPr>
          <w:p w14:paraId="4CDB6C06">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物业管理</w:t>
            </w:r>
          </w:p>
        </w:tc>
      </w:tr>
    </w:tbl>
    <w:p w14:paraId="6CF21C0E">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E6818D9">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30"/>
          <w:szCs w:val="30"/>
          <w:highlight w:val="none"/>
        </w:rPr>
      </w:pPr>
      <w:bookmarkStart w:id="2" w:name="_Toc24473"/>
      <w:r>
        <w:rPr>
          <w:rFonts w:hint="eastAsia" w:ascii="宋体" w:hAnsi="宋体" w:eastAsia="宋体" w:cs="宋体"/>
          <w:b/>
          <w:color w:val="auto"/>
          <w:sz w:val="30"/>
          <w:szCs w:val="30"/>
          <w:highlight w:val="none"/>
        </w:rPr>
        <w:t>一、总则</w:t>
      </w:r>
      <w:bookmarkEnd w:id="2"/>
    </w:p>
    <w:p w14:paraId="123D7448">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14:paraId="2D32B17B">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14:paraId="306F27F1">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14:paraId="608146E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14:paraId="5C7A4AB0">
      <w:pPr>
        <w:tabs>
          <w:tab w:val="left" w:pos="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2.2“采购人”：周口市川汇区</w:t>
      </w:r>
      <w:r>
        <w:rPr>
          <w:rFonts w:hint="eastAsia" w:ascii="宋体" w:hAnsi="宋体" w:eastAsia="宋体" w:cs="宋体"/>
          <w:color w:val="auto"/>
          <w:sz w:val="24"/>
          <w:highlight w:val="none"/>
          <w:lang w:val="en-US" w:eastAsia="zh-CN"/>
        </w:rPr>
        <w:t>教育体育局</w:t>
      </w:r>
    </w:p>
    <w:p w14:paraId="2A730DB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14:paraId="73BC836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14:paraId="5A48AB4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14:paraId="67050EE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046AEE6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r>
        <w:rPr>
          <w:rFonts w:hint="eastAsia" w:ascii="宋体" w:hAnsi="宋体" w:eastAsia="宋体" w:cs="宋体"/>
          <w:color w:val="auto"/>
          <w:sz w:val="24"/>
          <w:highlight w:val="none"/>
          <w:lang w:val="en-US" w:eastAsia="zh-CN"/>
        </w:rPr>
        <w:t>供应商应在响应文件中承诺未被纳入重大税收违法失信主体名单且未存在不诚信记录，如若实际情况与供应商承诺内容不一致，一经查实将取消其中标资格。</w:t>
      </w:r>
    </w:p>
    <w:p w14:paraId="458286D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14:paraId="07B7356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14:paraId="0976E93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14:paraId="3FA3363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14:paraId="5B3BF5E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14:paraId="2F3613D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14:paraId="44B19D6A">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14:paraId="4CF79D7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14:paraId="330A42CD">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14:paraId="0F88298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2169ADEA">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4.1.2参加政府采购活动前三年内，在经营活动中没有重大违法记录的声明函；</w:t>
      </w:r>
    </w:p>
    <w:p w14:paraId="71A059E5">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4.1.3 政府采购供应商诚信承诺书；</w:t>
      </w:r>
    </w:p>
    <w:p w14:paraId="445710DA">
      <w:pPr>
        <w:pStyle w:val="81"/>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44E926ED">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4.2 </w:t>
      </w:r>
      <w:r>
        <w:rPr>
          <w:rFonts w:hint="eastAsia" w:ascii="宋体" w:hAnsi="宋体" w:eastAsia="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14:paraId="770F2240">
      <w:pPr>
        <w:pStyle w:val="81"/>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14:paraId="49E3E092">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488C4A42">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1AFAB5C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14:paraId="6BC0079D">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14:paraId="631C8A4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14:paraId="4183F58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0C0EB6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14:paraId="62100F8C">
      <w:pPr>
        <w:pStyle w:val="28"/>
        <w:ind w:firstLine="480"/>
        <w:rPr>
          <w:rFonts w:hint="eastAsia" w:ascii="宋体" w:hAnsi="宋体" w:eastAsia="宋体" w:cs="宋体"/>
          <w:color w:val="auto"/>
          <w:sz w:val="24"/>
          <w:highlight w:val="none"/>
        </w:rPr>
      </w:pPr>
    </w:p>
    <w:p w14:paraId="7A34C75D">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3" w:name="_Toc29790"/>
      <w:r>
        <w:rPr>
          <w:rFonts w:hint="eastAsia" w:ascii="宋体" w:hAnsi="宋体" w:eastAsia="宋体" w:cs="宋体"/>
          <w:b/>
          <w:color w:val="auto"/>
          <w:sz w:val="24"/>
          <w:highlight w:val="none"/>
        </w:rPr>
        <w:t>二、竞争性磋商文件</w:t>
      </w:r>
      <w:bookmarkEnd w:id="3"/>
    </w:p>
    <w:p w14:paraId="35122410">
      <w:pPr>
        <w:tabs>
          <w:tab w:val="left" w:pos="632"/>
          <w:tab w:val="left" w:pos="79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14:paraId="1DE89074">
      <w:pPr>
        <w:autoSpaceDE w:val="0"/>
        <w:autoSpaceDN w:val="0"/>
        <w:adjustRightIn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14:paraId="1E6258C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14:paraId="1C7487A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14:paraId="1FAA497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（3）采购需求；</w:t>
      </w:r>
    </w:p>
    <w:p w14:paraId="53287AA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14:paraId="58025EA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14:paraId="61125C1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C3023C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DF9DDB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AD2DEB4">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14:paraId="5AB3C1AB">
      <w:pPr>
        <w:autoSpaceDE w:val="0"/>
        <w:autoSpaceDN w:val="0"/>
        <w:adjustRightInd w:val="0"/>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A22022C">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4" w:name="_Toc9603"/>
      <w:r>
        <w:rPr>
          <w:rFonts w:hint="eastAsia" w:ascii="宋体" w:hAnsi="宋体" w:eastAsia="宋体" w:cs="宋体"/>
          <w:b/>
          <w:color w:val="auto"/>
          <w:sz w:val="24"/>
          <w:highlight w:val="none"/>
        </w:rPr>
        <w:t>三、响应性文件的编制</w:t>
      </w:r>
      <w:bookmarkEnd w:id="4"/>
    </w:p>
    <w:p w14:paraId="47F78D11">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14:paraId="558611D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575B3E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14:paraId="58AE9537">
      <w:pPr>
        <w:spacing w:line="560" w:lineRule="exact"/>
        <w:ind w:firstLine="480" w:firstLineChars="200"/>
        <w:rPr>
          <w:rFonts w:hint="eastAsia" w:ascii="宋体" w:hAnsi="宋体" w:eastAsia="宋体" w:cs="宋体"/>
          <w:i/>
          <w:iCs/>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FA31744">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14:paraId="3FCC88E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14:paraId="7AB0185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14:paraId="2716E18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738448B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14:paraId="7B9B158E">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14:paraId="7041DC12">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bCs/>
          <w:color w:val="auto"/>
          <w:sz w:val="24"/>
          <w:highlight w:val="none"/>
          <w:u w:val="single"/>
        </w:rPr>
        <w:t>资格性证明材料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符合性证明材料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w:t>
      </w:r>
      <w:r>
        <w:rPr>
          <w:rFonts w:hint="eastAsia" w:ascii="宋体" w:hAnsi="宋体" w:eastAsia="宋体" w:cs="宋体"/>
          <w:bCs/>
          <w:color w:val="auto"/>
          <w:sz w:val="24"/>
          <w:highlight w:val="none"/>
        </w:rPr>
        <w:t>第四章</w:t>
      </w:r>
      <w:r>
        <w:rPr>
          <w:rFonts w:hint="eastAsia" w:ascii="宋体" w:hAnsi="宋体" w:eastAsia="宋体" w:cs="宋体"/>
          <w:color w:val="auto"/>
          <w:sz w:val="24"/>
          <w:highlight w:val="none"/>
        </w:rPr>
        <w:t>。</w:t>
      </w:r>
    </w:p>
    <w:p w14:paraId="1F87760A">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14:paraId="54B7EBD6">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D27EDC">
      <w:pPr>
        <w:widowControl/>
        <w:spacing w:line="56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14:paraId="66D9A1A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12.1报价包括所投服务、保险、税费、检测、验收和交付后约定期限内免费维保等工作所发生的一切应有费用。</w:t>
      </w:r>
    </w:p>
    <w:p w14:paraId="57D5254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14:paraId="5555EE5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14:paraId="6C9FDC2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14:paraId="040C458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14:paraId="3D262DCC">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14:paraId="03EC7EE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14:paraId="3D806AD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3AA454">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14:paraId="67981F0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88ADAE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2BDC3F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300B24C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15电子投标文件制作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7297CBD0">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outlineLvl w:val="1"/>
        <w:rPr>
          <w:rFonts w:hint="eastAsia" w:ascii="宋体" w:hAnsi="宋体" w:eastAsia="宋体" w:cs="宋体"/>
          <w:b/>
          <w:color w:val="auto"/>
          <w:sz w:val="24"/>
          <w:highlight w:val="none"/>
        </w:rPr>
      </w:pPr>
      <w:bookmarkStart w:id="5" w:name="_Toc31144"/>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响应性文件的递交</w:t>
      </w:r>
      <w:bookmarkEnd w:id="5"/>
    </w:p>
    <w:p w14:paraId="424A7975">
      <w:pPr>
        <w:autoSpaceDE w:val="0"/>
        <w:autoSpaceDN w:val="0"/>
        <w:adjustRightIn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文件和纸质</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文件均不再提交。在解密投标</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开始时30分钟内进行解密，超时视为放弃递交</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w:t>
      </w:r>
    </w:p>
    <w:p w14:paraId="1DA20F8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6B0D17A4">
      <w:pPr>
        <w:autoSpaceDE w:val="0"/>
        <w:autoSpaceDN w:val="0"/>
        <w:adjustRightInd w:val="0"/>
        <w:spacing w:line="50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w:t>
      </w:r>
      <w:r>
        <w:rPr>
          <w:rFonts w:hint="eastAsia" w:ascii="宋体" w:hAnsi="宋体" w:eastAsia="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color w:val="auto"/>
          <w:sz w:val="24"/>
          <w:highlight w:val="none"/>
        </w:rPr>
        <w:t>。</w:t>
      </w:r>
    </w:p>
    <w:p w14:paraId="767A812E">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106F078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883AD7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E31F4EA">
      <w:pPr>
        <w:pStyle w:val="65"/>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14:paraId="0783DCA9">
      <w:pPr>
        <w:pStyle w:val="65"/>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9F84728">
      <w:pPr>
        <w:pStyle w:val="6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4A8E5DFC">
      <w:pPr>
        <w:pStyle w:val="6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14:paraId="658CCBE2">
      <w:pPr>
        <w:pStyle w:val="6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14:paraId="63A55AB5">
      <w:pPr>
        <w:pStyle w:val="6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14:paraId="287EC252">
      <w:pPr>
        <w:pStyle w:val="6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14:paraId="0377D4F7">
      <w:pPr>
        <w:pStyle w:val="65"/>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14:paraId="4BB39201">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6" w:name="_Toc25779"/>
      <w:r>
        <w:rPr>
          <w:rFonts w:hint="eastAsia" w:ascii="宋体" w:hAnsi="宋体" w:eastAsia="宋体" w:cs="宋体"/>
          <w:b/>
          <w:color w:val="auto"/>
          <w:sz w:val="24"/>
          <w:highlight w:val="none"/>
        </w:rPr>
        <w:t>五、竞争性磋商</w:t>
      </w:r>
      <w:bookmarkEnd w:id="6"/>
    </w:p>
    <w:p w14:paraId="0CC2A229">
      <w:pPr>
        <w:spacing w:line="56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14:paraId="365FF916">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14:paraId="7495124F">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14:paraId="56D7970A">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1E061E1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r>
        <w:rPr>
          <w:rFonts w:hint="eastAsia" w:ascii="宋体" w:hAnsi="宋体" w:eastAsia="宋体" w:cs="宋体"/>
          <w:color w:val="auto"/>
          <w:sz w:val="24"/>
          <w:highlight w:val="none"/>
          <w:lang w:val="en-US" w:eastAsia="zh-CN"/>
        </w:rPr>
        <w:t>做出真实性承诺</w:t>
      </w:r>
      <w:r>
        <w:rPr>
          <w:rFonts w:hint="eastAsia" w:ascii="宋体" w:hAnsi="宋体" w:eastAsia="宋体" w:cs="宋体"/>
          <w:color w:val="auto"/>
          <w:sz w:val="24"/>
          <w:highlight w:val="none"/>
        </w:rPr>
        <w:t>。不同投标人在同一台计算机上制作的投标文件为投标文件无效。</w:t>
      </w:r>
    </w:p>
    <w:p w14:paraId="74DE1646">
      <w:pPr>
        <w:spacing w:line="56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308B348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461529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4FFC8C9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503C33E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0CA0A7C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5EF7A7B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14:paraId="719388B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75ADDD6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E65E4F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CAED47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D68EF6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2AD7B07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7E92991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w:t>
      </w:r>
      <w:r>
        <w:rPr>
          <w:rFonts w:hint="eastAsia" w:ascii="宋体" w:hAnsi="宋体" w:eastAsia="宋体" w:cs="宋体"/>
          <w:color w:val="auto"/>
          <w:sz w:val="24"/>
          <w:highlight w:val="none"/>
          <w:lang w:val="zh-CN"/>
        </w:rPr>
        <w:t>签署、盖章的；</w:t>
      </w:r>
    </w:p>
    <w:p w14:paraId="361B9B4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7C0E910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08790C4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C4B16C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7C43F75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00EBCEF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19.7.7响应文件封面</w:t>
      </w:r>
      <w:r>
        <w:rPr>
          <w:rFonts w:hint="eastAsia" w:ascii="宋体" w:hAnsi="宋体" w:eastAsia="宋体" w:cs="宋体"/>
          <w:color w:val="auto"/>
          <w:sz w:val="24"/>
          <w:highlight w:val="none"/>
          <w:lang w:val="en-US" w:eastAsia="zh-CN"/>
        </w:rPr>
        <w:t>未</w:t>
      </w:r>
      <w:r>
        <w:rPr>
          <w:rFonts w:hint="eastAsia" w:ascii="宋体" w:hAnsi="宋体" w:eastAsia="宋体" w:cs="宋体"/>
          <w:color w:val="auto"/>
          <w:sz w:val="24"/>
          <w:highlight w:val="none"/>
        </w:rPr>
        <w:t>列明项目名称、编号、供应商名称及地址</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7886D2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2BC5091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DBFB3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08DA9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9D5035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BBD0B6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67D0C73">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0843CD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4B451F2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27A3AB0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5DBEFBE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6E37FA9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投标报价，妨碍其他供应商的公平竞争，损害采购人或其他供应商的合法权益，供应商向采购人、评委会成员行贿或者采取其他不正当手段谋取中标。对上述作出保</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证并附响应文件中，否则视为不响应竞争性磋商文件要求。</w:t>
      </w:r>
    </w:p>
    <w:p w14:paraId="7638816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6DD3D885">
      <w:pPr>
        <w:pStyle w:val="47"/>
        <w:rPr>
          <w:rFonts w:hint="eastAsia" w:ascii="宋体" w:hAnsi="宋体" w:eastAsia="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559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8236562">
            <w:pPr>
              <w:pStyle w:val="8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14:paraId="3FBB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2113AD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14:paraId="7408B0E9">
            <w:pPr>
              <w:pStyle w:val="8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14:paraId="6F0F183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14:paraId="0C527A5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7C2F7D1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14:paraId="5AD8808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532511C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32AD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1F899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14:paraId="02F1C629">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14:paraId="0CA7660E">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E0F8BA3">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7A2B3EA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4F1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694F4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14:paraId="76D0530E">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14:paraId="0ED32122">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42CAD035">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4547F5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0697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6D891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14:paraId="79C28016">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14:paraId="50EF30EE">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29FF2EE1">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402D2E5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0FBE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CB6359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14:paraId="1121BE85">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14:paraId="1A623F79">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7512C063">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20A7217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3B2E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958B28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14:paraId="763524E9">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14:paraId="40B74DEA">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27F525F8">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50DCAFB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7F6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9B5AA77">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14:paraId="24A8F32C">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投标文件签字盖章格式</w:t>
            </w:r>
          </w:p>
        </w:tc>
        <w:tc>
          <w:tcPr>
            <w:tcW w:w="1937" w:type="dxa"/>
            <w:vAlign w:val="center"/>
          </w:tcPr>
          <w:p w14:paraId="0091CAB6">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1C1073E1">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3B0AE7B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581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C45D3C1">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14:paraId="623E2560">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合格供应商的声明函和承诺书</w:t>
            </w:r>
          </w:p>
        </w:tc>
        <w:tc>
          <w:tcPr>
            <w:tcW w:w="1937" w:type="dxa"/>
            <w:vAlign w:val="center"/>
          </w:tcPr>
          <w:p w14:paraId="27A5FE49">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29EA549E">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5C525D8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3B56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6D9724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14:paraId="39DFC316">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lang w:val="en-US" w:eastAsia="zh-CN"/>
              </w:rPr>
              <w:t>服务</w:t>
            </w:r>
            <w:r>
              <w:rPr>
                <w:rFonts w:hint="eastAsia" w:ascii="宋体" w:hAnsi="宋体" w:eastAsia="宋体" w:cs="宋体"/>
                <w:bCs/>
                <w:color w:val="auto"/>
                <w:sz w:val="24"/>
                <w:highlight w:val="none"/>
              </w:rPr>
              <w:t>期</w:t>
            </w:r>
          </w:p>
        </w:tc>
        <w:tc>
          <w:tcPr>
            <w:tcW w:w="1937" w:type="dxa"/>
            <w:vAlign w:val="center"/>
          </w:tcPr>
          <w:p w14:paraId="5170FF1E">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211C8B9">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1A87593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760F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737AF67">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14:paraId="166B6BD4">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投标有效期</w:t>
            </w:r>
          </w:p>
        </w:tc>
        <w:tc>
          <w:tcPr>
            <w:tcW w:w="1937" w:type="dxa"/>
            <w:vAlign w:val="center"/>
          </w:tcPr>
          <w:p w14:paraId="1141479A">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B2A2F46">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1EFDAAC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45E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15C42D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14:paraId="1AADB968">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服务技术要求</w:t>
            </w:r>
          </w:p>
        </w:tc>
        <w:tc>
          <w:tcPr>
            <w:tcW w:w="1937" w:type="dxa"/>
            <w:vAlign w:val="center"/>
          </w:tcPr>
          <w:p w14:paraId="09BD3EC5">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199D137E">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5739733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4B3C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FB791D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14:paraId="6178B5F7">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14:paraId="73764DBA">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5D6C2E82">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7B155507">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1A4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C00B7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665" w:type="dxa"/>
            <w:vAlign w:val="center"/>
          </w:tcPr>
          <w:p w14:paraId="18AE8BEE">
            <w:pPr>
              <w:spacing w:after="50" w:line="360" w:lineRule="auto"/>
              <w:ind w:right="-10"/>
              <w:jc w:val="center"/>
              <w:rPr>
                <w:rFonts w:hint="eastAsia" w:ascii="宋体" w:hAnsi="宋体" w:eastAsia="宋体" w:cs="宋体"/>
                <w:bCs/>
                <w:color w:val="auto"/>
                <w:sz w:val="24"/>
                <w:highlight w:val="none"/>
              </w:rPr>
            </w:pPr>
          </w:p>
        </w:tc>
        <w:tc>
          <w:tcPr>
            <w:tcW w:w="1937" w:type="dxa"/>
            <w:vAlign w:val="center"/>
          </w:tcPr>
          <w:p w14:paraId="5BDD8759">
            <w:pPr>
              <w:spacing w:after="50" w:line="360" w:lineRule="auto"/>
              <w:ind w:right="-10"/>
              <w:jc w:val="center"/>
              <w:rPr>
                <w:rFonts w:hint="eastAsia" w:ascii="宋体" w:hAnsi="宋体" w:eastAsia="宋体" w:cs="宋体"/>
                <w:color w:val="auto"/>
                <w:sz w:val="24"/>
                <w:highlight w:val="none"/>
              </w:rPr>
            </w:pPr>
          </w:p>
        </w:tc>
        <w:tc>
          <w:tcPr>
            <w:tcW w:w="825" w:type="dxa"/>
            <w:vAlign w:val="center"/>
          </w:tcPr>
          <w:p w14:paraId="36C7B23C">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B6CFFEA">
            <w:pPr>
              <w:adjustRightInd w:val="0"/>
              <w:snapToGrid w:val="0"/>
              <w:spacing w:line="360" w:lineRule="auto"/>
              <w:ind w:right="-10"/>
              <w:jc w:val="center"/>
              <w:rPr>
                <w:rFonts w:hint="eastAsia" w:ascii="宋体" w:hAnsi="宋体" w:eastAsia="宋体" w:cs="宋体"/>
                <w:color w:val="auto"/>
                <w:sz w:val="24"/>
                <w:highlight w:val="none"/>
              </w:rPr>
            </w:pPr>
          </w:p>
        </w:tc>
      </w:tr>
      <w:tr w14:paraId="29F4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3E0071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665" w:type="dxa"/>
            <w:vAlign w:val="center"/>
          </w:tcPr>
          <w:p w14:paraId="443E1A55">
            <w:pPr>
              <w:spacing w:after="50" w:line="360" w:lineRule="auto"/>
              <w:ind w:right="-10"/>
              <w:jc w:val="center"/>
              <w:rPr>
                <w:rFonts w:hint="eastAsia" w:ascii="宋体" w:hAnsi="宋体" w:eastAsia="宋体" w:cs="宋体"/>
                <w:color w:val="auto"/>
                <w:sz w:val="24"/>
                <w:highlight w:val="none"/>
              </w:rPr>
            </w:pPr>
          </w:p>
        </w:tc>
        <w:tc>
          <w:tcPr>
            <w:tcW w:w="1937" w:type="dxa"/>
            <w:vAlign w:val="center"/>
          </w:tcPr>
          <w:p w14:paraId="01821F8E">
            <w:pPr>
              <w:spacing w:after="50" w:line="360" w:lineRule="auto"/>
              <w:ind w:right="-10"/>
              <w:jc w:val="center"/>
              <w:rPr>
                <w:rFonts w:hint="eastAsia" w:ascii="宋体" w:hAnsi="宋体" w:eastAsia="宋体" w:cs="宋体"/>
                <w:color w:val="auto"/>
                <w:sz w:val="24"/>
                <w:highlight w:val="none"/>
              </w:rPr>
            </w:pPr>
          </w:p>
        </w:tc>
        <w:tc>
          <w:tcPr>
            <w:tcW w:w="825" w:type="dxa"/>
            <w:vAlign w:val="center"/>
          </w:tcPr>
          <w:p w14:paraId="22E6E3D5">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46069694">
            <w:pPr>
              <w:adjustRightInd w:val="0"/>
              <w:snapToGrid w:val="0"/>
              <w:spacing w:line="360" w:lineRule="auto"/>
              <w:ind w:right="-10"/>
              <w:jc w:val="center"/>
              <w:rPr>
                <w:rFonts w:hint="eastAsia" w:ascii="宋体" w:hAnsi="宋体" w:eastAsia="宋体" w:cs="宋体"/>
                <w:color w:val="auto"/>
                <w:sz w:val="24"/>
                <w:highlight w:val="none"/>
              </w:rPr>
            </w:pPr>
          </w:p>
        </w:tc>
      </w:tr>
      <w:tr w14:paraId="6086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7CEFB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665" w:type="dxa"/>
            <w:vAlign w:val="center"/>
          </w:tcPr>
          <w:p w14:paraId="0C0A6DFF">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14:paraId="5273A7F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14:paraId="5A7CE61C">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14:paraId="3F58D63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2A5695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5807D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1F2BCB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14:paraId="1460CEB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14:paraId="0357147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14:paraId="42D5026B">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14:paraId="3DAC767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14:paraId="0F926B8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14:paraId="60F1B6B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14:paraId="2F3EC76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14:paraId="69FF920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14:paraId="2189EEC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14:paraId="0BCE302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14:paraId="6CD404AE">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B97CA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C9CA0A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7CCD02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635869E">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71BC281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二次报价，</w:t>
      </w:r>
      <w:r>
        <w:rPr>
          <w:rFonts w:hint="eastAsia" w:ascii="宋体" w:hAnsi="宋体" w:eastAsia="宋体" w:cs="宋体"/>
          <w:color w:val="auto"/>
          <w:sz w:val="24"/>
          <w:highlight w:val="none"/>
          <w:lang w:val="zh-CN"/>
        </w:rPr>
        <w:t>资格评审过通后的供应商须使用本单位CA锁在网上系统进行二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B1C5112">
      <w:pPr>
        <w:spacing w:line="56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13B3CE92">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7" w:name="_Toc21137"/>
      <w:r>
        <w:rPr>
          <w:rFonts w:hint="eastAsia" w:ascii="宋体" w:hAnsi="宋体" w:eastAsia="宋体" w:cs="宋体"/>
          <w:b/>
          <w:color w:val="auto"/>
          <w:sz w:val="24"/>
          <w:highlight w:val="none"/>
        </w:rPr>
        <w:t>六、评定标准</w:t>
      </w:r>
      <w:bookmarkEnd w:id="7"/>
    </w:p>
    <w:p w14:paraId="3E8C1229">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14:paraId="5387C08C">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12A1917">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采购代理机构在评标结束后</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个工作日内将评标报告送采购人。采购人自收到评标报告之日起５个工作日内，在评标报告确定的中标候选人名单中确定中标人。</w:t>
      </w:r>
    </w:p>
    <w:p w14:paraId="0C6EB808">
      <w:pPr>
        <w:pStyle w:val="16"/>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14:paraId="0ADF7F79">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tbl>
      <w:tblPr>
        <w:tblStyle w:val="29"/>
        <w:tblpPr w:leftFromText="180" w:rightFromText="180" w:vertAnchor="text" w:horzAnchor="page" w:tblpX="1715" w:tblpY="298"/>
        <w:tblOverlap w:val="never"/>
        <w:tblW w:w="8756" w:type="dxa"/>
        <w:tblInd w:w="0" w:type="dxa"/>
        <w:tblLayout w:type="fixed"/>
        <w:tblCellMar>
          <w:top w:w="0" w:type="dxa"/>
          <w:left w:w="108" w:type="dxa"/>
          <w:bottom w:w="0" w:type="dxa"/>
          <w:right w:w="108" w:type="dxa"/>
        </w:tblCellMar>
      </w:tblPr>
      <w:tblGrid>
        <w:gridCol w:w="1350"/>
        <w:gridCol w:w="1529"/>
        <w:gridCol w:w="5877"/>
      </w:tblGrid>
      <w:tr w14:paraId="05D667A3">
        <w:tblPrEx>
          <w:tblCellMar>
            <w:top w:w="0" w:type="dxa"/>
            <w:left w:w="108" w:type="dxa"/>
            <w:bottom w:w="0" w:type="dxa"/>
            <w:right w:w="108" w:type="dxa"/>
          </w:tblCellMar>
        </w:tblPrEx>
        <w:trPr>
          <w:trHeight w:val="449" w:hRule="atLeast"/>
        </w:trPr>
        <w:tc>
          <w:tcPr>
            <w:tcW w:w="1350" w:type="dxa"/>
            <w:tcBorders>
              <w:top w:val="single" w:color="auto" w:sz="4" w:space="0"/>
              <w:left w:val="single" w:color="auto" w:sz="4" w:space="0"/>
              <w:bottom w:val="single" w:color="auto" w:sz="4" w:space="0"/>
              <w:right w:val="single" w:color="auto" w:sz="4" w:space="0"/>
            </w:tcBorders>
            <w:noWrap w:val="0"/>
            <w:vAlign w:val="center"/>
          </w:tcPr>
          <w:p w14:paraId="0D64BF5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评分指标</w:t>
            </w:r>
          </w:p>
        </w:tc>
        <w:tc>
          <w:tcPr>
            <w:tcW w:w="1529" w:type="dxa"/>
            <w:tcBorders>
              <w:top w:val="single" w:color="auto" w:sz="4" w:space="0"/>
              <w:left w:val="single" w:color="auto" w:sz="4" w:space="0"/>
              <w:bottom w:val="single" w:color="auto" w:sz="4" w:space="0"/>
              <w:right w:val="single" w:color="auto" w:sz="4" w:space="0"/>
            </w:tcBorders>
            <w:noWrap w:val="0"/>
            <w:vAlign w:val="center"/>
          </w:tcPr>
          <w:p w14:paraId="3166BF0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35C3DFA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指标说明及评分标准</w:t>
            </w:r>
          </w:p>
        </w:tc>
      </w:tr>
      <w:tr w14:paraId="6E6F4523">
        <w:tblPrEx>
          <w:tblCellMar>
            <w:top w:w="0" w:type="dxa"/>
            <w:left w:w="108" w:type="dxa"/>
            <w:bottom w:w="0" w:type="dxa"/>
            <w:right w:w="108" w:type="dxa"/>
          </w:tblCellMar>
        </w:tblPrEx>
        <w:trPr>
          <w:trHeight w:val="7923" w:hRule="atLeast"/>
        </w:trPr>
        <w:tc>
          <w:tcPr>
            <w:tcW w:w="1350" w:type="dxa"/>
            <w:tcBorders>
              <w:top w:val="single" w:color="auto" w:sz="4" w:space="0"/>
              <w:left w:val="single" w:color="auto" w:sz="4" w:space="0"/>
              <w:bottom w:val="single" w:color="auto" w:sz="4" w:space="0"/>
              <w:right w:val="single" w:color="auto" w:sz="4" w:space="0"/>
            </w:tcBorders>
            <w:noWrap w:val="0"/>
            <w:vAlign w:val="center"/>
          </w:tcPr>
          <w:p w14:paraId="5024045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1529" w:type="dxa"/>
            <w:tcBorders>
              <w:top w:val="single" w:color="auto" w:sz="4" w:space="0"/>
              <w:left w:val="single" w:color="auto" w:sz="4" w:space="0"/>
              <w:bottom w:val="single" w:color="auto" w:sz="4" w:space="0"/>
              <w:right w:val="single" w:color="auto" w:sz="4" w:space="0"/>
            </w:tcBorders>
            <w:noWrap w:val="0"/>
            <w:vAlign w:val="center"/>
          </w:tcPr>
          <w:p w14:paraId="764BE0E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6586190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09C23D0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磋商报价得分=（磋商基准价/最后磋商报价）×10</w:t>
            </w:r>
          </w:p>
          <w:p w14:paraId="250FA52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78E2FCB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根据财政部、工信部关于印发《政府采购促进中小企业发展管理办法》的通知（财库〔2020〕46号）文件规定：</w:t>
            </w:r>
          </w:p>
          <w:p w14:paraId="7940530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2A39EB9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2E94513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7C6BA5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（4）没有提供有效证明材料的供应商将被视为不接受投标总价的扣除，用原投标总价参与评审。</w:t>
            </w:r>
          </w:p>
        </w:tc>
      </w:tr>
      <w:tr w14:paraId="520570CC">
        <w:tblPrEx>
          <w:tblCellMar>
            <w:top w:w="0" w:type="dxa"/>
            <w:left w:w="108" w:type="dxa"/>
            <w:bottom w:w="0" w:type="dxa"/>
            <w:right w:w="108" w:type="dxa"/>
          </w:tblCellMar>
        </w:tblPrEx>
        <w:trPr>
          <w:trHeight w:val="802" w:hRule="atLeast"/>
        </w:trPr>
        <w:tc>
          <w:tcPr>
            <w:tcW w:w="1350" w:type="dxa"/>
            <w:vMerge w:val="restart"/>
            <w:tcBorders>
              <w:top w:val="single" w:color="auto" w:sz="4" w:space="0"/>
              <w:left w:val="single" w:color="auto" w:sz="4" w:space="0"/>
              <w:bottom w:val="single" w:color="auto" w:sz="4" w:space="0"/>
              <w:right w:val="single" w:color="auto" w:sz="4" w:space="0"/>
            </w:tcBorders>
            <w:noWrap w:val="0"/>
            <w:vAlign w:val="center"/>
          </w:tcPr>
          <w:p w14:paraId="3C05C4E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eastAsia="宋体" w:cs="宋体"/>
                <w:color w:val="auto"/>
                <w:sz w:val="24"/>
                <w:szCs w:val="24"/>
                <w:highlight w:val="none"/>
                <w:lang w:val="en-US" w:eastAsia="zh-CN"/>
              </w:rPr>
              <w:t>55</w:t>
            </w:r>
            <w:r>
              <w:rPr>
                <w:rFonts w:hint="eastAsia" w:ascii="宋体" w:hAnsi="宋体" w:eastAsia="宋体" w:cs="宋体"/>
                <w:color w:val="auto"/>
                <w:sz w:val="24"/>
                <w:szCs w:val="24"/>
                <w:highlight w:val="none"/>
              </w:rPr>
              <w:t>分)</w:t>
            </w:r>
          </w:p>
        </w:tc>
        <w:tc>
          <w:tcPr>
            <w:tcW w:w="1529" w:type="dxa"/>
            <w:tcBorders>
              <w:top w:val="single" w:color="auto" w:sz="4" w:space="0"/>
              <w:left w:val="single" w:color="auto" w:sz="4" w:space="0"/>
              <w:bottom w:val="single" w:color="auto" w:sz="4" w:space="0"/>
              <w:right w:val="single" w:color="auto" w:sz="4" w:space="0"/>
            </w:tcBorders>
            <w:noWrap w:val="0"/>
            <w:vAlign w:val="center"/>
          </w:tcPr>
          <w:p w14:paraId="75D83F0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保安服务</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797B44B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服务工作流程安排</w:t>
            </w:r>
            <w:r>
              <w:rPr>
                <w:rFonts w:hint="eastAsia" w:ascii="宋体" w:hAnsi="宋体" w:eastAsia="宋体" w:cs="宋体"/>
                <w:color w:val="auto"/>
                <w:sz w:val="24"/>
                <w:szCs w:val="24"/>
                <w:highlight w:val="none"/>
                <w:lang w:val="en-US" w:eastAsia="zh-CN"/>
              </w:rPr>
              <w:t xml:space="preserve"> ；</w:t>
            </w:r>
          </w:p>
          <w:p w14:paraId="608B61F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服务人员配备方案</w:t>
            </w:r>
            <w:r>
              <w:rPr>
                <w:rFonts w:hint="eastAsia" w:ascii="宋体" w:hAnsi="宋体" w:eastAsia="宋体" w:cs="宋体"/>
                <w:color w:val="auto"/>
                <w:sz w:val="24"/>
                <w:szCs w:val="24"/>
                <w:highlight w:val="none"/>
                <w:lang w:val="en-US" w:eastAsia="zh-CN"/>
              </w:rPr>
              <w:t>；</w:t>
            </w:r>
          </w:p>
          <w:p w14:paraId="1477E34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服务人员保障措施</w:t>
            </w:r>
            <w:r>
              <w:rPr>
                <w:rFonts w:hint="eastAsia" w:ascii="宋体" w:hAnsi="宋体" w:eastAsia="宋体" w:cs="宋体"/>
                <w:color w:val="auto"/>
                <w:sz w:val="24"/>
                <w:szCs w:val="24"/>
                <w:highlight w:val="none"/>
                <w:lang w:val="en-US" w:eastAsia="zh-CN"/>
              </w:rPr>
              <w:t>；</w:t>
            </w:r>
          </w:p>
          <w:p w14:paraId="73B9850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服务标准及措施</w:t>
            </w:r>
            <w:r>
              <w:rPr>
                <w:rFonts w:hint="eastAsia" w:ascii="宋体" w:hAnsi="宋体" w:eastAsia="宋体" w:cs="宋体"/>
                <w:color w:val="auto"/>
                <w:sz w:val="24"/>
                <w:szCs w:val="24"/>
                <w:highlight w:val="none"/>
                <w:lang w:eastAsia="zh-CN"/>
              </w:rPr>
              <w:t>；</w:t>
            </w:r>
          </w:p>
          <w:p w14:paraId="32C00B6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服务质量管理措施</w:t>
            </w:r>
            <w:r>
              <w:rPr>
                <w:rFonts w:hint="eastAsia" w:ascii="宋体" w:hAnsi="宋体" w:eastAsia="宋体" w:cs="宋体"/>
                <w:color w:val="auto"/>
                <w:sz w:val="24"/>
                <w:szCs w:val="24"/>
                <w:highlight w:val="none"/>
                <w:lang w:val="en-US" w:eastAsia="zh-CN"/>
              </w:rPr>
              <w:t xml:space="preserve"> ；</w:t>
            </w:r>
          </w:p>
          <w:p w14:paraId="62633D3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（6）具体岗位设置；</w:t>
            </w:r>
          </w:p>
          <w:p w14:paraId="0DDE4A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（7）保密措施等情况；</w:t>
            </w:r>
          </w:p>
          <w:p w14:paraId="301D9B6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每有一项得5分，不提供不得分，</w:t>
            </w:r>
            <w:r>
              <w:rPr>
                <w:rFonts w:hint="eastAsia" w:ascii="宋体" w:hAnsi="宋体" w:eastAsia="宋体" w:cs="宋体"/>
                <w:color w:val="auto"/>
                <w:sz w:val="24"/>
                <w:szCs w:val="24"/>
                <w:highlight w:val="none"/>
                <w:lang w:val="en-US" w:eastAsia="zh-CN"/>
              </w:rPr>
              <w:t>满分35分。</w:t>
            </w:r>
          </w:p>
        </w:tc>
      </w:tr>
      <w:tr w14:paraId="15CD0358">
        <w:tblPrEx>
          <w:tblCellMar>
            <w:top w:w="0" w:type="dxa"/>
            <w:left w:w="108" w:type="dxa"/>
            <w:bottom w:w="0" w:type="dxa"/>
            <w:right w:w="108" w:type="dxa"/>
          </w:tblCellMar>
        </w:tblPrEx>
        <w:trPr>
          <w:trHeight w:val="1328" w:hRule="atLeast"/>
        </w:trPr>
        <w:tc>
          <w:tcPr>
            <w:tcW w:w="1350" w:type="dxa"/>
            <w:vMerge w:val="continue"/>
            <w:tcBorders>
              <w:top w:val="single" w:color="auto" w:sz="4" w:space="0"/>
              <w:left w:val="single" w:color="auto" w:sz="4" w:space="0"/>
              <w:bottom w:val="single" w:color="auto" w:sz="4" w:space="0"/>
              <w:right w:val="single" w:color="auto" w:sz="4" w:space="0"/>
            </w:tcBorders>
            <w:noWrap w:val="0"/>
            <w:vAlign w:val="center"/>
          </w:tcPr>
          <w:p w14:paraId="3C6C724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14:paraId="75FA84C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保安</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3156A87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具有保安管理制度：包括但不限于人员管理、车辆管理制度、保安管理工作计划、保安人员的工作职责、保安档案管理等。每有一项得2分，不提供不得分</w:t>
            </w:r>
            <w:r>
              <w:rPr>
                <w:rFonts w:hint="eastAsia" w:ascii="宋体" w:hAnsi="宋体" w:eastAsia="宋体" w:cs="宋体"/>
                <w:color w:val="auto"/>
                <w:sz w:val="24"/>
                <w:szCs w:val="24"/>
                <w:highlight w:val="none"/>
                <w:lang w:val="en-US" w:eastAsia="zh-CN"/>
              </w:rPr>
              <w:t>，满分10分。</w:t>
            </w:r>
          </w:p>
        </w:tc>
      </w:tr>
      <w:tr w14:paraId="7328CB10">
        <w:tblPrEx>
          <w:tblCellMar>
            <w:top w:w="0" w:type="dxa"/>
            <w:left w:w="108" w:type="dxa"/>
            <w:bottom w:w="0" w:type="dxa"/>
            <w:right w:w="108" w:type="dxa"/>
          </w:tblCellMar>
        </w:tblPrEx>
        <w:trPr>
          <w:trHeight w:val="1768" w:hRule="atLeast"/>
        </w:trPr>
        <w:tc>
          <w:tcPr>
            <w:tcW w:w="1350" w:type="dxa"/>
            <w:vMerge w:val="continue"/>
            <w:tcBorders>
              <w:top w:val="single" w:color="auto" w:sz="4" w:space="0"/>
              <w:left w:val="single" w:color="auto" w:sz="4" w:space="0"/>
              <w:bottom w:val="single" w:color="auto" w:sz="4" w:space="0"/>
              <w:right w:val="single" w:color="auto" w:sz="4" w:space="0"/>
            </w:tcBorders>
            <w:noWrap w:val="0"/>
            <w:vAlign w:val="center"/>
          </w:tcPr>
          <w:p w14:paraId="7C17764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14:paraId="6BE109E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应急事件处理方案（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151B7C1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服务应急事件处理方案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有针对本项目特点制定各种突发事件应急处理方案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具备火灾隐患排除、突发事件、重要检查及各级业务主管部门安排的临时性工作等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每有一项得2分，不提供不得分</w:t>
            </w:r>
            <w:r>
              <w:rPr>
                <w:rFonts w:hint="eastAsia" w:ascii="宋体" w:hAnsi="宋体" w:eastAsia="宋体" w:cs="宋体"/>
                <w:color w:val="auto"/>
                <w:sz w:val="24"/>
                <w:szCs w:val="24"/>
                <w:highlight w:val="none"/>
                <w:lang w:val="en-US" w:eastAsia="zh-CN"/>
              </w:rPr>
              <w:t>，满分10分。</w:t>
            </w:r>
          </w:p>
        </w:tc>
      </w:tr>
      <w:tr w14:paraId="2CA4080E">
        <w:tblPrEx>
          <w:tblCellMar>
            <w:top w:w="0" w:type="dxa"/>
            <w:left w:w="108" w:type="dxa"/>
            <w:bottom w:w="0" w:type="dxa"/>
            <w:right w:w="108" w:type="dxa"/>
          </w:tblCellMar>
        </w:tblPrEx>
        <w:trPr>
          <w:trHeight w:val="888" w:hRule="atLeast"/>
        </w:trPr>
        <w:tc>
          <w:tcPr>
            <w:tcW w:w="1350" w:type="dxa"/>
            <w:vMerge w:val="restart"/>
            <w:tcBorders>
              <w:top w:val="single" w:color="auto" w:sz="4" w:space="0"/>
              <w:left w:val="single" w:color="auto" w:sz="4" w:space="0"/>
              <w:bottom w:val="single" w:color="auto" w:sz="4" w:space="0"/>
              <w:right w:val="single" w:color="auto" w:sz="4" w:space="0"/>
            </w:tcBorders>
            <w:noWrap w:val="0"/>
            <w:vAlign w:val="center"/>
          </w:tcPr>
          <w:p w14:paraId="3037838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w:t>
            </w:r>
            <w:r>
              <w:rPr>
                <w:rFonts w:hint="eastAsia" w:ascii="宋体" w:hAnsi="宋体" w:eastAsia="宋体" w:cs="宋体"/>
                <w:color w:val="auto"/>
                <w:sz w:val="24"/>
                <w:szCs w:val="24"/>
                <w:highlight w:val="none"/>
                <w:lang w:val="en-US" w:eastAsia="zh-CN"/>
              </w:rPr>
              <w:t>部分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w:t>
            </w:r>
          </w:p>
        </w:tc>
        <w:tc>
          <w:tcPr>
            <w:tcW w:w="1529" w:type="dxa"/>
            <w:tcBorders>
              <w:top w:val="single" w:color="auto" w:sz="4" w:space="0"/>
              <w:left w:val="single" w:color="auto" w:sz="4" w:space="0"/>
              <w:bottom w:val="single" w:color="auto" w:sz="4" w:space="0"/>
              <w:right w:val="single" w:color="auto" w:sz="4" w:space="0"/>
            </w:tcBorders>
            <w:noWrap w:val="0"/>
            <w:vAlign w:val="center"/>
          </w:tcPr>
          <w:p w14:paraId="7C06B98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类似项目业绩（</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1A518D4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投标人20</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val="zh-CN" w:eastAsia="zh-CN"/>
              </w:rPr>
              <w:t>年1月1日以来每提供一份类似服务业绩（合同扫描件），得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zh-CN" w:eastAsia="zh-CN"/>
              </w:rPr>
              <w:t>分，本项最多得</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zh-CN" w:eastAsia="zh-CN"/>
              </w:rPr>
              <w:t>分。不提供不得分</w:t>
            </w:r>
            <w:r>
              <w:rPr>
                <w:rFonts w:hint="eastAsia" w:ascii="宋体" w:hAnsi="宋体" w:eastAsia="宋体" w:cs="宋体"/>
                <w:color w:val="auto"/>
                <w:sz w:val="24"/>
                <w:szCs w:val="24"/>
                <w:highlight w:val="none"/>
                <w:lang w:val="zh-CN"/>
              </w:rPr>
              <w:t>。</w:t>
            </w:r>
          </w:p>
        </w:tc>
      </w:tr>
      <w:tr w14:paraId="54DEE8BB">
        <w:tblPrEx>
          <w:tblCellMar>
            <w:top w:w="0" w:type="dxa"/>
            <w:left w:w="108" w:type="dxa"/>
            <w:bottom w:w="0" w:type="dxa"/>
            <w:right w:w="108" w:type="dxa"/>
          </w:tblCellMar>
        </w:tblPrEx>
        <w:trPr>
          <w:trHeight w:val="2207" w:hRule="atLeast"/>
        </w:trPr>
        <w:tc>
          <w:tcPr>
            <w:tcW w:w="1350" w:type="dxa"/>
            <w:vMerge w:val="continue"/>
            <w:tcBorders>
              <w:left w:val="single" w:color="auto" w:sz="4" w:space="0"/>
              <w:right w:val="single" w:color="auto" w:sz="4" w:space="0"/>
            </w:tcBorders>
            <w:noWrap w:val="0"/>
            <w:vAlign w:val="center"/>
          </w:tcPr>
          <w:p w14:paraId="457205C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14:paraId="253ED35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项目人员配置（</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val="en-US" w:eastAsia="zh-CN"/>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56C7BD9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eastAsia="zh-CN"/>
              </w:rPr>
              <w:t>本项目委派的所有保安人员具有《保安员证》的每人加</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zh-CN" w:eastAsia="zh-CN"/>
              </w:rPr>
              <w:t>分，最高得</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zh-CN" w:eastAsia="zh-CN"/>
              </w:rPr>
              <w:t>分。</w:t>
            </w:r>
          </w:p>
          <w:p w14:paraId="38E00DA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2、本项目委派的保安人员，每有一名退伍军人或转业军人人员加1分，最多加5分。</w:t>
            </w:r>
          </w:p>
          <w:p w14:paraId="6AF2161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注：提供人员身份证、劳动合同及相关证书扫描件。</w:t>
            </w:r>
          </w:p>
        </w:tc>
      </w:tr>
      <w:tr w14:paraId="1AD536AF">
        <w:tblPrEx>
          <w:tblCellMar>
            <w:top w:w="0" w:type="dxa"/>
            <w:left w:w="108" w:type="dxa"/>
            <w:bottom w:w="0" w:type="dxa"/>
            <w:right w:w="108" w:type="dxa"/>
          </w:tblCellMar>
        </w:tblPrEx>
        <w:trPr>
          <w:trHeight w:val="1257" w:hRule="atLeast"/>
        </w:trPr>
        <w:tc>
          <w:tcPr>
            <w:tcW w:w="1350" w:type="dxa"/>
            <w:vMerge w:val="continue"/>
            <w:tcBorders>
              <w:top w:val="single" w:color="auto" w:sz="4" w:space="0"/>
              <w:left w:val="single" w:color="auto" w:sz="4" w:space="0"/>
              <w:bottom w:val="single" w:color="auto" w:sz="4" w:space="0"/>
              <w:right w:val="single" w:color="auto" w:sz="4" w:space="0"/>
            </w:tcBorders>
            <w:noWrap w:val="0"/>
            <w:vAlign w:val="center"/>
          </w:tcPr>
          <w:p w14:paraId="44B4BFB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p>
        </w:tc>
        <w:tc>
          <w:tcPr>
            <w:tcW w:w="1529" w:type="dxa"/>
            <w:tcBorders>
              <w:top w:val="single" w:color="auto" w:sz="4" w:space="0"/>
              <w:left w:val="single" w:color="auto" w:sz="4" w:space="0"/>
              <w:right w:val="single" w:color="auto" w:sz="4" w:space="0"/>
            </w:tcBorders>
            <w:noWrap w:val="0"/>
            <w:vAlign w:val="center"/>
          </w:tcPr>
          <w:p w14:paraId="59A085C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现场勘查</w:t>
            </w:r>
          </w:p>
          <w:p w14:paraId="5CEAE14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113F986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磋商供应商提供采购单位出具的现场勘查证明的得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分，没有不得分。</w:t>
            </w:r>
          </w:p>
        </w:tc>
      </w:tr>
      <w:tr w14:paraId="20343B9C">
        <w:tblPrEx>
          <w:tblCellMar>
            <w:top w:w="0" w:type="dxa"/>
            <w:left w:w="108" w:type="dxa"/>
            <w:bottom w:w="0" w:type="dxa"/>
            <w:right w:w="108" w:type="dxa"/>
          </w:tblCellMar>
        </w:tblPrEx>
        <w:trPr>
          <w:trHeight w:val="1056" w:hRule="atLeast"/>
        </w:trPr>
        <w:tc>
          <w:tcPr>
            <w:tcW w:w="1350" w:type="dxa"/>
            <w:vMerge w:val="continue"/>
            <w:tcBorders>
              <w:top w:val="single" w:color="auto" w:sz="4" w:space="0"/>
              <w:left w:val="single" w:color="auto" w:sz="4" w:space="0"/>
              <w:bottom w:val="single" w:color="auto" w:sz="4" w:space="0"/>
              <w:right w:val="single" w:color="auto" w:sz="4" w:space="0"/>
            </w:tcBorders>
            <w:noWrap w:val="0"/>
            <w:vAlign w:val="center"/>
          </w:tcPr>
          <w:p w14:paraId="0515219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14:paraId="1359D64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w:t>
            </w:r>
          </w:p>
          <w:p w14:paraId="2447312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5877" w:type="dxa"/>
            <w:tcBorders>
              <w:top w:val="single" w:color="auto" w:sz="4" w:space="0"/>
              <w:left w:val="single" w:color="auto" w:sz="4" w:space="0"/>
              <w:bottom w:val="single" w:color="auto" w:sz="4" w:space="0"/>
              <w:right w:val="single" w:color="auto" w:sz="4" w:space="0"/>
            </w:tcBorders>
            <w:noWrap w:val="0"/>
            <w:vAlign w:val="center"/>
          </w:tcPr>
          <w:p w14:paraId="105E089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提供服务承诺及服务措施得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分，不提供不得</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rPr>
              <w:t>。</w:t>
            </w:r>
          </w:p>
          <w:p w14:paraId="25EF3F8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、提供发生意外后及时提供意外伤害赔偿及善后工作处理承诺的</w:t>
            </w:r>
            <w:r>
              <w:rPr>
                <w:rFonts w:hint="eastAsia" w:ascii="宋体" w:hAnsi="宋体" w:eastAsia="宋体" w:cs="宋体"/>
                <w:color w:val="auto"/>
                <w:sz w:val="24"/>
                <w:szCs w:val="24"/>
                <w:highlight w:val="none"/>
                <w:lang w:val="en-US" w:eastAsia="zh-CN"/>
              </w:rPr>
              <w:t>得3分，不提供不得分。</w:t>
            </w:r>
          </w:p>
          <w:p w14:paraId="02ECD9F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供应商承诺对所有拟参与本项目的人员加强安全教育，如发生安全事故（事故与供应商有关的），供应商则承担一切责任和费用，采购单位不承担连带责任</w:t>
            </w:r>
            <w:r>
              <w:rPr>
                <w:rFonts w:hint="eastAsia" w:ascii="宋体" w:hAnsi="宋体" w:eastAsia="宋体" w:cs="宋体"/>
                <w:color w:val="auto"/>
                <w:sz w:val="24"/>
                <w:szCs w:val="24"/>
                <w:highlight w:val="none"/>
              </w:rPr>
              <w:t>承诺的得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分，没有不得分。</w:t>
            </w:r>
          </w:p>
        </w:tc>
      </w:tr>
    </w:tbl>
    <w:p w14:paraId="34AE7207">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最终得分为磋商小组所有成员计分的算术平均值，计算保留小数点两位，小数点后第三位四舍五入。</w:t>
      </w:r>
    </w:p>
    <w:p w14:paraId="6B0B6FC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80C1B5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9A1B8C">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14:paraId="3EA811C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ACD1D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206EA02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14:paraId="4A370707">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14:paraId="60DCA7B6">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14:paraId="3255DB9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14:paraId="55D631F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14:paraId="1BBE8B8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14:paraId="6274071E">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14:paraId="40D30942">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8" w:name="_Toc2983"/>
      <w:r>
        <w:rPr>
          <w:rFonts w:hint="eastAsia" w:ascii="宋体" w:hAnsi="宋体" w:eastAsia="宋体" w:cs="宋体"/>
          <w:b/>
          <w:color w:val="auto"/>
          <w:sz w:val="24"/>
          <w:highlight w:val="none"/>
        </w:rPr>
        <w:t>七、成交通知</w:t>
      </w:r>
      <w:bookmarkEnd w:id="8"/>
    </w:p>
    <w:p w14:paraId="4E55D544">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14:paraId="74188D87">
      <w:pPr>
        <w:pStyle w:val="45"/>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14:paraId="01823C65">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045AE984">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4332EBD5">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color w:val="auto"/>
          <w:sz w:val="24"/>
          <w:highlight w:val="none"/>
        </w:rPr>
      </w:pPr>
      <w:bookmarkStart w:id="9" w:name="_Toc26949"/>
      <w:r>
        <w:rPr>
          <w:rFonts w:hint="eastAsia" w:ascii="宋体" w:hAnsi="宋体" w:eastAsia="宋体" w:cs="宋体"/>
          <w:b/>
          <w:color w:val="auto"/>
          <w:sz w:val="24"/>
          <w:highlight w:val="none"/>
        </w:rPr>
        <w:t>八、合同授予</w:t>
      </w:r>
      <w:bookmarkEnd w:id="9"/>
    </w:p>
    <w:p w14:paraId="03F5B4D0">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14:paraId="5C5CA44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14:paraId="7D96FAF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931A16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12C5C9">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1"/>
        <w:rPr>
          <w:rFonts w:hint="eastAsia" w:ascii="宋体" w:hAnsi="宋体" w:eastAsia="宋体" w:cs="宋体"/>
          <w:b/>
          <w:color w:val="auto"/>
          <w:sz w:val="24"/>
          <w:highlight w:val="none"/>
        </w:rPr>
      </w:pPr>
      <w:bookmarkStart w:id="10" w:name="_Toc17145"/>
      <w:r>
        <w:rPr>
          <w:rFonts w:hint="eastAsia" w:ascii="宋体" w:hAnsi="宋体" w:eastAsia="宋体" w:cs="宋体"/>
          <w:b/>
          <w:color w:val="auto"/>
          <w:sz w:val="24"/>
          <w:highlight w:val="none"/>
        </w:rPr>
        <w:t>九、质疑处理</w:t>
      </w:r>
      <w:bookmarkEnd w:id="10"/>
    </w:p>
    <w:p w14:paraId="5588DAAA">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14:paraId="5F84098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A4E640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5EC63106">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14:paraId="3258CD3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A486615">
      <w:pPr>
        <w:spacing w:line="560" w:lineRule="exact"/>
        <w:rPr>
          <w:rFonts w:hint="eastAsia" w:ascii="宋体" w:hAnsi="宋体" w:eastAsia="宋体" w:cs="宋体"/>
          <w:color w:val="auto"/>
          <w:sz w:val="24"/>
          <w:highlight w:val="none"/>
        </w:rPr>
        <w:sectPr>
          <w:footerReference r:id="rId3" w:type="default"/>
          <w:pgSz w:w="11907" w:h="16840"/>
          <w:pgMar w:top="1440" w:right="1800" w:bottom="1440" w:left="1800" w:header="851" w:footer="992" w:gutter="0"/>
          <w:cols w:space="720" w:num="1"/>
          <w:docGrid w:type="lines" w:linePitch="312" w:charSpace="0"/>
        </w:sectPr>
      </w:pPr>
    </w:p>
    <w:p w14:paraId="12566FF9">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32"/>
          <w:szCs w:val="32"/>
          <w:highlight w:val="none"/>
        </w:rPr>
      </w:pPr>
      <w:bookmarkStart w:id="11" w:name="_Toc30378"/>
      <w:r>
        <w:rPr>
          <w:rFonts w:hint="eastAsia" w:ascii="宋体" w:hAnsi="宋体" w:eastAsia="宋体" w:cs="宋体"/>
          <w:b/>
          <w:color w:val="auto"/>
          <w:sz w:val="32"/>
          <w:szCs w:val="32"/>
          <w:highlight w:val="none"/>
        </w:rPr>
        <w:t>第三章 采购项目内容及要求</w:t>
      </w:r>
      <w:bookmarkEnd w:id="11"/>
    </w:p>
    <w:p w14:paraId="51BA6BAF">
      <w:pPr>
        <w:numPr>
          <w:ilvl w:val="0"/>
          <w:numId w:val="0"/>
        </w:numPr>
        <w:spacing w:line="480" w:lineRule="auto"/>
        <w:rPr>
          <w:rStyle w:val="76"/>
          <w:rFonts w:hint="eastAsia" w:ascii="宋体" w:hAnsi="宋体" w:eastAsia="宋体" w:cs="宋体"/>
          <w:b/>
          <w:bCs/>
          <w:color w:val="auto"/>
          <w:sz w:val="24"/>
          <w:highlight w:val="none"/>
          <w:lang w:val="zh-CN"/>
        </w:rPr>
      </w:pPr>
      <w:r>
        <w:rPr>
          <w:rStyle w:val="76"/>
          <w:rFonts w:hint="eastAsia" w:ascii="宋体" w:hAnsi="宋体" w:eastAsia="宋体" w:cs="宋体"/>
          <w:b/>
          <w:bCs/>
          <w:color w:val="auto"/>
          <w:sz w:val="24"/>
          <w:highlight w:val="none"/>
          <w:lang w:val="en-US" w:eastAsia="zh-CN"/>
        </w:rPr>
        <w:t>1、</w:t>
      </w:r>
      <w:r>
        <w:rPr>
          <w:rStyle w:val="76"/>
          <w:rFonts w:hint="eastAsia" w:ascii="宋体" w:hAnsi="宋体" w:eastAsia="宋体" w:cs="宋体"/>
          <w:b/>
          <w:bCs/>
          <w:color w:val="auto"/>
          <w:sz w:val="24"/>
          <w:highlight w:val="none"/>
          <w:lang w:val="zh-CN"/>
        </w:rPr>
        <w:t>本项目采购内容：</w:t>
      </w:r>
    </w:p>
    <w:p w14:paraId="5D6D248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1.1</w:t>
      </w:r>
      <w:r>
        <w:rPr>
          <w:rFonts w:hint="eastAsia" w:ascii="宋体" w:hAnsi="宋体" w:eastAsia="宋体" w:cs="宋体"/>
          <w:b w:val="0"/>
          <w:bCs/>
          <w:color w:val="auto"/>
          <w:sz w:val="24"/>
          <w:szCs w:val="24"/>
          <w:highlight w:val="none"/>
        </w:rPr>
        <w:t>服务</w:t>
      </w:r>
      <w:r>
        <w:rPr>
          <w:rFonts w:hint="eastAsia" w:ascii="宋体" w:hAnsi="宋体" w:eastAsia="宋体" w:cs="宋体"/>
          <w:b w:val="0"/>
          <w:bCs/>
          <w:color w:val="auto"/>
          <w:sz w:val="24"/>
          <w:szCs w:val="24"/>
          <w:highlight w:val="none"/>
          <w:lang w:val="en-US" w:eastAsia="zh-CN"/>
        </w:rPr>
        <w:t>地点</w:t>
      </w:r>
      <w:r>
        <w:rPr>
          <w:rFonts w:hint="eastAsia" w:ascii="宋体" w:hAnsi="宋体" w:eastAsia="宋体" w:cs="宋体"/>
          <w:b w:val="0"/>
          <w:bCs/>
          <w:color w:val="auto"/>
          <w:sz w:val="24"/>
          <w:szCs w:val="24"/>
          <w:highlight w:val="none"/>
        </w:rPr>
        <w:t>及人员</w:t>
      </w:r>
      <w:r>
        <w:rPr>
          <w:rFonts w:hint="eastAsia" w:ascii="宋体" w:hAnsi="宋体" w:eastAsia="宋体" w:cs="宋体"/>
          <w:b w:val="0"/>
          <w:bCs/>
          <w:color w:val="auto"/>
          <w:sz w:val="24"/>
          <w:szCs w:val="24"/>
          <w:highlight w:val="none"/>
          <w:lang w:val="en-US" w:eastAsia="zh-CN"/>
        </w:rPr>
        <w:t>数量</w:t>
      </w:r>
      <w:r>
        <w:rPr>
          <w:rFonts w:hint="eastAsia" w:ascii="宋体" w:hAnsi="宋体" w:eastAsia="宋体" w:cs="宋体"/>
          <w:b w:val="0"/>
          <w:bCs/>
          <w:color w:val="auto"/>
          <w:sz w:val="24"/>
          <w:szCs w:val="24"/>
          <w:highlight w:val="none"/>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3775"/>
        <w:gridCol w:w="3852"/>
      </w:tblGrid>
      <w:tr w14:paraId="37A3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1020BF5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3775" w:type="dxa"/>
            <w:noWrap w:val="0"/>
            <w:vAlign w:val="center"/>
          </w:tcPr>
          <w:p w14:paraId="33CB98A0">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服务学校地点</w:t>
            </w:r>
          </w:p>
        </w:tc>
        <w:tc>
          <w:tcPr>
            <w:tcW w:w="3852" w:type="dxa"/>
            <w:noWrap w:val="0"/>
            <w:vAlign w:val="center"/>
          </w:tcPr>
          <w:p w14:paraId="0942056B">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保安数量（人）</w:t>
            </w:r>
          </w:p>
        </w:tc>
      </w:tr>
      <w:tr w14:paraId="087D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497A9B2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3775" w:type="dxa"/>
            <w:noWrap w:val="0"/>
            <w:vAlign w:val="center"/>
          </w:tcPr>
          <w:p w14:paraId="3EAFA98A">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后杨幼儿园</w:t>
            </w:r>
          </w:p>
        </w:tc>
        <w:tc>
          <w:tcPr>
            <w:tcW w:w="3852" w:type="dxa"/>
            <w:noWrap w:val="0"/>
            <w:vAlign w:val="center"/>
          </w:tcPr>
          <w:p w14:paraId="73AEB77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70AE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5950CC3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3775" w:type="dxa"/>
            <w:noWrap w:val="0"/>
            <w:vAlign w:val="center"/>
          </w:tcPr>
          <w:p w14:paraId="6BDF0D8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第十五幼儿园</w:t>
            </w:r>
          </w:p>
        </w:tc>
        <w:tc>
          <w:tcPr>
            <w:tcW w:w="3852" w:type="dxa"/>
            <w:noWrap w:val="0"/>
            <w:vAlign w:val="center"/>
          </w:tcPr>
          <w:p w14:paraId="385C9354">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30C6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47B19C36">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c>
          <w:tcPr>
            <w:tcW w:w="3775" w:type="dxa"/>
            <w:noWrap w:val="0"/>
            <w:vAlign w:val="center"/>
          </w:tcPr>
          <w:p w14:paraId="0DC27CC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第十幼儿园</w:t>
            </w:r>
          </w:p>
        </w:tc>
        <w:tc>
          <w:tcPr>
            <w:tcW w:w="3852" w:type="dxa"/>
            <w:noWrap w:val="0"/>
            <w:vAlign w:val="center"/>
          </w:tcPr>
          <w:p w14:paraId="6E6FAB5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00C6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25759B9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w:t>
            </w:r>
          </w:p>
        </w:tc>
        <w:tc>
          <w:tcPr>
            <w:tcW w:w="3775" w:type="dxa"/>
            <w:noWrap w:val="0"/>
            <w:vAlign w:val="center"/>
          </w:tcPr>
          <w:p w14:paraId="4857080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第十六幼儿园</w:t>
            </w:r>
          </w:p>
        </w:tc>
        <w:tc>
          <w:tcPr>
            <w:tcW w:w="3852" w:type="dxa"/>
            <w:noWrap w:val="0"/>
            <w:vAlign w:val="center"/>
          </w:tcPr>
          <w:p w14:paraId="2BC2A72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7480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72E25D00">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w:t>
            </w:r>
          </w:p>
        </w:tc>
        <w:tc>
          <w:tcPr>
            <w:tcW w:w="3775" w:type="dxa"/>
            <w:noWrap w:val="0"/>
            <w:vAlign w:val="center"/>
          </w:tcPr>
          <w:p w14:paraId="0922EF13">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苑老小学</w:t>
            </w:r>
          </w:p>
        </w:tc>
        <w:tc>
          <w:tcPr>
            <w:tcW w:w="3852" w:type="dxa"/>
            <w:noWrap w:val="0"/>
            <w:vAlign w:val="center"/>
          </w:tcPr>
          <w:p w14:paraId="09FD51C6">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3FC3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4F23E668">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w:t>
            </w:r>
          </w:p>
        </w:tc>
        <w:tc>
          <w:tcPr>
            <w:tcW w:w="3775" w:type="dxa"/>
            <w:noWrap w:val="0"/>
            <w:vAlign w:val="center"/>
          </w:tcPr>
          <w:p w14:paraId="696B3E2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孙庄小学</w:t>
            </w:r>
          </w:p>
        </w:tc>
        <w:tc>
          <w:tcPr>
            <w:tcW w:w="3852" w:type="dxa"/>
            <w:noWrap w:val="0"/>
            <w:vAlign w:val="center"/>
          </w:tcPr>
          <w:p w14:paraId="58178CFE">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3D15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6F0BF296">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w:t>
            </w:r>
          </w:p>
        </w:tc>
        <w:tc>
          <w:tcPr>
            <w:tcW w:w="3775" w:type="dxa"/>
            <w:noWrap w:val="0"/>
            <w:vAlign w:val="center"/>
          </w:tcPr>
          <w:p w14:paraId="17291CB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姜庄小学</w:t>
            </w:r>
          </w:p>
        </w:tc>
        <w:tc>
          <w:tcPr>
            <w:tcW w:w="3852" w:type="dxa"/>
            <w:noWrap w:val="0"/>
            <w:vAlign w:val="center"/>
          </w:tcPr>
          <w:p w14:paraId="6220F09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0345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1D51CD58">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w:t>
            </w:r>
          </w:p>
        </w:tc>
        <w:tc>
          <w:tcPr>
            <w:tcW w:w="3775" w:type="dxa"/>
            <w:noWrap w:val="0"/>
            <w:vAlign w:val="center"/>
          </w:tcPr>
          <w:p w14:paraId="7A84528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段庄小学</w:t>
            </w:r>
          </w:p>
        </w:tc>
        <w:tc>
          <w:tcPr>
            <w:tcW w:w="3852" w:type="dxa"/>
            <w:noWrap w:val="0"/>
            <w:vAlign w:val="center"/>
          </w:tcPr>
          <w:p w14:paraId="6295DF7B">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30F9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6F73F91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p>
        </w:tc>
        <w:tc>
          <w:tcPr>
            <w:tcW w:w="3775" w:type="dxa"/>
            <w:noWrap w:val="0"/>
            <w:vAlign w:val="center"/>
          </w:tcPr>
          <w:p w14:paraId="2B6D837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郭河小学</w:t>
            </w:r>
          </w:p>
        </w:tc>
        <w:tc>
          <w:tcPr>
            <w:tcW w:w="3852" w:type="dxa"/>
            <w:noWrap w:val="0"/>
            <w:vAlign w:val="center"/>
          </w:tcPr>
          <w:p w14:paraId="671DE16A">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520A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1FE68C3F">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p>
        </w:tc>
        <w:tc>
          <w:tcPr>
            <w:tcW w:w="3775" w:type="dxa"/>
            <w:noWrap w:val="0"/>
            <w:vAlign w:val="center"/>
          </w:tcPr>
          <w:p w14:paraId="18F0FEBE">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郅楼小学</w:t>
            </w:r>
          </w:p>
        </w:tc>
        <w:tc>
          <w:tcPr>
            <w:tcW w:w="3852" w:type="dxa"/>
            <w:noWrap w:val="0"/>
            <w:vAlign w:val="center"/>
          </w:tcPr>
          <w:p w14:paraId="5512599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5683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703E2003">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3775" w:type="dxa"/>
            <w:noWrap w:val="0"/>
            <w:vAlign w:val="center"/>
          </w:tcPr>
          <w:p w14:paraId="609C54AB">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赵庄小学</w:t>
            </w:r>
          </w:p>
        </w:tc>
        <w:tc>
          <w:tcPr>
            <w:tcW w:w="3852" w:type="dxa"/>
            <w:noWrap w:val="0"/>
            <w:vAlign w:val="center"/>
          </w:tcPr>
          <w:p w14:paraId="1438DAE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67EC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68EAC61E">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p>
        </w:tc>
        <w:tc>
          <w:tcPr>
            <w:tcW w:w="3775" w:type="dxa"/>
            <w:noWrap w:val="0"/>
            <w:vAlign w:val="center"/>
          </w:tcPr>
          <w:p w14:paraId="6F680F7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苑寨小学</w:t>
            </w:r>
          </w:p>
        </w:tc>
        <w:tc>
          <w:tcPr>
            <w:tcW w:w="3852" w:type="dxa"/>
            <w:noWrap w:val="0"/>
            <w:vAlign w:val="center"/>
          </w:tcPr>
          <w:p w14:paraId="02E5D9EB">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4A24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1C233B85">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w:t>
            </w:r>
          </w:p>
        </w:tc>
        <w:tc>
          <w:tcPr>
            <w:tcW w:w="3775" w:type="dxa"/>
            <w:noWrap w:val="0"/>
            <w:vAlign w:val="center"/>
          </w:tcPr>
          <w:p w14:paraId="7B73F4AD">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王保初楼小学</w:t>
            </w:r>
          </w:p>
        </w:tc>
        <w:tc>
          <w:tcPr>
            <w:tcW w:w="3852" w:type="dxa"/>
            <w:noWrap w:val="0"/>
            <w:vAlign w:val="center"/>
          </w:tcPr>
          <w:p w14:paraId="0B97560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138C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72208350">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w:t>
            </w:r>
          </w:p>
        </w:tc>
        <w:tc>
          <w:tcPr>
            <w:tcW w:w="3775" w:type="dxa"/>
            <w:noWrap w:val="0"/>
            <w:vAlign w:val="center"/>
          </w:tcPr>
          <w:p w14:paraId="783566C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大杨楼小学</w:t>
            </w:r>
          </w:p>
        </w:tc>
        <w:tc>
          <w:tcPr>
            <w:tcW w:w="3852" w:type="dxa"/>
            <w:noWrap w:val="0"/>
            <w:vAlign w:val="center"/>
          </w:tcPr>
          <w:p w14:paraId="7D8602F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7538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5B70D43B">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w:t>
            </w:r>
          </w:p>
        </w:tc>
        <w:tc>
          <w:tcPr>
            <w:tcW w:w="3775" w:type="dxa"/>
            <w:noWrap w:val="0"/>
            <w:vAlign w:val="center"/>
          </w:tcPr>
          <w:p w14:paraId="21B747B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李埠口小学</w:t>
            </w:r>
          </w:p>
        </w:tc>
        <w:tc>
          <w:tcPr>
            <w:tcW w:w="3852" w:type="dxa"/>
            <w:noWrap w:val="0"/>
            <w:vAlign w:val="center"/>
          </w:tcPr>
          <w:p w14:paraId="23EE0085">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1BC1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18F228E1">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w:t>
            </w:r>
          </w:p>
        </w:tc>
        <w:tc>
          <w:tcPr>
            <w:tcW w:w="3775" w:type="dxa"/>
            <w:noWrap w:val="0"/>
            <w:vAlign w:val="center"/>
          </w:tcPr>
          <w:p w14:paraId="753B3792">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计湾小学</w:t>
            </w:r>
          </w:p>
        </w:tc>
        <w:tc>
          <w:tcPr>
            <w:tcW w:w="3852" w:type="dxa"/>
            <w:noWrap w:val="0"/>
            <w:vAlign w:val="center"/>
          </w:tcPr>
          <w:p w14:paraId="13732370">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14:paraId="6D91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31AFA461">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w:t>
            </w:r>
          </w:p>
        </w:tc>
        <w:tc>
          <w:tcPr>
            <w:tcW w:w="3775" w:type="dxa"/>
            <w:noWrap w:val="0"/>
            <w:vAlign w:val="center"/>
          </w:tcPr>
          <w:p w14:paraId="6AB83067">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二十四中</w:t>
            </w:r>
          </w:p>
        </w:tc>
        <w:tc>
          <w:tcPr>
            <w:tcW w:w="3852" w:type="dxa"/>
            <w:noWrap w:val="0"/>
            <w:vAlign w:val="center"/>
          </w:tcPr>
          <w:p w14:paraId="0793AC64">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491A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92" w:type="dxa"/>
            <w:noWrap w:val="0"/>
            <w:vAlign w:val="center"/>
          </w:tcPr>
          <w:p w14:paraId="3B1D7FD1">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w:t>
            </w:r>
          </w:p>
        </w:tc>
        <w:tc>
          <w:tcPr>
            <w:tcW w:w="3775" w:type="dxa"/>
            <w:noWrap w:val="0"/>
            <w:vAlign w:val="center"/>
          </w:tcPr>
          <w:p w14:paraId="78DF6162">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二十五中</w:t>
            </w:r>
          </w:p>
        </w:tc>
        <w:tc>
          <w:tcPr>
            <w:tcW w:w="3852" w:type="dxa"/>
            <w:noWrap w:val="0"/>
            <w:vAlign w:val="center"/>
          </w:tcPr>
          <w:p w14:paraId="362AC006">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14:paraId="1EE6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67" w:type="dxa"/>
            <w:gridSpan w:val="2"/>
            <w:noWrap w:val="0"/>
            <w:vAlign w:val="center"/>
          </w:tcPr>
          <w:p w14:paraId="50650FB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合计</w:t>
            </w:r>
          </w:p>
        </w:tc>
        <w:tc>
          <w:tcPr>
            <w:tcW w:w="3852" w:type="dxa"/>
            <w:noWrap w:val="0"/>
            <w:vAlign w:val="center"/>
          </w:tcPr>
          <w:p w14:paraId="35FFD8EC">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29人</w:t>
            </w:r>
          </w:p>
        </w:tc>
      </w:tr>
    </w:tbl>
    <w:p w14:paraId="47A8004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1.2服务要求</w:t>
      </w:r>
    </w:p>
    <w:p w14:paraId="655489D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采购内容：</w:t>
      </w:r>
      <w:r>
        <w:rPr>
          <w:rFonts w:hint="eastAsia" w:ascii="宋体" w:hAnsi="宋体" w:eastAsia="宋体" w:cs="宋体"/>
          <w:color w:val="auto"/>
          <w:sz w:val="24"/>
          <w:szCs w:val="24"/>
          <w:highlight w:val="none"/>
          <w:lang w:val="en-US" w:eastAsia="zh-CN"/>
        </w:rPr>
        <w:t>周口市川汇区原港区学校招保安共29人</w:t>
      </w:r>
      <w:r>
        <w:rPr>
          <w:rFonts w:hint="eastAsia" w:ascii="宋体" w:hAnsi="宋体" w:eastAsia="宋体" w:cs="宋体"/>
          <w:color w:val="auto"/>
          <w:sz w:val="24"/>
          <w:szCs w:val="24"/>
          <w:highlight w:val="none"/>
        </w:rPr>
        <w:t>，本项目预算包含保安人员雇主责任险、税费。</w:t>
      </w:r>
    </w:p>
    <w:p w14:paraId="7D8BB2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保安服务主要内容如下：（1）负责学校治安巡逻与防范，严防盗窃、抢劫等可防性案件发生，维护学校治安秩序，确保师生人身、财产安全；（2）负责检查安全隐患和询查可疑人员；（3）负责校门及校园内的执勤，确保校园、校门附近的安全；（4）抓获现行犯罪嫌疑人员，并及时送交当地公安机关处理；（5）开展法制宣传和安全防范宣传工作；（6）完成学校部署的其他安全保卫工作任务；以上服务内容包含节假日。</w:t>
      </w:r>
    </w:p>
    <w:p w14:paraId="3DB3CE2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3.2学校保安要求为男性，年龄在30-50周岁，身体健康，无违法劣迹和犯罪前科。</w:t>
      </w:r>
    </w:p>
    <w:p w14:paraId="4F09A46E">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1.3、商务要求</w:t>
      </w:r>
    </w:p>
    <w:p w14:paraId="02A40808">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3.1服务期限：合同签订后1年</w:t>
      </w:r>
    </w:p>
    <w:p w14:paraId="07492AD0">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3.2合同签订后，乙方应于5日内向甲方指定的学校派出保安服务人员，对于5日内未到岗位的，除扣除当月管理费用外，学校因保安未及时到岗而发生的安全责任事故，由乙方承担，情节严重的，直至追究其法律责任。</w:t>
      </w:r>
    </w:p>
    <w:p w14:paraId="21F222D2">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3.3允许乙方调换变更人员，但不能出现空岗，否则甲方有权扣除相应的经费，在空岗期间出现安全事故由乙方负责。如因保安顶替或违法造成的一切损失由乙方负责，与甲方无任何责任。乙方必须为保安人员缴纳保险，保安人员在上班期间或上下班途中发生的一切意外事故，甲方不承担责任。</w:t>
      </w:r>
    </w:p>
    <w:p w14:paraId="0F0982C6">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3.4、财务要求：供应商近年财务状况良好，没有处于被责令停产、停业状态。</w:t>
      </w:r>
    </w:p>
    <w:p w14:paraId="03229A7F">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3.5、付款方式：</w:t>
      </w:r>
      <w:r>
        <w:rPr>
          <w:rFonts w:hint="eastAsia" w:ascii="宋体" w:hAnsi="宋体" w:eastAsia="宋体" w:cs="宋体"/>
          <w:color w:val="auto"/>
          <w:highlight w:val="none"/>
          <w:lang w:val="en-US" w:eastAsia="zh-CN"/>
        </w:rPr>
        <w:t>每月按照标段实际出勤人数支付项目款。</w:t>
      </w:r>
    </w:p>
    <w:p w14:paraId="6DBE5C1F">
      <w:pPr>
        <w:pStyle w:val="5"/>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kern w:val="2"/>
          <w:sz w:val="24"/>
          <w:szCs w:val="24"/>
          <w:highlight w:val="none"/>
          <w:lang w:val="en-US" w:eastAsia="zh-CN" w:bidi="ar-SA"/>
        </w:rPr>
        <w:t>3.6、转包、分包要求：本项目不允许转包分包。</w:t>
      </w:r>
    </w:p>
    <w:p w14:paraId="1F2278C2">
      <w:pPr>
        <w:keepNext w:val="0"/>
        <w:keepLines w:val="0"/>
        <w:pageBreakBefore w:val="0"/>
        <w:widowControl w:val="0"/>
        <w:kinsoku/>
        <w:wordWrap/>
        <w:overflowPunct/>
        <w:topLinePunct w:val="0"/>
        <w:bidi w:val="0"/>
        <w:snapToGrid/>
        <w:spacing w:line="520" w:lineRule="exact"/>
        <w:textAlignment w:val="auto"/>
        <w:rPr>
          <w:rStyle w:val="76"/>
          <w:rFonts w:hint="eastAsia" w:ascii="宋体" w:hAnsi="宋体" w:eastAsia="宋体" w:cs="宋体"/>
          <w:b/>
          <w:bCs/>
          <w:color w:val="auto"/>
          <w:sz w:val="24"/>
          <w:highlight w:val="none"/>
          <w:lang w:val="zh-CN"/>
        </w:rPr>
      </w:pPr>
      <w:r>
        <w:rPr>
          <w:rStyle w:val="76"/>
          <w:rFonts w:hint="eastAsia" w:ascii="宋体" w:hAnsi="宋体" w:eastAsia="宋体" w:cs="宋体"/>
          <w:b/>
          <w:bCs/>
          <w:color w:val="auto"/>
          <w:sz w:val="24"/>
          <w:highlight w:val="none"/>
          <w:lang w:val="zh-CN"/>
        </w:rPr>
        <w:t>2、服务内容及要求：</w:t>
      </w:r>
    </w:p>
    <w:p w14:paraId="5901C30B">
      <w:pPr>
        <w:keepNext w:val="0"/>
        <w:keepLines w:val="0"/>
        <w:pageBreakBefore w:val="0"/>
        <w:widowControl w:val="0"/>
        <w:kinsoku/>
        <w:wordWrap/>
        <w:overflowPunct/>
        <w:topLinePunct w:val="0"/>
        <w:bidi w:val="0"/>
        <w:snapToGrid/>
        <w:spacing w:line="520" w:lineRule="exact"/>
        <w:ind w:firstLine="480" w:firstLineChars="200"/>
        <w:textAlignment w:val="auto"/>
        <w:rPr>
          <w:rStyle w:val="76"/>
          <w:rFonts w:hint="eastAsia" w:ascii="宋体" w:hAnsi="宋体" w:eastAsia="宋体" w:cs="宋体"/>
          <w:color w:val="auto"/>
          <w:sz w:val="24"/>
          <w:highlight w:val="none"/>
          <w:lang w:val="zh-CN"/>
        </w:rPr>
      </w:pPr>
      <w:r>
        <w:rPr>
          <w:rStyle w:val="76"/>
          <w:rFonts w:hint="eastAsia" w:ascii="宋体" w:hAnsi="宋体" w:eastAsia="宋体" w:cs="宋体"/>
          <w:color w:val="auto"/>
          <w:sz w:val="24"/>
          <w:highlight w:val="none"/>
          <w:lang w:val="zh-CN"/>
        </w:rPr>
        <w:t>2.1服务要求：在接到采购方服务请求后，1小时响应，2小时内上门解决问题；质保期内提供免费上门服务，质保期外的收费按相关行业规则或由双方协商收取。</w:t>
      </w:r>
    </w:p>
    <w:p w14:paraId="25C61349">
      <w:pPr>
        <w:keepNext w:val="0"/>
        <w:keepLines w:val="0"/>
        <w:pageBreakBefore w:val="0"/>
        <w:widowControl w:val="0"/>
        <w:kinsoku/>
        <w:wordWrap/>
        <w:overflowPunct/>
        <w:topLinePunct w:val="0"/>
        <w:bidi w:val="0"/>
        <w:snapToGrid/>
        <w:spacing w:line="520" w:lineRule="exact"/>
        <w:ind w:firstLine="480" w:firstLineChars="200"/>
        <w:textAlignment w:val="auto"/>
        <w:rPr>
          <w:rStyle w:val="76"/>
          <w:rFonts w:hint="eastAsia" w:ascii="宋体" w:hAnsi="宋体" w:eastAsia="宋体" w:cs="宋体"/>
          <w:color w:val="auto"/>
          <w:sz w:val="24"/>
          <w:highlight w:val="none"/>
          <w:lang w:val="zh-CN"/>
        </w:rPr>
      </w:pPr>
      <w:r>
        <w:rPr>
          <w:rStyle w:val="76"/>
          <w:rFonts w:hint="eastAsia" w:ascii="宋体" w:hAnsi="宋体" w:eastAsia="宋体" w:cs="宋体"/>
          <w:color w:val="auto"/>
          <w:sz w:val="24"/>
          <w:highlight w:val="none"/>
          <w:lang w:val="zh-CN"/>
        </w:rPr>
        <w:t>2.2</w:t>
      </w:r>
      <w:r>
        <w:rPr>
          <w:rStyle w:val="76"/>
          <w:rFonts w:hint="eastAsia" w:ascii="宋体" w:hAnsi="宋体" w:eastAsia="宋体" w:cs="宋体"/>
          <w:color w:val="auto"/>
          <w:sz w:val="24"/>
          <w:highlight w:val="none"/>
          <w:lang w:val="en-US" w:eastAsia="zh-CN"/>
        </w:rPr>
        <w:t>服务</w:t>
      </w:r>
      <w:r>
        <w:rPr>
          <w:rStyle w:val="76"/>
          <w:rFonts w:hint="eastAsia" w:ascii="宋体" w:hAnsi="宋体" w:eastAsia="宋体" w:cs="宋体"/>
          <w:color w:val="auto"/>
          <w:sz w:val="24"/>
          <w:highlight w:val="none"/>
          <w:lang w:val="zh-CN"/>
        </w:rPr>
        <w:t>地点：采购人指定地点。</w:t>
      </w:r>
    </w:p>
    <w:p w14:paraId="3707FC77">
      <w:pPr>
        <w:keepNext w:val="0"/>
        <w:keepLines w:val="0"/>
        <w:pageBreakBefore w:val="0"/>
        <w:widowControl w:val="0"/>
        <w:kinsoku/>
        <w:wordWrap/>
        <w:overflowPunct/>
        <w:topLinePunct w:val="0"/>
        <w:bidi w:val="0"/>
        <w:snapToGrid/>
        <w:spacing w:line="520" w:lineRule="exact"/>
        <w:ind w:firstLine="480" w:firstLineChars="200"/>
        <w:textAlignment w:val="auto"/>
        <w:rPr>
          <w:rStyle w:val="76"/>
          <w:rFonts w:hint="eastAsia" w:ascii="宋体" w:hAnsi="宋体" w:eastAsia="宋体" w:cs="宋体"/>
          <w:color w:val="auto"/>
          <w:sz w:val="24"/>
          <w:highlight w:val="none"/>
          <w:lang w:val="zh-CN"/>
        </w:rPr>
      </w:pPr>
      <w:r>
        <w:rPr>
          <w:rStyle w:val="76"/>
          <w:rFonts w:hint="eastAsia" w:ascii="宋体" w:hAnsi="宋体" w:eastAsia="宋体" w:cs="宋体"/>
          <w:color w:val="auto"/>
          <w:sz w:val="24"/>
          <w:highlight w:val="none"/>
          <w:lang w:val="zh-CN"/>
        </w:rPr>
        <w:t>2.3</w:t>
      </w:r>
      <w:r>
        <w:rPr>
          <w:rStyle w:val="76"/>
          <w:rFonts w:hint="eastAsia" w:ascii="宋体" w:hAnsi="宋体" w:eastAsia="宋体" w:cs="宋体"/>
          <w:color w:val="auto"/>
          <w:sz w:val="24"/>
          <w:highlight w:val="none"/>
          <w:lang w:val="en-US" w:eastAsia="zh-CN"/>
        </w:rPr>
        <w:t>服务期限</w:t>
      </w:r>
      <w:r>
        <w:rPr>
          <w:rStyle w:val="76"/>
          <w:rFonts w:hint="eastAsia" w:ascii="宋体" w:hAnsi="宋体" w:eastAsia="宋体" w:cs="宋体"/>
          <w:color w:val="auto"/>
          <w:sz w:val="24"/>
          <w:highlight w:val="none"/>
          <w:lang w:val="zh-CN"/>
        </w:rPr>
        <w:t>：</w:t>
      </w:r>
      <w:r>
        <w:rPr>
          <w:rStyle w:val="76"/>
          <w:rFonts w:hint="eastAsia" w:ascii="宋体" w:hAnsi="宋体" w:eastAsia="宋体" w:cs="宋体"/>
          <w:color w:val="auto"/>
          <w:sz w:val="24"/>
          <w:highlight w:val="none"/>
          <w:lang w:val="zh-CN" w:eastAsia="zh-CN"/>
        </w:rPr>
        <w:t>合同签订后1年</w:t>
      </w:r>
      <w:r>
        <w:rPr>
          <w:rStyle w:val="76"/>
          <w:rFonts w:hint="eastAsia" w:ascii="宋体" w:hAnsi="宋体" w:eastAsia="宋体" w:cs="宋体"/>
          <w:color w:val="auto"/>
          <w:sz w:val="24"/>
          <w:highlight w:val="none"/>
          <w:lang w:val="zh-CN"/>
        </w:rPr>
        <w:t>。</w:t>
      </w:r>
    </w:p>
    <w:p w14:paraId="2A96D2F0">
      <w:pPr>
        <w:keepNext w:val="0"/>
        <w:keepLines w:val="0"/>
        <w:pageBreakBefore w:val="0"/>
        <w:widowControl w:val="0"/>
        <w:kinsoku/>
        <w:wordWrap/>
        <w:overflowPunct/>
        <w:topLinePunct w:val="0"/>
        <w:bidi w:val="0"/>
        <w:snapToGrid/>
        <w:spacing w:line="480" w:lineRule="exact"/>
        <w:ind w:firstLine="480" w:firstLineChars="200"/>
        <w:textAlignment w:val="auto"/>
        <w:rPr>
          <w:rStyle w:val="76"/>
          <w:rFonts w:hint="eastAsia" w:ascii="宋体" w:hAnsi="宋体" w:eastAsia="宋体" w:cs="宋体"/>
          <w:color w:val="auto"/>
          <w:sz w:val="24"/>
          <w:highlight w:val="none"/>
          <w:lang w:val="zh-CN"/>
        </w:rPr>
      </w:pPr>
      <w:r>
        <w:rPr>
          <w:rStyle w:val="76"/>
          <w:rFonts w:hint="eastAsia" w:ascii="宋体" w:hAnsi="宋体" w:eastAsia="宋体" w:cs="宋体"/>
          <w:color w:val="auto"/>
          <w:sz w:val="24"/>
          <w:highlight w:val="none"/>
          <w:lang w:val="zh-CN"/>
        </w:rPr>
        <w:t>2.4验收：由最终用户组织验收。</w:t>
      </w:r>
    </w:p>
    <w:p w14:paraId="4621CF6F">
      <w:pPr>
        <w:spacing w:after="120" w:line="415" w:lineRule="auto"/>
        <w:ind w:firstLine="480" w:firstLineChars="200"/>
        <w:jc w:val="center"/>
        <w:rPr>
          <w:rStyle w:val="76"/>
          <w:rFonts w:hint="eastAsia" w:ascii="宋体" w:hAnsi="宋体" w:eastAsia="宋体" w:cs="宋体"/>
          <w:color w:val="auto"/>
          <w:sz w:val="24"/>
          <w:highlight w:val="none"/>
          <w:lang w:val="zh-CN"/>
        </w:rPr>
      </w:pPr>
    </w:p>
    <w:p w14:paraId="7737E885">
      <w:pPr>
        <w:bidi w:val="0"/>
        <w:rPr>
          <w:rFonts w:hint="eastAsia"/>
          <w:color w:val="auto"/>
          <w:highlight w:val="none"/>
        </w:rPr>
      </w:pPr>
      <w:bookmarkStart w:id="12" w:name="_Toc4060"/>
    </w:p>
    <w:p w14:paraId="650359AE">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534F7249">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第四章  响应性文件内容及格式</w:t>
      </w:r>
      <w:bookmarkEnd w:id="12"/>
    </w:p>
    <w:p w14:paraId="122BB3DD">
      <w:pPr>
        <w:widowControl/>
        <w:spacing w:line="520" w:lineRule="exact"/>
        <w:ind w:firstLine="480" w:firstLineChars="200"/>
        <w:jc w:val="center"/>
        <w:rPr>
          <w:rFonts w:hint="eastAsia" w:ascii="宋体" w:hAnsi="宋体" w:eastAsia="宋体" w:cs="宋体"/>
          <w:color w:val="auto"/>
          <w:sz w:val="24"/>
          <w:highlight w:val="none"/>
        </w:rPr>
      </w:pPr>
    </w:p>
    <w:p w14:paraId="4C50959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注：请供应商按照以下文件的要求格式、内容，顺序制作响应性文件，并编制目录及</w:t>
      </w:r>
      <w:r>
        <w:rPr>
          <w:rFonts w:hint="eastAsia" w:ascii="宋体" w:hAnsi="宋体" w:eastAsia="宋体" w:cs="宋体"/>
          <w:color w:val="auto"/>
          <w:sz w:val="24"/>
          <w:highlight w:val="none"/>
          <w:lang w:val="en-US" w:eastAsia="zh-CN"/>
        </w:rPr>
        <w:t>分</w:t>
      </w:r>
      <w:r>
        <w:rPr>
          <w:rFonts w:hint="eastAsia" w:ascii="宋体" w:hAnsi="宋体" w:eastAsia="宋体" w:cs="宋体"/>
          <w:color w:val="auto"/>
          <w:sz w:val="24"/>
          <w:highlight w:val="none"/>
        </w:rPr>
        <w:t>页码</w:t>
      </w:r>
      <w:r>
        <w:rPr>
          <w:rFonts w:hint="eastAsia" w:ascii="宋体" w:hAnsi="宋体" w:eastAsia="宋体" w:cs="宋体"/>
          <w:color w:val="auto"/>
          <w:sz w:val="24"/>
          <w:highlight w:val="none"/>
          <w:lang w:val="en-US" w:eastAsia="zh-CN"/>
        </w:rPr>
        <w:t>总页码</w:t>
      </w:r>
      <w:r>
        <w:rPr>
          <w:rFonts w:hint="eastAsia" w:ascii="宋体" w:hAnsi="宋体" w:eastAsia="宋体" w:cs="宋体"/>
          <w:color w:val="auto"/>
          <w:sz w:val="24"/>
          <w:highlight w:val="none"/>
        </w:rPr>
        <w:t>，否则可能将影响对响应性文件的评价。</w:t>
      </w:r>
    </w:p>
    <w:p w14:paraId="0F62009F">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14:paraId="0AB7B22D">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67450DD4">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.法定代表人本人参加竞争性磋商的，不需提供授权委托书。</w:t>
      </w:r>
    </w:p>
    <w:p w14:paraId="6B3B0224">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413D64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14:paraId="3B13455B">
      <w:pPr>
        <w:widowControl/>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sz w:val="24"/>
          <w:highlight w:val="none"/>
        </w:rPr>
        <w:t>企业营业执照副本</w:t>
      </w:r>
      <w:r>
        <w:rPr>
          <w:rFonts w:hint="eastAsia" w:ascii="宋体" w:hAnsi="宋体" w:eastAsia="宋体" w:cs="宋体"/>
          <w:color w:val="auto"/>
          <w:sz w:val="24"/>
          <w:highlight w:val="none"/>
          <w:lang w:val="en-US" w:eastAsia="zh-CN"/>
        </w:rPr>
        <w:t>及</w:t>
      </w:r>
      <w:r>
        <w:rPr>
          <w:rFonts w:hint="eastAsia" w:ascii="宋体" w:hAnsi="宋体" w:eastAsia="宋体" w:cs="宋体"/>
          <w:color w:val="auto"/>
          <w:kern w:val="0"/>
          <w:sz w:val="24"/>
          <w:highlight w:val="none"/>
        </w:rPr>
        <w:t>资格性证明材料</w:t>
      </w:r>
    </w:p>
    <w:p w14:paraId="7A124C9E">
      <w:pPr>
        <w:pStyle w:val="45"/>
        <w:rPr>
          <w:rFonts w:hint="eastAsia" w:ascii="宋体" w:hAnsi="宋体" w:eastAsia="宋体" w:cs="宋体"/>
          <w:color w:val="auto"/>
          <w:highlight w:val="none"/>
          <w:lang w:eastAsia="zh-CN"/>
        </w:rPr>
      </w:pPr>
    </w:p>
    <w:p w14:paraId="7919BC02">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2</w:t>
      </w:r>
    </w:p>
    <w:p w14:paraId="0E8546B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14:paraId="12BB0CF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14:paraId="0F904BCE">
      <w:pPr>
        <w:spacing w:line="360" w:lineRule="auto"/>
        <w:ind w:firstLine="480" w:firstLineChars="200"/>
        <w:rPr>
          <w:rFonts w:hint="eastAsia" w:ascii="宋体" w:hAnsi="宋体" w:eastAsia="宋体" w:cs="宋体"/>
          <w:color w:val="auto"/>
          <w:sz w:val="24"/>
          <w:highlight w:val="none"/>
        </w:rPr>
      </w:pPr>
    </w:p>
    <w:p w14:paraId="312546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同志，系我单位法定代表人，任职务。</w:t>
      </w:r>
    </w:p>
    <w:p w14:paraId="6643F4D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6BB01FF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14:paraId="36635B41">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650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EE4670">
            <w:pPr>
              <w:spacing w:line="480" w:lineRule="exact"/>
              <w:rPr>
                <w:rFonts w:hint="eastAsia" w:ascii="宋体" w:hAnsi="宋体" w:eastAsia="宋体" w:cs="宋体"/>
                <w:b/>
                <w:bCs/>
                <w:color w:val="auto"/>
                <w:sz w:val="24"/>
                <w:highlight w:val="none"/>
              </w:rPr>
            </w:pPr>
          </w:p>
          <w:p w14:paraId="06D9AE6B">
            <w:pPr>
              <w:spacing w:line="480" w:lineRule="exact"/>
              <w:rPr>
                <w:rFonts w:hint="eastAsia" w:ascii="宋体" w:hAnsi="宋体" w:eastAsia="宋体" w:cs="宋体"/>
                <w:b/>
                <w:bCs/>
                <w:color w:val="auto"/>
                <w:sz w:val="24"/>
                <w:highlight w:val="none"/>
              </w:rPr>
            </w:pPr>
          </w:p>
          <w:p w14:paraId="31F59F5F">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w:t>
            </w:r>
          </w:p>
          <w:p w14:paraId="689C0D15">
            <w:pPr>
              <w:spacing w:line="480" w:lineRule="exact"/>
              <w:rPr>
                <w:rFonts w:hint="eastAsia" w:ascii="宋体" w:hAnsi="宋体" w:eastAsia="宋体" w:cs="宋体"/>
                <w:color w:val="auto"/>
                <w:sz w:val="24"/>
                <w:highlight w:val="none"/>
              </w:rPr>
            </w:pPr>
          </w:p>
          <w:p w14:paraId="3E239F4E">
            <w:pPr>
              <w:spacing w:line="480" w:lineRule="exact"/>
              <w:rPr>
                <w:rFonts w:hint="eastAsia" w:ascii="宋体" w:hAnsi="宋体" w:eastAsia="宋体" w:cs="宋体"/>
                <w:color w:val="auto"/>
                <w:sz w:val="24"/>
                <w:highlight w:val="none"/>
              </w:rPr>
            </w:pPr>
          </w:p>
        </w:tc>
      </w:tr>
    </w:tbl>
    <w:p w14:paraId="34C593BC">
      <w:pPr>
        <w:spacing w:line="360" w:lineRule="auto"/>
        <w:ind w:firstLine="960" w:firstLineChars="400"/>
        <w:rPr>
          <w:rFonts w:hint="eastAsia" w:ascii="宋体" w:hAnsi="宋体" w:eastAsia="宋体" w:cs="宋体"/>
          <w:color w:val="auto"/>
          <w:sz w:val="24"/>
          <w:highlight w:val="none"/>
        </w:rPr>
      </w:pPr>
    </w:p>
    <w:p w14:paraId="3642CE7D">
      <w:pPr>
        <w:spacing w:line="360" w:lineRule="auto"/>
        <w:ind w:firstLine="3840" w:firstLineChars="1600"/>
        <w:rPr>
          <w:rFonts w:hint="eastAsia" w:ascii="宋体" w:hAnsi="宋体" w:eastAsia="宋体" w:cs="宋体"/>
          <w:color w:val="auto"/>
          <w:sz w:val="24"/>
          <w:highlight w:val="none"/>
        </w:rPr>
      </w:pPr>
    </w:p>
    <w:p w14:paraId="6F22B171">
      <w:pPr>
        <w:spacing w:line="360" w:lineRule="auto"/>
        <w:ind w:firstLine="3840" w:firstLineChars="1600"/>
        <w:rPr>
          <w:rFonts w:hint="eastAsia" w:ascii="宋体" w:hAnsi="宋体" w:eastAsia="宋体" w:cs="宋体"/>
          <w:color w:val="auto"/>
          <w:sz w:val="24"/>
          <w:highlight w:val="none"/>
        </w:rPr>
      </w:pPr>
    </w:p>
    <w:p w14:paraId="339FCD35">
      <w:pPr>
        <w:spacing w:line="360" w:lineRule="auto"/>
        <w:ind w:firstLine="3840" w:firstLineChars="1600"/>
        <w:rPr>
          <w:rFonts w:hint="eastAsia" w:ascii="宋体" w:hAnsi="宋体" w:eastAsia="宋体" w:cs="宋体"/>
          <w:color w:val="auto"/>
          <w:sz w:val="24"/>
          <w:highlight w:val="none"/>
        </w:rPr>
      </w:pPr>
    </w:p>
    <w:p w14:paraId="25B6DD70">
      <w:pPr>
        <w:spacing w:line="360" w:lineRule="auto"/>
        <w:jc w:val="center"/>
        <w:rPr>
          <w:rFonts w:hint="eastAsia" w:ascii="宋体" w:hAnsi="宋体" w:eastAsia="宋体" w:cs="宋体"/>
          <w:color w:val="auto"/>
          <w:sz w:val="24"/>
          <w:highlight w:val="none"/>
        </w:rPr>
      </w:pPr>
    </w:p>
    <w:p w14:paraId="03827F23">
      <w:pPr>
        <w:spacing w:line="360" w:lineRule="auto"/>
        <w:jc w:val="center"/>
        <w:rPr>
          <w:rFonts w:hint="eastAsia" w:ascii="宋体" w:hAnsi="宋体" w:eastAsia="宋体" w:cs="宋体"/>
          <w:color w:val="auto"/>
          <w:sz w:val="24"/>
          <w:highlight w:val="none"/>
        </w:rPr>
      </w:pPr>
    </w:p>
    <w:p w14:paraId="20DE9B7C">
      <w:pPr>
        <w:spacing w:line="360" w:lineRule="auto"/>
        <w:jc w:val="center"/>
        <w:rPr>
          <w:rFonts w:hint="eastAsia" w:ascii="宋体" w:hAnsi="宋体" w:eastAsia="宋体" w:cs="宋体"/>
          <w:color w:val="auto"/>
          <w:sz w:val="24"/>
          <w:highlight w:val="none"/>
        </w:rPr>
      </w:pPr>
    </w:p>
    <w:p w14:paraId="729D0E7D">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05CC9E1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78771E50">
      <w:pPr>
        <w:spacing w:line="360" w:lineRule="auto"/>
        <w:jc w:val="center"/>
        <w:rPr>
          <w:rFonts w:hint="eastAsia" w:ascii="宋体" w:hAnsi="宋体" w:eastAsia="宋体" w:cs="宋体"/>
          <w:color w:val="auto"/>
          <w:sz w:val="24"/>
          <w:highlight w:val="none"/>
        </w:rPr>
      </w:pPr>
    </w:p>
    <w:p w14:paraId="011D3723">
      <w:pPr>
        <w:spacing w:line="360" w:lineRule="auto"/>
        <w:jc w:val="center"/>
        <w:rPr>
          <w:rFonts w:hint="eastAsia" w:ascii="宋体" w:hAnsi="宋体" w:eastAsia="宋体" w:cs="宋体"/>
          <w:color w:val="auto"/>
          <w:sz w:val="24"/>
          <w:highlight w:val="none"/>
        </w:rPr>
      </w:pPr>
    </w:p>
    <w:p w14:paraId="7EE3AE1F">
      <w:pPr>
        <w:spacing w:line="360" w:lineRule="auto"/>
        <w:jc w:val="center"/>
        <w:rPr>
          <w:rFonts w:hint="eastAsia" w:ascii="宋体" w:hAnsi="宋体" w:eastAsia="宋体" w:cs="宋体"/>
          <w:color w:val="auto"/>
          <w:sz w:val="24"/>
          <w:highlight w:val="none"/>
        </w:rPr>
      </w:pPr>
    </w:p>
    <w:p w14:paraId="316BD1FF">
      <w:pPr>
        <w:pStyle w:val="45"/>
        <w:ind w:firstLine="240"/>
        <w:rPr>
          <w:rFonts w:hint="eastAsia" w:ascii="宋体" w:hAnsi="宋体" w:eastAsia="宋体" w:cs="宋体"/>
          <w:color w:val="auto"/>
          <w:sz w:val="24"/>
          <w:highlight w:val="none"/>
        </w:rPr>
      </w:pPr>
    </w:p>
    <w:p w14:paraId="434F5F0D">
      <w:pPr>
        <w:pStyle w:val="45"/>
        <w:ind w:firstLine="240"/>
        <w:rPr>
          <w:rFonts w:hint="eastAsia" w:ascii="宋体" w:hAnsi="宋体" w:eastAsia="宋体" w:cs="宋体"/>
          <w:color w:val="auto"/>
          <w:sz w:val="24"/>
          <w:highlight w:val="none"/>
        </w:rPr>
      </w:pPr>
    </w:p>
    <w:p w14:paraId="42073160">
      <w:pPr>
        <w:pStyle w:val="45"/>
        <w:ind w:firstLine="240"/>
        <w:rPr>
          <w:rFonts w:hint="eastAsia" w:ascii="宋体" w:hAnsi="宋体" w:eastAsia="宋体" w:cs="宋体"/>
          <w:color w:val="auto"/>
          <w:sz w:val="24"/>
          <w:highlight w:val="none"/>
        </w:rPr>
      </w:pPr>
    </w:p>
    <w:p w14:paraId="718B10B0">
      <w:pPr>
        <w:pStyle w:val="45"/>
        <w:ind w:firstLine="240"/>
        <w:rPr>
          <w:rFonts w:hint="eastAsia" w:ascii="宋体" w:hAnsi="宋体" w:eastAsia="宋体" w:cs="宋体"/>
          <w:color w:val="auto"/>
          <w:sz w:val="24"/>
          <w:highlight w:val="none"/>
        </w:rPr>
      </w:pPr>
    </w:p>
    <w:p w14:paraId="4622F3DA">
      <w:pPr>
        <w:pStyle w:val="45"/>
        <w:ind w:firstLine="240"/>
        <w:rPr>
          <w:rFonts w:hint="eastAsia" w:ascii="宋体" w:hAnsi="宋体" w:eastAsia="宋体" w:cs="宋体"/>
          <w:color w:val="auto"/>
          <w:sz w:val="24"/>
          <w:highlight w:val="none"/>
        </w:rPr>
      </w:pPr>
    </w:p>
    <w:p w14:paraId="30D167C7">
      <w:pPr>
        <w:pStyle w:val="45"/>
        <w:ind w:firstLine="240"/>
        <w:rPr>
          <w:rFonts w:hint="eastAsia" w:ascii="宋体" w:hAnsi="宋体" w:eastAsia="宋体" w:cs="宋体"/>
          <w:color w:val="auto"/>
          <w:sz w:val="24"/>
          <w:highlight w:val="none"/>
        </w:rPr>
      </w:pPr>
    </w:p>
    <w:p w14:paraId="13B2488C">
      <w:pPr>
        <w:pStyle w:val="45"/>
        <w:ind w:firstLine="240"/>
        <w:rPr>
          <w:rFonts w:hint="eastAsia" w:ascii="宋体" w:hAnsi="宋体" w:eastAsia="宋体" w:cs="宋体"/>
          <w:color w:val="auto"/>
          <w:sz w:val="24"/>
          <w:highlight w:val="none"/>
        </w:rPr>
      </w:pPr>
    </w:p>
    <w:p w14:paraId="7C074077">
      <w:pPr>
        <w:pStyle w:val="45"/>
        <w:ind w:firstLine="240"/>
        <w:rPr>
          <w:rFonts w:hint="eastAsia" w:ascii="宋体" w:hAnsi="宋体" w:eastAsia="宋体" w:cs="宋体"/>
          <w:color w:val="auto"/>
          <w:sz w:val="24"/>
          <w:highlight w:val="none"/>
        </w:rPr>
      </w:pPr>
    </w:p>
    <w:p w14:paraId="12BD94C3">
      <w:pPr>
        <w:spacing w:line="360" w:lineRule="auto"/>
        <w:jc w:val="center"/>
        <w:rPr>
          <w:rFonts w:hint="eastAsia" w:ascii="宋体" w:hAnsi="宋体" w:eastAsia="宋体" w:cs="宋体"/>
          <w:color w:val="auto"/>
          <w:sz w:val="24"/>
          <w:highlight w:val="none"/>
        </w:rPr>
      </w:pPr>
    </w:p>
    <w:p w14:paraId="6228CC26">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3</w:t>
      </w:r>
    </w:p>
    <w:p w14:paraId="73559A6E">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14:paraId="6C0E17D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14:paraId="0C56154E">
      <w:pPr>
        <w:spacing w:line="360" w:lineRule="auto"/>
        <w:ind w:firstLine="480" w:firstLineChars="200"/>
        <w:rPr>
          <w:rFonts w:hint="eastAsia" w:ascii="宋体" w:hAnsi="宋体" w:eastAsia="宋体" w:cs="宋体"/>
          <w:color w:val="auto"/>
          <w:sz w:val="24"/>
          <w:highlight w:val="none"/>
        </w:rPr>
      </w:pPr>
    </w:p>
    <w:p w14:paraId="3385DD7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460CA4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14:paraId="641FA478">
      <w:pPr>
        <w:spacing w:line="360" w:lineRule="auto"/>
        <w:rPr>
          <w:rFonts w:hint="eastAsia" w:ascii="宋体" w:hAnsi="宋体" w:eastAsia="宋体" w:cs="宋体"/>
          <w:color w:val="auto"/>
          <w:sz w:val="24"/>
          <w:highlight w:val="none"/>
        </w:rPr>
      </w:pPr>
    </w:p>
    <w:p w14:paraId="49E1CF9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14:paraId="5407490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14:paraId="481E2A1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14:paraId="4A940CA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D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7B3B9F6">
            <w:pPr>
              <w:spacing w:line="480" w:lineRule="exact"/>
              <w:rPr>
                <w:rFonts w:hint="eastAsia" w:ascii="宋体" w:hAnsi="宋体" w:eastAsia="宋体" w:cs="宋体"/>
                <w:b/>
                <w:bCs/>
                <w:color w:val="auto"/>
                <w:sz w:val="24"/>
                <w:highlight w:val="none"/>
              </w:rPr>
            </w:pPr>
          </w:p>
          <w:p w14:paraId="4D02C522">
            <w:pPr>
              <w:spacing w:line="480" w:lineRule="exact"/>
              <w:rPr>
                <w:rFonts w:hint="eastAsia" w:ascii="宋体" w:hAnsi="宋体" w:eastAsia="宋体" w:cs="宋体"/>
                <w:b/>
                <w:bCs/>
                <w:color w:val="auto"/>
                <w:sz w:val="24"/>
                <w:highlight w:val="none"/>
              </w:rPr>
            </w:pPr>
          </w:p>
          <w:p w14:paraId="253AA6FA">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w:t>
            </w:r>
          </w:p>
        </w:tc>
      </w:tr>
    </w:tbl>
    <w:p w14:paraId="2912BA1C">
      <w:pPr>
        <w:spacing w:line="360" w:lineRule="auto"/>
        <w:ind w:firstLine="480" w:firstLineChars="200"/>
        <w:rPr>
          <w:rFonts w:hint="eastAsia" w:ascii="宋体" w:hAnsi="宋体" w:eastAsia="宋体" w:cs="宋体"/>
          <w:color w:val="auto"/>
          <w:sz w:val="24"/>
          <w:highlight w:val="none"/>
        </w:rPr>
      </w:pPr>
    </w:p>
    <w:p w14:paraId="476C55FC">
      <w:pPr>
        <w:spacing w:line="360" w:lineRule="auto"/>
        <w:ind w:firstLine="480" w:firstLineChars="200"/>
        <w:rPr>
          <w:rFonts w:hint="eastAsia" w:ascii="宋体" w:hAnsi="宋体" w:eastAsia="宋体" w:cs="宋体"/>
          <w:color w:val="auto"/>
          <w:sz w:val="24"/>
          <w:highlight w:val="none"/>
        </w:rPr>
      </w:pPr>
    </w:p>
    <w:p w14:paraId="2AEF36DE">
      <w:pPr>
        <w:spacing w:line="360" w:lineRule="auto"/>
        <w:ind w:firstLine="480" w:firstLineChars="200"/>
        <w:rPr>
          <w:rFonts w:hint="eastAsia" w:ascii="宋体" w:hAnsi="宋体" w:eastAsia="宋体" w:cs="宋体"/>
          <w:color w:val="auto"/>
          <w:sz w:val="24"/>
          <w:highlight w:val="none"/>
        </w:rPr>
      </w:pPr>
    </w:p>
    <w:p w14:paraId="107EB931">
      <w:pPr>
        <w:spacing w:line="360" w:lineRule="auto"/>
        <w:ind w:firstLine="4920" w:firstLineChars="2050"/>
        <w:rPr>
          <w:rFonts w:hint="eastAsia" w:ascii="宋体" w:hAnsi="宋体" w:eastAsia="宋体" w:cs="宋体"/>
          <w:color w:val="auto"/>
          <w:sz w:val="24"/>
          <w:highlight w:val="none"/>
        </w:rPr>
      </w:pPr>
    </w:p>
    <w:p w14:paraId="31D0BDA6">
      <w:pPr>
        <w:spacing w:line="360" w:lineRule="auto"/>
        <w:jc w:val="center"/>
        <w:rPr>
          <w:rFonts w:hint="eastAsia" w:ascii="宋体" w:hAnsi="宋体" w:eastAsia="宋体" w:cs="宋体"/>
          <w:color w:val="auto"/>
          <w:sz w:val="24"/>
          <w:highlight w:val="none"/>
        </w:rPr>
      </w:pPr>
    </w:p>
    <w:p w14:paraId="1E188950">
      <w:pPr>
        <w:spacing w:line="360" w:lineRule="auto"/>
        <w:jc w:val="center"/>
        <w:rPr>
          <w:rFonts w:hint="eastAsia" w:ascii="宋体" w:hAnsi="宋体" w:eastAsia="宋体" w:cs="宋体"/>
          <w:color w:val="auto"/>
          <w:sz w:val="24"/>
          <w:highlight w:val="none"/>
        </w:rPr>
      </w:pPr>
    </w:p>
    <w:p w14:paraId="0EAC3F63">
      <w:pPr>
        <w:spacing w:line="360" w:lineRule="auto"/>
        <w:jc w:val="center"/>
        <w:rPr>
          <w:rFonts w:hint="eastAsia" w:ascii="宋体" w:hAnsi="宋体" w:eastAsia="宋体" w:cs="宋体"/>
          <w:color w:val="auto"/>
          <w:sz w:val="24"/>
          <w:highlight w:val="none"/>
        </w:rPr>
      </w:pPr>
    </w:p>
    <w:p w14:paraId="244C11F7">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3F19817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A379E8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555F897B">
      <w:pPr>
        <w:pStyle w:val="45"/>
        <w:rPr>
          <w:rFonts w:hint="eastAsia" w:ascii="宋体" w:hAnsi="宋体" w:eastAsia="宋体" w:cs="宋体"/>
          <w:color w:val="auto"/>
          <w:highlight w:val="none"/>
        </w:rPr>
      </w:pPr>
    </w:p>
    <w:p w14:paraId="1A21AF1A">
      <w:pPr>
        <w:pStyle w:val="45"/>
        <w:rPr>
          <w:rFonts w:hint="eastAsia" w:ascii="宋体" w:hAnsi="宋体" w:eastAsia="宋体" w:cs="宋体"/>
          <w:color w:val="auto"/>
          <w:highlight w:val="none"/>
        </w:rPr>
      </w:pPr>
    </w:p>
    <w:p w14:paraId="712F9771">
      <w:pPr>
        <w:pStyle w:val="45"/>
        <w:rPr>
          <w:rFonts w:hint="eastAsia" w:ascii="宋体" w:hAnsi="宋体" w:eastAsia="宋体" w:cs="宋体"/>
          <w:color w:val="auto"/>
          <w:highlight w:val="none"/>
        </w:rPr>
      </w:pPr>
    </w:p>
    <w:p w14:paraId="1EDDEC5E">
      <w:pPr>
        <w:pStyle w:val="45"/>
        <w:rPr>
          <w:rFonts w:hint="eastAsia" w:ascii="宋体" w:hAnsi="宋体" w:eastAsia="宋体" w:cs="宋体"/>
          <w:color w:val="auto"/>
          <w:highlight w:val="none"/>
        </w:rPr>
      </w:pPr>
    </w:p>
    <w:p w14:paraId="758654D0">
      <w:pPr>
        <w:pStyle w:val="45"/>
        <w:rPr>
          <w:rFonts w:hint="eastAsia" w:ascii="宋体" w:hAnsi="宋体" w:eastAsia="宋体" w:cs="宋体"/>
          <w:color w:val="auto"/>
          <w:highlight w:val="none"/>
        </w:rPr>
      </w:pPr>
    </w:p>
    <w:p w14:paraId="0EDDD87B">
      <w:pPr>
        <w:spacing w:line="360" w:lineRule="auto"/>
        <w:jc w:val="left"/>
        <w:rPr>
          <w:rFonts w:hint="eastAsia" w:ascii="宋体" w:hAnsi="宋体" w:eastAsia="宋体" w:cs="宋体"/>
          <w:color w:val="auto"/>
          <w:sz w:val="24"/>
          <w:highlight w:val="none"/>
        </w:rPr>
      </w:pPr>
    </w:p>
    <w:p w14:paraId="49CC6CA2">
      <w:pPr>
        <w:spacing w:line="360" w:lineRule="auto"/>
        <w:jc w:val="left"/>
        <w:rPr>
          <w:rFonts w:hint="eastAsia" w:ascii="宋体" w:hAnsi="宋体" w:eastAsia="宋体" w:cs="宋体"/>
          <w:color w:val="auto"/>
          <w:sz w:val="24"/>
          <w:highlight w:val="none"/>
        </w:rPr>
      </w:pPr>
    </w:p>
    <w:p w14:paraId="0F57F582">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格式2-3政府采购法第二十二条及参加政府采购活动前三年内无重大违法记录的书面声明</w:t>
      </w:r>
    </w:p>
    <w:p w14:paraId="4E891C06">
      <w:pPr>
        <w:spacing w:line="360" w:lineRule="auto"/>
        <w:jc w:val="left"/>
        <w:rPr>
          <w:rFonts w:hint="eastAsia" w:ascii="宋体" w:hAnsi="宋体" w:eastAsia="宋体" w:cs="宋体"/>
          <w:color w:val="auto"/>
          <w:sz w:val="24"/>
          <w:highlight w:val="none"/>
        </w:rPr>
      </w:pPr>
    </w:p>
    <w:p w14:paraId="27E52D48">
      <w:pPr>
        <w:spacing w:line="360" w:lineRule="auto"/>
        <w:jc w:val="left"/>
        <w:rPr>
          <w:rFonts w:hint="eastAsia" w:ascii="宋体" w:hAnsi="宋体" w:eastAsia="宋体" w:cs="宋体"/>
          <w:color w:val="auto"/>
          <w:sz w:val="24"/>
          <w:highlight w:val="none"/>
        </w:rPr>
      </w:pPr>
    </w:p>
    <w:p w14:paraId="470BBB52">
      <w:pPr>
        <w:spacing w:line="360" w:lineRule="auto"/>
        <w:jc w:val="left"/>
        <w:rPr>
          <w:rFonts w:hint="eastAsia" w:ascii="宋体" w:hAnsi="宋体" w:eastAsia="宋体" w:cs="宋体"/>
          <w:color w:val="auto"/>
          <w:sz w:val="24"/>
          <w:highlight w:val="none"/>
        </w:rPr>
      </w:pPr>
    </w:p>
    <w:p w14:paraId="296751CC">
      <w:pPr>
        <w:spacing w:line="360" w:lineRule="auto"/>
        <w:jc w:val="left"/>
        <w:rPr>
          <w:rFonts w:hint="eastAsia" w:ascii="宋体" w:hAnsi="宋体" w:eastAsia="宋体" w:cs="宋体"/>
          <w:color w:val="auto"/>
          <w:sz w:val="24"/>
          <w:highlight w:val="none"/>
        </w:rPr>
      </w:pPr>
    </w:p>
    <w:p w14:paraId="5845BF3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6B214E26">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14:paraId="43435760">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14:paraId="1B12D42A">
      <w:pPr>
        <w:pStyle w:val="26"/>
        <w:shd w:val="clear" w:color="auto" w:fill="FFFFFF"/>
        <w:adjustRightInd w:val="0"/>
        <w:snapToGrid w:val="0"/>
        <w:spacing w:before="0" w:beforeAutospacing="0" w:after="0" w:afterAutospacing="0" w:line="360" w:lineRule="auto"/>
        <w:rPr>
          <w:rFonts w:hint="eastAsia" w:ascii="宋体" w:hAnsi="宋体" w:eastAsia="宋体" w:cs="宋体"/>
          <w:color w:val="auto"/>
          <w:kern w:val="0"/>
          <w:sz w:val="24"/>
          <w:highlight w:val="none"/>
        </w:rPr>
      </w:pPr>
      <w:r>
        <w:rPr>
          <w:rFonts w:hint="eastAsia" w:ascii="宋体" w:hAnsi="宋体" w:eastAsia="宋体"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（采购人和采购代理机构）</w:t>
      </w:r>
    </w:p>
    <w:p w14:paraId="6386208A">
      <w:pPr>
        <w:pStyle w:val="65"/>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14:paraId="3C3039ED">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14:paraId="4D23EDD8">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14:paraId="4357B5C0">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14:paraId="023F812D">
      <w:pPr>
        <w:numPr>
          <w:ilvl w:val="0"/>
          <w:numId w:val="2"/>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14:paraId="447E368B">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14:paraId="3EE2CF94">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14:paraId="37DE7051">
      <w:pPr>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如果我们的谈判响应文件被接受，我们将履行谈判文件中规定的每一项要求，按期、按质、按量履行合同。</w:t>
      </w:r>
    </w:p>
    <w:p w14:paraId="32D95BD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我方愿按《中华人民共和国合同法》履行我方的全部责任。</w:t>
      </w:r>
    </w:p>
    <w:p w14:paraId="334966A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(8)与本次竞争性磋商有关的正式通讯地址为：</w:t>
      </w:r>
    </w:p>
    <w:p w14:paraId="428E5EF4">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14:paraId="78D4AB79">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电子信箱：</w:t>
      </w:r>
    </w:p>
    <w:p w14:paraId="4BB06669">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14:paraId="3855E268">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14:paraId="71BF1EE4">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14:paraId="53193791">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14:paraId="4BE597E9">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14:paraId="003EBA38">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14:paraId="788B93BD">
      <w:pPr>
        <w:spacing w:line="560" w:lineRule="exact"/>
        <w:jc w:val="left"/>
        <w:rPr>
          <w:rFonts w:hint="eastAsia" w:ascii="宋体" w:hAnsi="宋体" w:eastAsia="宋体" w:cs="宋体"/>
          <w:color w:val="auto"/>
          <w:sz w:val="24"/>
          <w:highlight w:val="none"/>
        </w:rPr>
      </w:pPr>
    </w:p>
    <w:p w14:paraId="67D03544">
      <w:pPr>
        <w:spacing w:line="56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联系人：              联系电话：</w:t>
      </w:r>
    </w:p>
    <w:p w14:paraId="66F9A021">
      <w:pPr>
        <w:spacing w:line="360" w:lineRule="auto"/>
        <w:jc w:val="left"/>
        <w:rPr>
          <w:rFonts w:hint="eastAsia" w:ascii="宋体" w:hAnsi="宋体" w:eastAsia="宋体" w:cs="宋体"/>
          <w:color w:val="auto"/>
          <w:sz w:val="24"/>
          <w:highlight w:val="none"/>
        </w:rPr>
      </w:pPr>
    </w:p>
    <w:p w14:paraId="068FE0D7">
      <w:pPr>
        <w:spacing w:line="360" w:lineRule="auto"/>
        <w:jc w:val="left"/>
        <w:rPr>
          <w:rFonts w:hint="eastAsia" w:ascii="宋体" w:hAnsi="宋体" w:eastAsia="宋体" w:cs="宋体"/>
          <w:color w:val="auto"/>
          <w:sz w:val="24"/>
          <w:highlight w:val="none"/>
        </w:rPr>
      </w:pPr>
    </w:p>
    <w:p w14:paraId="22E06572">
      <w:pPr>
        <w:spacing w:line="360" w:lineRule="auto"/>
        <w:jc w:val="left"/>
        <w:rPr>
          <w:rFonts w:hint="eastAsia" w:ascii="宋体" w:hAnsi="宋体" w:eastAsia="宋体" w:cs="宋体"/>
          <w:color w:val="auto"/>
          <w:sz w:val="24"/>
          <w:highlight w:val="none"/>
        </w:rPr>
      </w:pPr>
    </w:p>
    <w:p w14:paraId="321CAF91">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1F80F84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41F9CD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格式4</w:t>
      </w:r>
    </w:p>
    <w:p w14:paraId="638DEAEC">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bookmarkStart w:id="13" w:name="_Toc197934561"/>
      <w:bookmarkStart w:id="14" w:name="_Toc495414231"/>
      <w:r>
        <w:rPr>
          <w:rFonts w:hint="eastAsia" w:ascii="宋体" w:hAnsi="宋体" w:eastAsia="宋体" w:cs="宋体"/>
          <w:b w:val="0"/>
          <w:color w:val="auto"/>
          <w:sz w:val="24"/>
          <w:szCs w:val="24"/>
          <w:highlight w:val="none"/>
        </w:rPr>
        <w:t>一．报价一览表</w:t>
      </w:r>
      <w:bookmarkEnd w:id="13"/>
      <w:bookmarkEnd w:id="14"/>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0B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06DD38B">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6D1D7BA">
            <w:pPr>
              <w:spacing w:line="360" w:lineRule="exact"/>
              <w:jc w:val="center"/>
              <w:rPr>
                <w:rFonts w:hint="eastAsia" w:ascii="宋体" w:hAnsi="宋体" w:eastAsia="宋体" w:cs="宋体"/>
                <w:color w:val="auto"/>
                <w:sz w:val="24"/>
                <w:highlight w:val="none"/>
              </w:rPr>
            </w:pPr>
          </w:p>
        </w:tc>
      </w:tr>
      <w:tr w14:paraId="4206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DC5FBEA">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14:paraId="00127A07">
            <w:pPr>
              <w:spacing w:line="360" w:lineRule="auto"/>
              <w:rPr>
                <w:rFonts w:hint="eastAsia" w:ascii="宋体" w:hAnsi="宋体" w:eastAsia="宋体" w:cs="宋体"/>
                <w:color w:val="auto"/>
                <w:sz w:val="24"/>
                <w:highlight w:val="none"/>
              </w:rPr>
            </w:pPr>
          </w:p>
        </w:tc>
      </w:tr>
      <w:tr w14:paraId="2867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E171C0">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最终投标报价（包：）</w:t>
            </w:r>
          </w:p>
          <w:p w14:paraId="02104CBD">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14:paraId="61BBA992">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tc>
      </w:tr>
      <w:tr w14:paraId="602A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3044EC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14:paraId="54F10037">
            <w:pPr>
              <w:spacing w:line="360" w:lineRule="auto"/>
              <w:jc w:val="left"/>
              <w:rPr>
                <w:rFonts w:hint="eastAsia" w:ascii="宋体" w:hAnsi="宋体" w:eastAsia="宋体" w:cs="宋体"/>
                <w:color w:val="auto"/>
                <w:sz w:val="24"/>
                <w:highlight w:val="none"/>
              </w:rPr>
            </w:pPr>
          </w:p>
        </w:tc>
      </w:tr>
    </w:tbl>
    <w:p w14:paraId="667F533D">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556E2F0E">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备注：</w:t>
      </w:r>
    </w:p>
    <w:p w14:paraId="2B35C80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14:paraId="02B0687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484B1F57">
      <w:pPr>
        <w:spacing w:line="360" w:lineRule="auto"/>
        <w:jc w:val="left"/>
        <w:rPr>
          <w:rFonts w:hint="eastAsia" w:ascii="宋体" w:hAnsi="宋体" w:eastAsia="宋体" w:cs="宋体"/>
          <w:color w:val="auto"/>
          <w:sz w:val="24"/>
          <w:highlight w:val="none"/>
        </w:rPr>
      </w:pPr>
      <w:bookmarkStart w:id="15" w:name="_Toc495414234"/>
      <w:bookmarkStart w:id="16" w:name="_Toc220232409"/>
    </w:p>
    <w:p w14:paraId="6C379437">
      <w:pPr>
        <w:pStyle w:val="45"/>
        <w:ind w:firstLine="240"/>
        <w:rPr>
          <w:rFonts w:hint="eastAsia" w:ascii="宋体" w:hAnsi="宋体" w:eastAsia="宋体" w:cs="宋体"/>
          <w:color w:val="auto"/>
          <w:sz w:val="24"/>
          <w:highlight w:val="none"/>
        </w:rPr>
      </w:pPr>
    </w:p>
    <w:p w14:paraId="65B32EB9">
      <w:pPr>
        <w:pStyle w:val="45"/>
        <w:ind w:firstLine="240"/>
        <w:rPr>
          <w:rFonts w:hint="eastAsia" w:ascii="宋体" w:hAnsi="宋体" w:eastAsia="宋体" w:cs="宋体"/>
          <w:color w:val="auto"/>
          <w:sz w:val="24"/>
          <w:highlight w:val="none"/>
        </w:rPr>
      </w:pPr>
    </w:p>
    <w:p w14:paraId="42E32241">
      <w:pPr>
        <w:pStyle w:val="45"/>
        <w:ind w:firstLine="240"/>
        <w:rPr>
          <w:rFonts w:hint="eastAsia" w:ascii="宋体" w:hAnsi="宋体" w:eastAsia="宋体" w:cs="宋体"/>
          <w:color w:val="auto"/>
          <w:sz w:val="24"/>
          <w:highlight w:val="none"/>
        </w:rPr>
      </w:pPr>
    </w:p>
    <w:p w14:paraId="622C2384">
      <w:pPr>
        <w:pStyle w:val="45"/>
        <w:ind w:firstLine="240"/>
        <w:rPr>
          <w:rFonts w:hint="eastAsia" w:ascii="宋体" w:hAnsi="宋体" w:eastAsia="宋体" w:cs="宋体"/>
          <w:color w:val="auto"/>
          <w:sz w:val="24"/>
          <w:highlight w:val="none"/>
        </w:rPr>
      </w:pPr>
    </w:p>
    <w:p w14:paraId="32E6CDC0">
      <w:pPr>
        <w:pStyle w:val="45"/>
        <w:ind w:firstLine="240"/>
        <w:rPr>
          <w:rFonts w:hint="eastAsia" w:ascii="宋体" w:hAnsi="宋体" w:eastAsia="宋体" w:cs="宋体"/>
          <w:color w:val="auto"/>
          <w:sz w:val="24"/>
          <w:highlight w:val="none"/>
        </w:rPr>
      </w:pPr>
    </w:p>
    <w:p w14:paraId="5093B0A8">
      <w:pPr>
        <w:pStyle w:val="45"/>
        <w:ind w:firstLine="240"/>
        <w:rPr>
          <w:rFonts w:hint="eastAsia" w:ascii="宋体" w:hAnsi="宋体" w:eastAsia="宋体" w:cs="宋体"/>
          <w:color w:val="auto"/>
          <w:sz w:val="24"/>
          <w:highlight w:val="none"/>
        </w:rPr>
      </w:pPr>
    </w:p>
    <w:p w14:paraId="52CC4F1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14:paraId="5B505337">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15"/>
      <w:bookmarkEnd w:id="16"/>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174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DC77870">
            <w:pPr>
              <w:pStyle w:val="69"/>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14:paraId="5FCF112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服务项目名称</w:t>
            </w:r>
          </w:p>
        </w:tc>
        <w:tc>
          <w:tcPr>
            <w:tcW w:w="957" w:type="dxa"/>
            <w:vAlign w:val="center"/>
          </w:tcPr>
          <w:p w14:paraId="11370A99">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vAlign w:val="center"/>
          </w:tcPr>
          <w:p w14:paraId="559C042D">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vAlign w:val="center"/>
          </w:tcPr>
          <w:p w14:paraId="78BE24B6">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vAlign w:val="center"/>
          </w:tcPr>
          <w:p w14:paraId="6E70EA2A">
            <w:pPr>
              <w:spacing w:line="340" w:lineRule="exact"/>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小计</w:t>
            </w:r>
          </w:p>
        </w:tc>
        <w:tc>
          <w:tcPr>
            <w:tcW w:w="1347" w:type="dxa"/>
            <w:vAlign w:val="center"/>
          </w:tcPr>
          <w:p w14:paraId="38CEABD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6149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2B5B68">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14:paraId="17570CDF">
            <w:pPr>
              <w:spacing w:line="340" w:lineRule="exact"/>
              <w:rPr>
                <w:rFonts w:hint="eastAsia" w:ascii="宋体" w:hAnsi="宋体" w:eastAsia="宋体" w:cs="宋体"/>
                <w:color w:val="auto"/>
                <w:sz w:val="24"/>
                <w:highlight w:val="none"/>
              </w:rPr>
            </w:pPr>
          </w:p>
        </w:tc>
        <w:tc>
          <w:tcPr>
            <w:tcW w:w="957" w:type="dxa"/>
          </w:tcPr>
          <w:p w14:paraId="1B533ED8">
            <w:pPr>
              <w:spacing w:line="340" w:lineRule="exact"/>
              <w:rPr>
                <w:rFonts w:hint="eastAsia" w:ascii="宋体" w:hAnsi="宋体" w:eastAsia="宋体" w:cs="宋体"/>
                <w:color w:val="auto"/>
                <w:sz w:val="24"/>
                <w:highlight w:val="none"/>
              </w:rPr>
            </w:pPr>
          </w:p>
        </w:tc>
        <w:tc>
          <w:tcPr>
            <w:tcW w:w="840" w:type="dxa"/>
          </w:tcPr>
          <w:p w14:paraId="3B316A98">
            <w:pPr>
              <w:spacing w:line="340" w:lineRule="exact"/>
              <w:rPr>
                <w:rFonts w:hint="eastAsia" w:ascii="宋体" w:hAnsi="宋体" w:eastAsia="宋体" w:cs="宋体"/>
                <w:color w:val="auto"/>
                <w:sz w:val="24"/>
                <w:highlight w:val="none"/>
              </w:rPr>
            </w:pPr>
          </w:p>
        </w:tc>
        <w:tc>
          <w:tcPr>
            <w:tcW w:w="1260" w:type="dxa"/>
          </w:tcPr>
          <w:p w14:paraId="05961469">
            <w:pPr>
              <w:spacing w:line="340" w:lineRule="exact"/>
              <w:rPr>
                <w:rFonts w:hint="eastAsia" w:ascii="宋体" w:hAnsi="宋体" w:eastAsia="宋体" w:cs="宋体"/>
                <w:color w:val="auto"/>
                <w:sz w:val="24"/>
                <w:highlight w:val="none"/>
              </w:rPr>
            </w:pPr>
          </w:p>
        </w:tc>
        <w:tc>
          <w:tcPr>
            <w:tcW w:w="1340" w:type="dxa"/>
          </w:tcPr>
          <w:p w14:paraId="47244400">
            <w:pPr>
              <w:spacing w:line="340" w:lineRule="exact"/>
              <w:rPr>
                <w:rFonts w:hint="eastAsia" w:ascii="宋体" w:hAnsi="宋体" w:eastAsia="宋体" w:cs="宋体"/>
                <w:color w:val="auto"/>
                <w:sz w:val="24"/>
                <w:highlight w:val="none"/>
              </w:rPr>
            </w:pPr>
          </w:p>
        </w:tc>
        <w:tc>
          <w:tcPr>
            <w:tcW w:w="1347" w:type="dxa"/>
          </w:tcPr>
          <w:p w14:paraId="4A76FCB0">
            <w:pPr>
              <w:spacing w:line="340" w:lineRule="exact"/>
              <w:rPr>
                <w:rFonts w:hint="eastAsia" w:ascii="宋体" w:hAnsi="宋体" w:eastAsia="宋体" w:cs="宋体"/>
                <w:color w:val="auto"/>
                <w:sz w:val="24"/>
                <w:highlight w:val="none"/>
              </w:rPr>
            </w:pPr>
          </w:p>
        </w:tc>
      </w:tr>
      <w:tr w14:paraId="1F0B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C09A132">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14:paraId="5030D7C9">
            <w:pPr>
              <w:spacing w:line="340" w:lineRule="exact"/>
              <w:rPr>
                <w:rFonts w:hint="eastAsia" w:ascii="宋体" w:hAnsi="宋体" w:eastAsia="宋体" w:cs="宋体"/>
                <w:color w:val="auto"/>
                <w:sz w:val="24"/>
                <w:highlight w:val="none"/>
              </w:rPr>
            </w:pPr>
          </w:p>
        </w:tc>
        <w:tc>
          <w:tcPr>
            <w:tcW w:w="957" w:type="dxa"/>
          </w:tcPr>
          <w:p w14:paraId="24E58453">
            <w:pPr>
              <w:spacing w:line="340" w:lineRule="exact"/>
              <w:rPr>
                <w:rFonts w:hint="eastAsia" w:ascii="宋体" w:hAnsi="宋体" w:eastAsia="宋体" w:cs="宋体"/>
                <w:color w:val="auto"/>
                <w:sz w:val="24"/>
                <w:highlight w:val="none"/>
              </w:rPr>
            </w:pPr>
          </w:p>
        </w:tc>
        <w:tc>
          <w:tcPr>
            <w:tcW w:w="840" w:type="dxa"/>
          </w:tcPr>
          <w:p w14:paraId="48A162C1">
            <w:pPr>
              <w:spacing w:line="340" w:lineRule="exact"/>
              <w:rPr>
                <w:rFonts w:hint="eastAsia" w:ascii="宋体" w:hAnsi="宋体" w:eastAsia="宋体" w:cs="宋体"/>
                <w:color w:val="auto"/>
                <w:sz w:val="24"/>
                <w:highlight w:val="none"/>
              </w:rPr>
            </w:pPr>
          </w:p>
        </w:tc>
        <w:tc>
          <w:tcPr>
            <w:tcW w:w="1260" w:type="dxa"/>
          </w:tcPr>
          <w:p w14:paraId="7E66594F">
            <w:pPr>
              <w:spacing w:line="340" w:lineRule="exact"/>
              <w:rPr>
                <w:rFonts w:hint="eastAsia" w:ascii="宋体" w:hAnsi="宋体" w:eastAsia="宋体" w:cs="宋体"/>
                <w:color w:val="auto"/>
                <w:sz w:val="24"/>
                <w:highlight w:val="none"/>
              </w:rPr>
            </w:pPr>
          </w:p>
        </w:tc>
        <w:tc>
          <w:tcPr>
            <w:tcW w:w="1340" w:type="dxa"/>
          </w:tcPr>
          <w:p w14:paraId="0C9218E1">
            <w:pPr>
              <w:spacing w:line="340" w:lineRule="exact"/>
              <w:rPr>
                <w:rFonts w:hint="eastAsia" w:ascii="宋体" w:hAnsi="宋体" w:eastAsia="宋体" w:cs="宋体"/>
                <w:color w:val="auto"/>
                <w:sz w:val="24"/>
                <w:highlight w:val="none"/>
              </w:rPr>
            </w:pPr>
          </w:p>
        </w:tc>
        <w:tc>
          <w:tcPr>
            <w:tcW w:w="1347" w:type="dxa"/>
          </w:tcPr>
          <w:p w14:paraId="3E984996">
            <w:pPr>
              <w:spacing w:line="340" w:lineRule="exact"/>
              <w:rPr>
                <w:rFonts w:hint="eastAsia" w:ascii="宋体" w:hAnsi="宋体" w:eastAsia="宋体" w:cs="宋体"/>
                <w:color w:val="auto"/>
                <w:sz w:val="24"/>
                <w:highlight w:val="none"/>
              </w:rPr>
            </w:pPr>
          </w:p>
        </w:tc>
      </w:tr>
      <w:tr w14:paraId="704B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D9FCD6">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14:paraId="1A0D15E1">
            <w:pPr>
              <w:spacing w:line="340" w:lineRule="exact"/>
              <w:rPr>
                <w:rFonts w:hint="eastAsia" w:ascii="宋体" w:hAnsi="宋体" w:eastAsia="宋体" w:cs="宋体"/>
                <w:color w:val="auto"/>
                <w:sz w:val="24"/>
                <w:highlight w:val="none"/>
              </w:rPr>
            </w:pPr>
          </w:p>
        </w:tc>
        <w:tc>
          <w:tcPr>
            <w:tcW w:w="957" w:type="dxa"/>
          </w:tcPr>
          <w:p w14:paraId="0358EC4C">
            <w:pPr>
              <w:spacing w:line="340" w:lineRule="exact"/>
              <w:rPr>
                <w:rFonts w:hint="eastAsia" w:ascii="宋体" w:hAnsi="宋体" w:eastAsia="宋体" w:cs="宋体"/>
                <w:color w:val="auto"/>
                <w:sz w:val="24"/>
                <w:highlight w:val="none"/>
              </w:rPr>
            </w:pPr>
          </w:p>
        </w:tc>
        <w:tc>
          <w:tcPr>
            <w:tcW w:w="840" w:type="dxa"/>
          </w:tcPr>
          <w:p w14:paraId="76F39144">
            <w:pPr>
              <w:spacing w:line="340" w:lineRule="exact"/>
              <w:rPr>
                <w:rFonts w:hint="eastAsia" w:ascii="宋体" w:hAnsi="宋体" w:eastAsia="宋体" w:cs="宋体"/>
                <w:color w:val="auto"/>
                <w:sz w:val="24"/>
                <w:highlight w:val="none"/>
              </w:rPr>
            </w:pPr>
          </w:p>
        </w:tc>
        <w:tc>
          <w:tcPr>
            <w:tcW w:w="1260" w:type="dxa"/>
          </w:tcPr>
          <w:p w14:paraId="47633F75">
            <w:pPr>
              <w:spacing w:line="340" w:lineRule="exact"/>
              <w:rPr>
                <w:rFonts w:hint="eastAsia" w:ascii="宋体" w:hAnsi="宋体" w:eastAsia="宋体" w:cs="宋体"/>
                <w:color w:val="auto"/>
                <w:sz w:val="24"/>
                <w:highlight w:val="none"/>
              </w:rPr>
            </w:pPr>
          </w:p>
        </w:tc>
        <w:tc>
          <w:tcPr>
            <w:tcW w:w="1340" w:type="dxa"/>
          </w:tcPr>
          <w:p w14:paraId="1BB7BA0D">
            <w:pPr>
              <w:spacing w:line="340" w:lineRule="exact"/>
              <w:rPr>
                <w:rFonts w:hint="eastAsia" w:ascii="宋体" w:hAnsi="宋体" w:eastAsia="宋体" w:cs="宋体"/>
                <w:color w:val="auto"/>
                <w:sz w:val="24"/>
                <w:highlight w:val="none"/>
              </w:rPr>
            </w:pPr>
          </w:p>
        </w:tc>
        <w:tc>
          <w:tcPr>
            <w:tcW w:w="1347" w:type="dxa"/>
          </w:tcPr>
          <w:p w14:paraId="2D7770D0">
            <w:pPr>
              <w:spacing w:line="340" w:lineRule="exact"/>
              <w:rPr>
                <w:rFonts w:hint="eastAsia" w:ascii="宋体" w:hAnsi="宋体" w:eastAsia="宋体" w:cs="宋体"/>
                <w:color w:val="auto"/>
                <w:sz w:val="24"/>
                <w:highlight w:val="none"/>
              </w:rPr>
            </w:pPr>
          </w:p>
        </w:tc>
      </w:tr>
      <w:tr w14:paraId="102C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D12A5BD">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14:paraId="0A65F8FC">
            <w:pPr>
              <w:spacing w:line="340" w:lineRule="exact"/>
              <w:rPr>
                <w:rFonts w:hint="eastAsia" w:ascii="宋体" w:hAnsi="宋体" w:eastAsia="宋体" w:cs="宋体"/>
                <w:color w:val="auto"/>
                <w:sz w:val="24"/>
                <w:highlight w:val="none"/>
              </w:rPr>
            </w:pPr>
          </w:p>
        </w:tc>
        <w:tc>
          <w:tcPr>
            <w:tcW w:w="957" w:type="dxa"/>
          </w:tcPr>
          <w:p w14:paraId="3FBE12B7">
            <w:pPr>
              <w:spacing w:line="340" w:lineRule="exact"/>
              <w:rPr>
                <w:rFonts w:hint="eastAsia" w:ascii="宋体" w:hAnsi="宋体" w:eastAsia="宋体" w:cs="宋体"/>
                <w:color w:val="auto"/>
                <w:sz w:val="24"/>
                <w:highlight w:val="none"/>
              </w:rPr>
            </w:pPr>
          </w:p>
        </w:tc>
        <w:tc>
          <w:tcPr>
            <w:tcW w:w="840" w:type="dxa"/>
          </w:tcPr>
          <w:p w14:paraId="4C771249">
            <w:pPr>
              <w:spacing w:line="340" w:lineRule="exact"/>
              <w:rPr>
                <w:rFonts w:hint="eastAsia" w:ascii="宋体" w:hAnsi="宋体" w:eastAsia="宋体" w:cs="宋体"/>
                <w:color w:val="auto"/>
                <w:sz w:val="24"/>
                <w:highlight w:val="none"/>
              </w:rPr>
            </w:pPr>
          </w:p>
        </w:tc>
        <w:tc>
          <w:tcPr>
            <w:tcW w:w="1260" w:type="dxa"/>
          </w:tcPr>
          <w:p w14:paraId="6EE20969">
            <w:pPr>
              <w:spacing w:line="340" w:lineRule="exact"/>
              <w:rPr>
                <w:rFonts w:hint="eastAsia" w:ascii="宋体" w:hAnsi="宋体" w:eastAsia="宋体" w:cs="宋体"/>
                <w:color w:val="auto"/>
                <w:sz w:val="24"/>
                <w:highlight w:val="none"/>
              </w:rPr>
            </w:pPr>
          </w:p>
        </w:tc>
        <w:tc>
          <w:tcPr>
            <w:tcW w:w="1340" w:type="dxa"/>
          </w:tcPr>
          <w:p w14:paraId="6B510B86">
            <w:pPr>
              <w:spacing w:line="340" w:lineRule="exact"/>
              <w:rPr>
                <w:rFonts w:hint="eastAsia" w:ascii="宋体" w:hAnsi="宋体" w:eastAsia="宋体" w:cs="宋体"/>
                <w:color w:val="auto"/>
                <w:sz w:val="24"/>
                <w:highlight w:val="none"/>
              </w:rPr>
            </w:pPr>
          </w:p>
        </w:tc>
        <w:tc>
          <w:tcPr>
            <w:tcW w:w="1347" w:type="dxa"/>
          </w:tcPr>
          <w:p w14:paraId="695B6484">
            <w:pPr>
              <w:spacing w:line="340" w:lineRule="exact"/>
              <w:rPr>
                <w:rFonts w:hint="eastAsia" w:ascii="宋体" w:hAnsi="宋体" w:eastAsia="宋体" w:cs="宋体"/>
                <w:color w:val="auto"/>
                <w:sz w:val="24"/>
                <w:highlight w:val="none"/>
              </w:rPr>
            </w:pPr>
          </w:p>
        </w:tc>
      </w:tr>
      <w:tr w14:paraId="61F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EBB398">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14:paraId="57109DE2">
            <w:pPr>
              <w:spacing w:line="340" w:lineRule="exact"/>
              <w:rPr>
                <w:rFonts w:hint="eastAsia" w:ascii="宋体" w:hAnsi="宋体" w:eastAsia="宋体" w:cs="宋体"/>
                <w:color w:val="auto"/>
                <w:sz w:val="24"/>
                <w:highlight w:val="none"/>
              </w:rPr>
            </w:pPr>
          </w:p>
        </w:tc>
        <w:tc>
          <w:tcPr>
            <w:tcW w:w="957" w:type="dxa"/>
          </w:tcPr>
          <w:p w14:paraId="07C1E750">
            <w:pPr>
              <w:spacing w:line="340" w:lineRule="exact"/>
              <w:rPr>
                <w:rFonts w:hint="eastAsia" w:ascii="宋体" w:hAnsi="宋体" w:eastAsia="宋体" w:cs="宋体"/>
                <w:color w:val="auto"/>
                <w:sz w:val="24"/>
                <w:highlight w:val="none"/>
              </w:rPr>
            </w:pPr>
          </w:p>
        </w:tc>
        <w:tc>
          <w:tcPr>
            <w:tcW w:w="840" w:type="dxa"/>
          </w:tcPr>
          <w:p w14:paraId="07B28695">
            <w:pPr>
              <w:spacing w:line="340" w:lineRule="exact"/>
              <w:rPr>
                <w:rFonts w:hint="eastAsia" w:ascii="宋体" w:hAnsi="宋体" w:eastAsia="宋体" w:cs="宋体"/>
                <w:color w:val="auto"/>
                <w:sz w:val="24"/>
                <w:highlight w:val="none"/>
              </w:rPr>
            </w:pPr>
          </w:p>
        </w:tc>
        <w:tc>
          <w:tcPr>
            <w:tcW w:w="1260" w:type="dxa"/>
          </w:tcPr>
          <w:p w14:paraId="22979BB8">
            <w:pPr>
              <w:spacing w:line="340" w:lineRule="exact"/>
              <w:rPr>
                <w:rFonts w:hint="eastAsia" w:ascii="宋体" w:hAnsi="宋体" w:eastAsia="宋体" w:cs="宋体"/>
                <w:color w:val="auto"/>
                <w:sz w:val="24"/>
                <w:highlight w:val="none"/>
              </w:rPr>
            </w:pPr>
          </w:p>
        </w:tc>
        <w:tc>
          <w:tcPr>
            <w:tcW w:w="1340" w:type="dxa"/>
          </w:tcPr>
          <w:p w14:paraId="0BBC4DDB">
            <w:pPr>
              <w:spacing w:line="340" w:lineRule="exact"/>
              <w:rPr>
                <w:rFonts w:hint="eastAsia" w:ascii="宋体" w:hAnsi="宋体" w:eastAsia="宋体" w:cs="宋体"/>
                <w:color w:val="auto"/>
                <w:sz w:val="24"/>
                <w:highlight w:val="none"/>
              </w:rPr>
            </w:pPr>
          </w:p>
        </w:tc>
        <w:tc>
          <w:tcPr>
            <w:tcW w:w="1347" w:type="dxa"/>
          </w:tcPr>
          <w:p w14:paraId="10742AD7">
            <w:pPr>
              <w:spacing w:line="340" w:lineRule="exact"/>
              <w:rPr>
                <w:rFonts w:hint="eastAsia" w:ascii="宋体" w:hAnsi="宋体" w:eastAsia="宋体" w:cs="宋体"/>
                <w:color w:val="auto"/>
                <w:sz w:val="24"/>
                <w:highlight w:val="none"/>
              </w:rPr>
            </w:pPr>
          </w:p>
        </w:tc>
      </w:tr>
      <w:tr w14:paraId="33FE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76C83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14:paraId="46E43F72">
            <w:pPr>
              <w:spacing w:line="340" w:lineRule="exact"/>
              <w:rPr>
                <w:rFonts w:hint="eastAsia" w:ascii="宋体" w:hAnsi="宋体" w:eastAsia="宋体" w:cs="宋体"/>
                <w:color w:val="auto"/>
                <w:sz w:val="24"/>
                <w:highlight w:val="none"/>
              </w:rPr>
            </w:pPr>
          </w:p>
        </w:tc>
        <w:tc>
          <w:tcPr>
            <w:tcW w:w="957" w:type="dxa"/>
          </w:tcPr>
          <w:p w14:paraId="7D73F29B">
            <w:pPr>
              <w:spacing w:line="340" w:lineRule="exact"/>
              <w:rPr>
                <w:rFonts w:hint="eastAsia" w:ascii="宋体" w:hAnsi="宋体" w:eastAsia="宋体" w:cs="宋体"/>
                <w:color w:val="auto"/>
                <w:sz w:val="24"/>
                <w:highlight w:val="none"/>
              </w:rPr>
            </w:pPr>
          </w:p>
        </w:tc>
        <w:tc>
          <w:tcPr>
            <w:tcW w:w="840" w:type="dxa"/>
          </w:tcPr>
          <w:p w14:paraId="211F430A">
            <w:pPr>
              <w:spacing w:line="340" w:lineRule="exact"/>
              <w:rPr>
                <w:rFonts w:hint="eastAsia" w:ascii="宋体" w:hAnsi="宋体" w:eastAsia="宋体" w:cs="宋体"/>
                <w:color w:val="auto"/>
                <w:sz w:val="24"/>
                <w:highlight w:val="none"/>
              </w:rPr>
            </w:pPr>
          </w:p>
        </w:tc>
        <w:tc>
          <w:tcPr>
            <w:tcW w:w="1260" w:type="dxa"/>
          </w:tcPr>
          <w:p w14:paraId="13CC1792">
            <w:pPr>
              <w:spacing w:line="340" w:lineRule="exact"/>
              <w:rPr>
                <w:rFonts w:hint="eastAsia" w:ascii="宋体" w:hAnsi="宋体" w:eastAsia="宋体" w:cs="宋体"/>
                <w:color w:val="auto"/>
                <w:sz w:val="24"/>
                <w:highlight w:val="none"/>
              </w:rPr>
            </w:pPr>
          </w:p>
        </w:tc>
        <w:tc>
          <w:tcPr>
            <w:tcW w:w="1340" w:type="dxa"/>
          </w:tcPr>
          <w:p w14:paraId="464055F6">
            <w:pPr>
              <w:spacing w:line="340" w:lineRule="exact"/>
              <w:rPr>
                <w:rFonts w:hint="eastAsia" w:ascii="宋体" w:hAnsi="宋体" w:eastAsia="宋体" w:cs="宋体"/>
                <w:color w:val="auto"/>
                <w:sz w:val="24"/>
                <w:highlight w:val="none"/>
              </w:rPr>
            </w:pPr>
          </w:p>
        </w:tc>
        <w:tc>
          <w:tcPr>
            <w:tcW w:w="1347" w:type="dxa"/>
          </w:tcPr>
          <w:p w14:paraId="5D4EF527">
            <w:pPr>
              <w:spacing w:line="340" w:lineRule="exact"/>
              <w:rPr>
                <w:rFonts w:hint="eastAsia" w:ascii="宋体" w:hAnsi="宋体" w:eastAsia="宋体" w:cs="宋体"/>
                <w:color w:val="auto"/>
                <w:sz w:val="24"/>
                <w:highlight w:val="none"/>
              </w:rPr>
            </w:pPr>
          </w:p>
        </w:tc>
      </w:tr>
      <w:tr w14:paraId="5053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90A21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14:paraId="24869062">
            <w:pPr>
              <w:spacing w:line="340" w:lineRule="exact"/>
              <w:rPr>
                <w:rFonts w:hint="eastAsia" w:ascii="宋体" w:hAnsi="宋体" w:eastAsia="宋体" w:cs="宋体"/>
                <w:color w:val="auto"/>
                <w:sz w:val="24"/>
                <w:highlight w:val="none"/>
              </w:rPr>
            </w:pPr>
          </w:p>
        </w:tc>
        <w:tc>
          <w:tcPr>
            <w:tcW w:w="957" w:type="dxa"/>
          </w:tcPr>
          <w:p w14:paraId="23ABD1D6">
            <w:pPr>
              <w:spacing w:line="340" w:lineRule="exact"/>
              <w:rPr>
                <w:rFonts w:hint="eastAsia" w:ascii="宋体" w:hAnsi="宋体" w:eastAsia="宋体" w:cs="宋体"/>
                <w:color w:val="auto"/>
                <w:sz w:val="24"/>
                <w:highlight w:val="none"/>
              </w:rPr>
            </w:pPr>
          </w:p>
        </w:tc>
        <w:tc>
          <w:tcPr>
            <w:tcW w:w="840" w:type="dxa"/>
          </w:tcPr>
          <w:p w14:paraId="122F95CE">
            <w:pPr>
              <w:spacing w:line="340" w:lineRule="exact"/>
              <w:rPr>
                <w:rFonts w:hint="eastAsia" w:ascii="宋体" w:hAnsi="宋体" w:eastAsia="宋体" w:cs="宋体"/>
                <w:color w:val="auto"/>
                <w:sz w:val="24"/>
                <w:highlight w:val="none"/>
              </w:rPr>
            </w:pPr>
          </w:p>
        </w:tc>
        <w:tc>
          <w:tcPr>
            <w:tcW w:w="1260" w:type="dxa"/>
          </w:tcPr>
          <w:p w14:paraId="06353A88">
            <w:pPr>
              <w:spacing w:line="340" w:lineRule="exact"/>
              <w:rPr>
                <w:rFonts w:hint="eastAsia" w:ascii="宋体" w:hAnsi="宋体" w:eastAsia="宋体" w:cs="宋体"/>
                <w:color w:val="auto"/>
                <w:sz w:val="24"/>
                <w:highlight w:val="none"/>
              </w:rPr>
            </w:pPr>
          </w:p>
        </w:tc>
        <w:tc>
          <w:tcPr>
            <w:tcW w:w="1340" w:type="dxa"/>
          </w:tcPr>
          <w:p w14:paraId="66942EA2">
            <w:pPr>
              <w:spacing w:line="340" w:lineRule="exact"/>
              <w:rPr>
                <w:rFonts w:hint="eastAsia" w:ascii="宋体" w:hAnsi="宋体" w:eastAsia="宋体" w:cs="宋体"/>
                <w:color w:val="auto"/>
                <w:sz w:val="24"/>
                <w:highlight w:val="none"/>
              </w:rPr>
            </w:pPr>
          </w:p>
        </w:tc>
        <w:tc>
          <w:tcPr>
            <w:tcW w:w="1347" w:type="dxa"/>
          </w:tcPr>
          <w:p w14:paraId="74B673FE">
            <w:pPr>
              <w:spacing w:line="340" w:lineRule="exact"/>
              <w:rPr>
                <w:rFonts w:hint="eastAsia" w:ascii="宋体" w:hAnsi="宋体" w:eastAsia="宋体" w:cs="宋体"/>
                <w:color w:val="auto"/>
                <w:sz w:val="24"/>
                <w:highlight w:val="none"/>
              </w:rPr>
            </w:pPr>
          </w:p>
        </w:tc>
      </w:tr>
      <w:tr w14:paraId="63B3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D1FC9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14:paraId="6F24E551">
            <w:pPr>
              <w:spacing w:line="340" w:lineRule="exact"/>
              <w:rPr>
                <w:rFonts w:hint="eastAsia" w:ascii="宋体" w:hAnsi="宋体" w:eastAsia="宋体" w:cs="宋体"/>
                <w:color w:val="auto"/>
                <w:sz w:val="24"/>
                <w:highlight w:val="none"/>
              </w:rPr>
            </w:pPr>
          </w:p>
        </w:tc>
        <w:tc>
          <w:tcPr>
            <w:tcW w:w="957" w:type="dxa"/>
          </w:tcPr>
          <w:p w14:paraId="0DE23E61">
            <w:pPr>
              <w:spacing w:line="340" w:lineRule="exact"/>
              <w:rPr>
                <w:rFonts w:hint="eastAsia" w:ascii="宋体" w:hAnsi="宋体" w:eastAsia="宋体" w:cs="宋体"/>
                <w:color w:val="auto"/>
                <w:sz w:val="24"/>
                <w:highlight w:val="none"/>
              </w:rPr>
            </w:pPr>
          </w:p>
        </w:tc>
        <w:tc>
          <w:tcPr>
            <w:tcW w:w="840" w:type="dxa"/>
          </w:tcPr>
          <w:p w14:paraId="5EFA3E22">
            <w:pPr>
              <w:spacing w:line="340" w:lineRule="exact"/>
              <w:rPr>
                <w:rFonts w:hint="eastAsia" w:ascii="宋体" w:hAnsi="宋体" w:eastAsia="宋体" w:cs="宋体"/>
                <w:color w:val="auto"/>
                <w:sz w:val="24"/>
                <w:highlight w:val="none"/>
              </w:rPr>
            </w:pPr>
          </w:p>
        </w:tc>
        <w:tc>
          <w:tcPr>
            <w:tcW w:w="1260" w:type="dxa"/>
          </w:tcPr>
          <w:p w14:paraId="1B5A3EE0">
            <w:pPr>
              <w:spacing w:line="340" w:lineRule="exact"/>
              <w:rPr>
                <w:rFonts w:hint="eastAsia" w:ascii="宋体" w:hAnsi="宋体" w:eastAsia="宋体" w:cs="宋体"/>
                <w:color w:val="auto"/>
                <w:sz w:val="24"/>
                <w:highlight w:val="none"/>
              </w:rPr>
            </w:pPr>
          </w:p>
        </w:tc>
        <w:tc>
          <w:tcPr>
            <w:tcW w:w="1340" w:type="dxa"/>
          </w:tcPr>
          <w:p w14:paraId="5D58DB59">
            <w:pPr>
              <w:spacing w:line="340" w:lineRule="exact"/>
              <w:rPr>
                <w:rFonts w:hint="eastAsia" w:ascii="宋体" w:hAnsi="宋体" w:eastAsia="宋体" w:cs="宋体"/>
                <w:color w:val="auto"/>
                <w:sz w:val="24"/>
                <w:highlight w:val="none"/>
              </w:rPr>
            </w:pPr>
          </w:p>
        </w:tc>
        <w:tc>
          <w:tcPr>
            <w:tcW w:w="1347" w:type="dxa"/>
          </w:tcPr>
          <w:p w14:paraId="1914CFB6">
            <w:pPr>
              <w:spacing w:line="340" w:lineRule="exact"/>
              <w:rPr>
                <w:rFonts w:hint="eastAsia" w:ascii="宋体" w:hAnsi="宋体" w:eastAsia="宋体" w:cs="宋体"/>
                <w:color w:val="auto"/>
                <w:sz w:val="24"/>
                <w:highlight w:val="none"/>
              </w:rPr>
            </w:pPr>
          </w:p>
        </w:tc>
      </w:tr>
      <w:tr w14:paraId="0D7C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2982E3">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14:paraId="3ACFF920">
            <w:pPr>
              <w:spacing w:line="340" w:lineRule="exact"/>
              <w:rPr>
                <w:rFonts w:hint="eastAsia" w:ascii="宋体" w:hAnsi="宋体" w:eastAsia="宋体" w:cs="宋体"/>
                <w:color w:val="auto"/>
                <w:sz w:val="24"/>
                <w:highlight w:val="none"/>
              </w:rPr>
            </w:pPr>
          </w:p>
        </w:tc>
        <w:tc>
          <w:tcPr>
            <w:tcW w:w="957" w:type="dxa"/>
          </w:tcPr>
          <w:p w14:paraId="24C5C0A9">
            <w:pPr>
              <w:spacing w:line="340" w:lineRule="exact"/>
              <w:rPr>
                <w:rFonts w:hint="eastAsia" w:ascii="宋体" w:hAnsi="宋体" w:eastAsia="宋体" w:cs="宋体"/>
                <w:color w:val="auto"/>
                <w:sz w:val="24"/>
                <w:highlight w:val="none"/>
              </w:rPr>
            </w:pPr>
          </w:p>
        </w:tc>
        <w:tc>
          <w:tcPr>
            <w:tcW w:w="840" w:type="dxa"/>
          </w:tcPr>
          <w:p w14:paraId="4BF47B8C">
            <w:pPr>
              <w:spacing w:line="340" w:lineRule="exact"/>
              <w:rPr>
                <w:rFonts w:hint="eastAsia" w:ascii="宋体" w:hAnsi="宋体" w:eastAsia="宋体" w:cs="宋体"/>
                <w:color w:val="auto"/>
                <w:sz w:val="24"/>
                <w:highlight w:val="none"/>
              </w:rPr>
            </w:pPr>
          </w:p>
        </w:tc>
        <w:tc>
          <w:tcPr>
            <w:tcW w:w="1260" w:type="dxa"/>
          </w:tcPr>
          <w:p w14:paraId="68542810">
            <w:pPr>
              <w:spacing w:line="340" w:lineRule="exact"/>
              <w:rPr>
                <w:rFonts w:hint="eastAsia" w:ascii="宋体" w:hAnsi="宋体" w:eastAsia="宋体" w:cs="宋体"/>
                <w:color w:val="auto"/>
                <w:sz w:val="24"/>
                <w:highlight w:val="none"/>
              </w:rPr>
            </w:pPr>
          </w:p>
        </w:tc>
        <w:tc>
          <w:tcPr>
            <w:tcW w:w="1340" w:type="dxa"/>
          </w:tcPr>
          <w:p w14:paraId="2B628A8E">
            <w:pPr>
              <w:spacing w:line="340" w:lineRule="exact"/>
              <w:rPr>
                <w:rFonts w:hint="eastAsia" w:ascii="宋体" w:hAnsi="宋体" w:eastAsia="宋体" w:cs="宋体"/>
                <w:color w:val="auto"/>
                <w:sz w:val="24"/>
                <w:highlight w:val="none"/>
              </w:rPr>
            </w:pPr>
          </w:p>
        </w:tc>
        <w:tc>
          <w:tcPr>
            <w:tcW w:w="1347" w:type="dxa"/>
          </w:tcPr>
          <w:p w14:paraId="6302A37F">
            <w:pPr>
              <w:spacing w:line="340" w:lineRule="exact"/>
              <w:rPr>
                <w:rFonts w:hint="eastAsia" w:ascii="宋体" w:hAnsi="宋体" w:eastAsia="宋体" w:cs="宋体"/>
                <w:color w:val="auto"/>
                <w:sz w:val="24"/>
                <w:highlight w:val="none"/>
              </w:rPr>
            </w:pPr>
          </w:p>
        </w:tc>
      </w:tr>
      <w:tr w14:paraId="4C2C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B6A6A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14:paraId="3807FD37">
            <w:pPr>
              <w:spacing w:line="340" w:lineRule="exact"/>
              <w:rPr>
                <w:rFonts w:hint="eastAsia" w:ascii="宋体" w:hAnsi="宋体" w:eastAsia="宋体" w:cs="宋体"/>
                <w:color w:val="auto"/>
                <w:sz w:val="24"/>
                <w:highlight w:val="none"/>
              </w:rPr>
            </w:pPr>
          </w:p>
        </w:tc>
        <w:tc>
          <w:tcPr>
            <w:tcW w:w="957" w:type="dxa"/>
          </w:tcPr>
          <w:p w14:paraId="2242015F">
            <w:pPr>
              <w:spacing w:line="340" w:lineRule="exact"/>
              <w:rPr>
                <w:rFonts w:hint="eastAsia" w:ascii="宋体" w:hAnsi="宋体" w:eastAsia="宋体" w:cs="宋体"/>
                <w:color w:val="auto"/>
                <w:sz w:val="24"/>
                <w:highlight w:val="none"/>
              </w:rPr>
            </w:pPr>
          </w:p>
        </w:tc>
        <w:tc>
          <w:tcPr>
            <w:tcW w:w="840" w:type="dxa"/>
          </w:tcPr>
          <w:p w14:paraId="35B55385">
            <w:pPr>
              <w:spacing w:line="340" w:lineRule="exact"/>
              <w:rPr>
                <w:rFonts w:hint="eastAsia" w:ascii="宋体" w:hAnsi="宋体" w:eastAsia="宋体" w:cs="宋体"/>
                <w:color w:val="auto"/>
                <w:sz w:val="24"/>
                <w:highlight w:val="none"/>
              </w:rPr>
            </w:pPr>
          </w:p>
        </w:tc>
        <w:tc>
          <w:tcPr>
            <w:tcW w:w="1260" w:type="dxa"/>
          </w:tcPr>
          <w:p w14:paraId="582BEEAA">
            <w:pPr>
              <w:spacing w:line="340" w:lineRule="exact"/>
              <w:rPr>
                <w:rFonts w:hint="eastAsia" w:ascii="宋体" w:hAnsi="宋体" w:eastAsia="宋体" w:cs="宋体"/>
                <w:color w:val="auto"/>
                <w:sz w:val="24"/>
                <w:highlight w:val="none"/>
              </w:rPr>
            </w:pPr>
          </w:p>
        </w:tc>
        <w:tc>
          <w:tcPr>
            <w:tcW w:w="1340" w:type="dxa"/>
          </w:tcPr>
          <w:p w14:paraId="12AB94D5">
            <w:pPr>
              <w:spacing w:line="340" w:lineRule="exact"/>
              <w:rPr>
                <w:rFonts w:hint="eastAsia" w:ascii="宋体" w:hAnsi="宋体" w:eastAsia="宋体" w:cs="宋体"/>
                <w:color w:val="auto"/>
                <w:sz w:val="24"/>
                <w:highlight w:val="none"/>
              </w:rPr>
            </w:pPr>
          </w:p>
        </w:tc>
        <w:tc>
          <w:tcPr>
            <w:tcW w:w="1347" w:type="dxa"/>
          </w:tcPr>
          <w:p w14:paraId="5721BE4D">
            <w:pPr>
              <w:spacing w:line="340" w:lineRule="exact"/>
              <w:rPr>
                <w:rFonts w:hint="eastAsia" w:ascii="宋体" w:hAnsi="宋体" w:eastAsia="宋体" w:cs="宋体"/>
                <w:color w:val="auto"/>
                <w:sz w:val="24"/>
                <w:highlight w:val="none"/>
              </w:rPr>
            </w:pPr>
          </w:p>
        </w:tc>
      </w:tr>
      <w:tr w14:paraId="527C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13D1E4">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14:paraId="37E222E0">
            <w:pPr>
              <w:spacing w:line="340" w:lineRule="exact"/>
              <w:rPr>
                <w:rFonts w:hint="eastAsia" w:ascii="宋体" w:hAnsi="宋体" w:eastAsia="宋体" w:cs="宋体"/>
                <w:color w:val="auto"/>
                <w:sz w:val="24"/>
                <w:highlight w:val="none"/>
              </w:rPr>
            </w:pPr>
          </w:p>
        </w:tc>
        <w:tc>
          <w:tcPr>
            <w:tcW w:w="957" w:type="dxa"/>
          </w:tcPr>
          <w:p w14:paraId="3EA79DC9">
            <w:pPr>
              <w:spacing w:line="340" w:lineRule="exact"/>
              <w:rPr>
                <w:rFonts w:hint="eastAsia" w:ascii="宋体" w:hAnsi="宋体" w:eastAsia="宋体" w:cs="宋体"/>
                <w:color w:val="auto"/>
                <w:sz w:val="24"/>
                <w:highlight w:val="none"/>
              </w:rPr>
            </w:pPr>
          </w:p>
        </w:tc>
        <w:tc>
          <w:tcPr>
            <w:tcW w:w="840" w:type="dxa"/>
          </w:tcPr>
          <w:p w14:paraId="1E694168">
            <w:pPr>
              <w:spacing w:line="340" w:lineRule="exact"/>
              <w:rPr>
                <w:rFonts w:hint="eastAsia" w:ascii="宋体" w:hAnsi="宋体" w:eastAsia="宋体" w:cs="宋体"/>
                <w:color w:val="auto"/>
                <w:sz w:val="24"/>
                <w:highlight w:val="none"/>
              </w:rPr>
            </w:pPr>
          </w:p>
        </w:tc>
        <w:tc>
          <w:tcPr>
            <w:tcW w:w="1260" w:type="dxa"/>
          </w:tcPr>
          <w:p w14:paraId="12D59C2D">
            <w:pPr>
              <w:spacing w:line="340" w:lineRule="exact"/>
              <w:rPr>
                <w:rFonts w:hint="eastAsia" w:ascii="宋体" w:hAnsi="宋体" w:eastAsia="宋体" w:cs="宋体"/>
                <w:color w:val="auto"/>
                <w:sz w:val="24"/>
                <w:highlight w:val="none"/>
              </w:rPr>
            </w:pPr>
          </w:p>
        </w:tc>
        <w:tc>
          <w:tcPr>
            <w:tcW w:w="1340" w:type="dxa"/>
          </w:tcPr>
          <w:p w14:paraId="5EF96527">
            <w:pPr>
              <w:spacing w:line="340" w:lineRule="exact"/>
              <w:rPr>
                <w:rFonts w:hint="eastAsia" w:ascii="宋体" w:hAnsi="宋体" w:eastAsia="宋体" w:cs="宋体"/>
                <w:color w:val="auto"/>
                <w:sz w:val="24"/>
                <w:highlight w:val="none"/>
              </w:rPr>
            </w:pPr>
          </w:p>
        </w:tc>
        <w:tc>
          <w:tcPr>
            <w:tcW w:w="1347" w:type="dxa"/>
          </w:tcPr>
          <w:p w14:paraId="606B2BC8">
            <w:pPr>
              <w:spacing w:line="340" w:lineRule="exact"/>
              <w:rPr>
                <w:rFonts w:hint="eastAsia" w:ascii="宋体" w:hAnsi="宋体" w:eastAsia="宋体" w:cs="宋体"/>
                <w:color w:val="auto"/>
                <w:sz w:val="24"/>
                <w:highlight w:val="none"/>
              </w:rPr>
            </w:pPr>
          </w:p>
        </w:tc>
      </w:tr>
      <w:tr w14:paraId="708D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0A44B1">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14:paraId="1C4E50ED">
            <w:pPr>
              <w:spacing w:line="340" w:lineRule="exact"/>
              <w:rPr>
                <w:rFonts w:hint="eastAsia" w:ascii="宋体" w:hAnsi="宋体" w:eastAsia="宋体" w:cs="宋体"/>
                <w:color w:val="auto"/>
                <w:sz w:val="24"/>
                <w:highlight w:val="none"/>
              </w:rPr>
            </w:pPr>
          </w:p>
        </w:tc>
        <w:tc>
          <w:tcPr>
            <w:tcW w:w="957" w:type="dxa"/>
          </w:tcPr>
          <w:p w14:paraId="5837017F">
            <w:pPr>
              <w:spacing w:line="340" w:lineRule="exact"/>
              <w:rPr>
                <w:rFonts w:hint="eastAsia" w:ascii="宋体" w:hAnsi="宋体" w:eastAsia="宋体" w:cs="宋体"/>
                <w:color w:val="auto"/>
                <w:sz w:val="24"/>
                <w:highlight w:val="none"/>
              </w:rPr>
            </w:pPr>
          </w:p>
        </w:tc>
        <w:tc>
          <w:tcPr>
            <w:tcW w:w="840" w:type="dxa"/>
          </w:tcPr>
          <w:p w14:paraId="3CB8D6C5">
            <w:pPr>
              <w:spacing w:line="340" w:lineRule="exact"/>
              <w:rPr>
                <w:rFonts w:hint="eastAsia" w:ascii="宋体" w:hAnsi="宋体" w:eastAsia="宋体" w:cs="宋体"/>
                <w:color w:val="auto"/>
                <w:sz w:val="24"/>
                <w:highlight w:val="none"/>
              </w:rPr>
            </w:pPr>
          </w:p>
        </w:tc>
        <w:tc>
          <w:tcPr>
            <w:tcW w:w="1260" w:type="dxa"/>
          </w:tcPr>
          <w:p w14:paraId="3A10BEA0">
            <w:pPr>
              <w:spacing w:line="340" w:lineRule="exact"/>
              <w:rPr>
                <w:rFonts w:hint="eastAsia" w:ascii="宋体" w:hAnsi="宋体" w:eastAsia="宋体" w:cs="宋体"/>
                <w:color w:val="auto"/>
                <w:sz w:val="24"/>
                <w:highlight w:val="none"/>
              </w:rPr>
            </w:pPr>
          </w:p>
        </w:tc>
        <w:tc>
          <w:tcPr>
            <w:tcW w:w="1340" w:type="dxa"/>
          </w:tcPr>
          <w:p w14:paraId="10DF5391">
            <w:pPr>
              <w:spacing w:line="340" w:lineRule="exact"/>
              <w:rPr>
                <w:rFonts w:hint="eastAsia" w:ascii="宋体" w:hAnsi="宋体" w:eastAsia="宋体" w:cs="宋体"/>
                <w:color w:val="auto"/>
                <w:sz w:val="24"/>
                <w:highlight w:val="none"/>
              </w:rPr>
            </w:pPr>
          </w:p>
        </w:tc>
        <w:tc>
          <w:tcPr>
            <w:tcW w:w="1347" w:type="dxa"/>
          </w:tcPr>
          <w:p w14:paraId="3B561539">
            <w:pPr>
              <w:spacing w:line="340" w:lineRule="exact"/>
              <w:rPr>
                <w:rFonts w:hint="eastAsia" w:ascii="宋体" w:hAnsi="宋体" w:eastAsia="宋体" w:cs="宋体"/>
                <w:color w:val="auto"/>
                <w:sz w:val="24"/>
                <w:highlight w:val="none"/>
              </w:rPr>
            </w:pPr>
          </w:p>
        </w:tc>
      </w:tr>
      <w:tr w14:paraId="2188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46FB98">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14:paraId="4A3E49B0">
            <w:pPr>
              <w:spacing w:line="340" w:lineRule="exact"/>
              <w:rPr>
                <w:rFonts w:hint="eastAsia" w:ascii="宋体" w:hAnsi="宋体" w:eastAsia="宋体" w:cs="宋体"/>
                <w:color w:val="auto"/>
                <w:sz w:val="24"/>
                <w:highlight w:val="none"/>
              </w:rPr>
            </w:pPr>
          </w:p>
        </w:tc>
        <w:tc>
          <w:tcPr>
            <w:tcW w:w="957" w:type="dxa"/>
          </w:tcPr>
          <w:p w14:paraId="37804F7C">
            <w:pPr>
              <w:spacing w:line="340" w:lineRule="exact"/>
              <w:rPr>
                <w:rFonts w:hint="eastAsia" w:ascii="宋体" w:hAnsi="宋体" w:eastAsia="宋体" w:cs="宋体"/>
                <w:color w:val="auto"/>
                <w:sz w:val="24"/>
                <w:highlight w:val="none"/>
              </w:rPr>
            </w:pPr>
          </w:p>
        </w:tc>
        <w:tc>
          <w:tcPr>
            <w:tcW w:w="840" w:type="dxa"/>
          </w:tcPr>
          <w:p w14:paraId="19A90442">
            <w:pPr>
              <w:spacing w:line="340" w:lineRule="exact"/>
              <w:rPr>
                <w:rFonts w:hint="eastAsia" w:ascii="宋体" w:hAnsi="宋体" w:eastAsia="宋体" w:cs="宋体"/>
                <w:color w:val="auto"/>
                <w:sz w:val="24"/>
                <w:highlight w:val="none"/>
              </w:rPr>
            </w:pPr>
          </w:p>
        </w:tc>
        <w:tc>
          <w:tcPr>
            <w:tcW w:w="1260" w:type="dxa"/>
          </w:tcPr>
          <w:p w14:paraId="0325173A">
            <w:pPr>
              <w:spacing w:line="340" w:lineRule="exact"/>
              <w:rPr>
                <w:rFonts w:hint="eastAsia" w:ascii="宋体" w:hAnsi="宋体" w:eastAsia="宋体" w:cs="宋体"/>
                <w:color w:val="auto"/>
                <w:sz w:val="24"/>
                <w:highlight w:val="none"/>
              </w:rPr>
            </w:pPr>
          </w:p>
        </w:tc>
        <w:tc>
          <w:tcPr>
            <w:tcW w:w="1340" w:type="dxa"/>
          </w:tcPr>
          <w:p w14:paraId="4C585866">
            <w:pPr>
              <w:spacing w:line="340" w:lineRule="exact"/>
              <w:rPr>
                <w:rFonts w:hint="eastAsia" w:ascii="宋体" w:hAnsi="宋体" w:eastAsia="宋体" w:cs="宋体"/>
                <w:color w:val="auto"/>
                <w:sz w:val="24"/>
                <w:highlight w:val="none"/>
              </w:rPr>
            </w:pPr>
          </w:p>
        </w:tc>
        <w:tc>
          <w:tcPr>
            <w:tcW w:w="1347" w:type="dxa"/>
          </w:tcPr>
          <w:p w14:paraId="53944329">
            <w:pPr>
              <w:spacing w:line="340" w:lineRule="exact"/>
              <w:rPr>
                <w:rFonts w:hint="eastAsia" w:ascii="宋体" w:hAnsi="宋体" w:eastAsia="宋体" w:cs="宋体"/>
                <w:color w:val="auto"/>
                <w:sz w:val="24"/>
                <w:highlight w:val="none"/>
              </w:rPr>
            </w:pPr>
          </w:p>
        </w:tc>
      </w:tr>
      <w:tr w14:paraId="7AAD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9D4BE5">
            <w:pPr>
              <w:spacing w:line="340" w:lineRule="exact"/>
              <w:jc w:val="center"/>
              <w:rPr>
                <w:rFonts w:hint="eastAsia" w:ascii="宋体" w:hAnsi="宋体" w:eastAsia="宋体" w:cs="宋体"/>
                <w:color w:val="auto"/>
                <w:sz w:val="24"/>
                <w:highlight w:val="none"/>
              </w:rPr>
            </w:pPr>
          </w:p>
        </w:tc>
        <w:tc>
          <w:tcPr>
            <w:tcW w:w="2205" w:type="dxa"/>
            <w:vAlign w:val="center"/>
          </w:tcPr>
          <w:p w14:paraId="35B6A393">
            <w:pPr>
              <w:pStyle w:val="7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其他费用</w:t>
            </w:r>
          </w:p>
        </w:tc>
        <w:tc>
          <w:tcPr>
            <w:tcW w:w="957" w:type="dxa"/>
          </w:tcPr>
          <w:p w14:paraId="1C339B52">
            <w:pPr>
              <w:spacing w:line="340" w:lineRule="exact"/>
              <w:rPr>
                <w:rFonts w:hint="eastAsia" w:ascii="宋体" w:hAnsi="宋体" w:eastAsia="宋体" w:cs="宋体"/>
                <w:color w:val="auto"/>
                <w:sz w:val="24"/>
                <w:highlight w:val="none"/>
              </w:rPr>
            </w:pPr>
          </w:p>
        </w:tc>
        <w:tc>
          <w:tcPr>
            <w:tcW w:w="840" w:type="dxa"/>
          </w:tcPr>
          <w:p w14:paraId="6E9C8CBC">
            <w:pPr>
              <w:spacing w:line="340" w:lineRule="exact"/>
              <w:rPr>
                <w:rFonts w:hint="eastAsia" w:ascii="宋体" w:hAnsi="宋体" w:eastAsia="宋体" w:cs="宋体"/>
                <w:color w:val="auto"/>
                <w:sz w:val="24"/>
                <w:highlight w:val="none"/>
              </w:rPr>
            </w:pPr>
          </w:p>
        </w:tc>
        <w:tc>
          <w:tcPr>
            <w:tcW w:w="1260" w:type="dxa"/>
          </w:tcPr>
          <w:p w14:paraId="7FE66E9C">
            <w:pPr>
              <w:spacing w:line="340" w:lineRule="exact"/>
              <w:rPr>
                <w:rFonts w:hint="eastAsia" w:ascii="宋体" w:hAnsi="宋体" w:eastAsia="宋体" w:cs="宋体"/>
                <w:color w:val="auto"/>
                <w:sz w:val="24"/>
                <w:highlight w:val="none"/>
              </w:rPr>
            </w:pPr>
          </w:p>
        </w:tc>
        <w:tc>
          <w:tcPr>
            <w:tcW w:w="1340" w:type="dxa"/>
          </w:tcPr>
          <w:p w14:paraId="09163F9F">
            <w:pPr>
              <w:spacing w:line="340" w:lineRule="exact"/>
              <w:rPr>
                <w:rFonts w:hint="eastAsia" w:ascii="宋体" w:hAnsi="宋体" w:eastAsia="宋体" w:cs="宋体"/>
                <w:color w:val="auto"/>
                <w:sz w:val="24"/>
                <w:highlight w:val="none"/>
              </w:rPr>
            </w:pPr>
          </w:p>
        </w:tc>
        <w:tc>
          <w:tcPr>
            <w:tcW w:w="1347" w:type="dxa"/>
          </w:tcPr>
          <w:p w14:paraId="48F55AB4">
            <w:pPr>
              <w:spacing w:line="340" w:lineRule="exact"/>
              <w:rPr>
                <w:rFonts w:hint="eastAsia" w:ascii="宋体" w:hAnsi="宋体" w:eastAsia="宋体" w:cs="宋体"/>
                <w:color w:val="auto"/>
                <w:sz w:val="24"/>
                <w:highlight w:val="none"/>
              </w:rPr>
            </w:pPr>
          </w:p>
        </w:tc>
      </w:tr>
      <w:tr w14:paraId="3E91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98E7FD">
            <w:pPr>
              <w:spacing w:line="340" w:lineRule="exact"/>
              <w:jc w:val="center"/>
              <w:rPr>
                <w:rFonts w:hint="eastAsia" w:ascii="宋体" w:hAnsi="宋体" w:eastAsia="宋体" w:cs="宋体"/>
                <w:color w:val="auto"/>
                <w:sz w:val="24"/>
                <w:highlight w:val="none"/>
              </w:rPr>
            </w:pPr>
          </w:p>
        </w:tc>
        <w:tc>
          <w:tcPr>
            <w:tcW w:w="2205" w:type="dxa"/>
          </w:tcPr>
          <w:p w14:paraId="7260F395">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1E4529B0">
            <w:pPr>
              <w:spacing w:line="340" w:lineRule="exact"/>
              <w:rPr>
                <w:rFonts w:hint="eastAsia" w:ascii="宋体" w:hAnsi="宋体" w:eastAsia="宋体" w:cs="宋体"/>
                <w:color w:val="auto"/>
                <w:sz w:val="24"/>
                <w:highlight w:val="none"/>
              </w:rPr>
            </w:pPr>
          </w:p>
        </w:tc>
        <w:tc>
          <w:tcPr>
            <w:tcW w:w="840" w:type="dxa"/>
          </w:tcPr>
          <w:p w14:paraId="07DCB989">
            <w:pPr>
              <w:spacing w:line="340" w:lineRule="exact"/>
              <w:rPr>
                <w:rFonts w:hint="eastAsia" w:ascii="宋体" w:hAnsi="宋体" w:eastAsia="宋体" w:cs="宋体"/>
                <w:color w:val="auto"/>
                <w:sz w:val="24"/>
                <w:highlight w:val="none"/>
              </w:rPr>
            </w:pPr>
          </w:p>
        </w:tc>
        <w:tc>
          <w:tcPr>
            <w:tcW w:w="1260" w:type="dxa"/>
          </w:tcPr>
          <w:p w14:paraId="3142B0AE">
            <w:pPr>
              <w:spacing w:line="340" w:lineRule="exact"/>
              <w:rPr>
                <w:rFonts w:hint="eastAsia" w:ascii="宋体" w:hAnsi="宋体" w:eastAsia="宋体" w:cs="宋体"/>
                <w:color w:val="auto"/>
                <w:sz w:val="24"/>
                <w:highlight w:val="none"/>
              </w:rPr>
            </w:pPr>
          </w:p>
        </w:tc>
        <w:tc>
          <w:tcPr>
            <w:tcW w:w="1340" w:type="dxa"/>
          </w:tcPr>
          <w:p w14:paraId="5041C956">
            <w:pPr>
              <w:spacing w:line="340" w:lineRule="exact"/>
              <w:rPr>
                <w:rFonts w:hint="eastAsia" w:ascii="宋体" w:hAnsi="宋体" w:eastAsia="宋体" w:cs="宋体"/>
                <w:color w:val="auto"/>
                <w:sz w:val="24"/>
                <w:highlight w:val="none"/>
              </w:rPr>
            </w:pPr>
          </w:p>
        </w:tc>
        <w:tc>
          <w:tcPr>
            <w:tcW w:w="1347" w:type="dxa"/>
          </w:tcPr>
          <w:p w14:paraId="5629AE11">
            <w:pPr>
              <w:spacing w:line="340" w:lineRule="exact"/>
              <w:rPr>
                <w:rFonts w:hint="eastAsia" w:ascii="宋体" w:hAnsi="宋体" w:eastAsia="宋体" w:cs="宋体"/>
                <w:color w:val="auto"/>
                <w:sz w:val="24"/>
                <w:highlight w:val="none"/>
              </w:rPr>
            </w:pPr>
          </w:p>
        </w:tc>
      </w:tr>
      <w:tr w14:paraId="5C1D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3F3E0D">
            <w:pPr>
              <w:spacing w:line="340" w:lineRule="exact"/>
              <w:jc w:val="center"/>
              <w:rPr>
                <w:rFonts w:hint="eastAsia" w:ascii="宋体" w:hAnsi="宋体" w:eastAsia="宋体" w:cs="宋体"/>
                <w:color w:val="auto"/>
                <w:sz w:val="24"/>
                <w:highlight w:val="none"/>
              </w:rPr>
            </w:pPr>
          </w:p>
        </w:tc>
        <w:tc>
          <w:tcPr>
            <w:tcW w:w="2205" w:type="dxa"/>
          </w:tcPr>
          <w:p w14:paraId="150F0685">
            <w:pPr>
              <w:pStyle w:val="7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957" w:type="dxa"/>
          </w:tcPr>
          <w:p w14:paraId="0DECA09F">
            <w:pPr>
              <w:spacing w:line="340" w:lineRule="exact"/>
              <w:rPr>
                <w:rFonts w:hint="eastAsia" w:ascii="宋体" w:hAnsi="宋体" w:eastAsia="宋体" w:cs="宋体"/>
                <w:color w:val="auto"/>
                <w:sz w:val="24"/>
                <w:highlight w:val="none"/>
              </w:rPr>
            </w:pPr>
          </w:p>
        </w:tc>
        <w:tc>
          <w:tcPr>
            <w:tcW w:w="840" w:type="dxa"/>
          </w:tcPr>
          <w:p w14:paraId="2786AE38">
            <w:pPr>
              <w:spacing w:line="340" w:lineRule="exact"/>
              <w:rPr>
                <w:rFonts w:hint="eastAsia" w:ascii="宋体" w:hAnsi="宋体" w:eastAsia="宋体" w:cs="宋体"/>
                <w:color w:val="auto"/>
                <w:sz w:val="24"/>
                <w:highlight w:val="none"/>
              </w:rPr>
            </w:pPr>
          </w:p>
        </w:tc>
        <w:tc>
          <w:tcPr>
            <w:tcW w:w="1260" w:type="dxa"/>
          </w:tcPr>
          <w:p w14:paraId="039A6353">
            <w:pPr>
              <w:spacing w:line="340" w:lineRule="exact"/>
              <w:rPr>
                <w:rFonts w:hint="eastAsia" w:ascii="宋体" w:hAnsi="宋体" w:eastAsia="宋体" w:cs="宋体"/>
                <w:color w:val="auto"/>
                <w:sz w:val="24"/>
                <w:highlight w:val="none"/>
              </w:rPr>
            </w:pPr>
          </w:p>
        </w:tc>
        <w:tc>
          <w:tcPr>
            <w:tcW w:w="1340" w:type="dxa"/>
          </w:tcPr>
          <w:p w14:paraId="3665C4DB">
            <w:pPr>
              <w:spacing w:line="340" w:lineRule="exact"/>
              <w:rPr>
                <w:rFonts w:hint="eastAsia" w:ascii="宋体" w:hAnsi="宋体" w:eastAsia="宋体" w:cs="宋体"/>
                <w:color w:val="auto"/>
                <w:sz w:val="24"/>
                <w:highlight w:val="none"/>
              </w:rPr>
            </w:pPr>
          </w:p>
        </w:tc>
        <w:tc>
          <w:tcPr>
            <w:tcW w:w="1347" w:type="dxa"/>
          </w:tcPr>
          <w:p w14:paraId="3C19D73F">
            <w:pPr>
              <w:spacing w:line="340" w:lineRule="exact"/>
              <w:rPr>
                <w:rFonts w:hint="eastAsia" w:ascii="宋体" w:hAnsi="宋体" w:eastAsia="宋体" w:cs="宋体"/>
                <w:color w:val="auto"/>
                <w:sz w:val="24"/>
                <w:highlight w:val="none"/>
              </w:rPr>
            </w:pPr>
          </w:p>
        </w:tc>
      </w:tr>
      <w:tr w14:paraId="7DAD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874933">
            <w:pPr>
              <w:spacing w:line="340" w:lineRule="exact"/>
              <w:jc w:val="center"/>
              <w:rPr>
                <w:rFonts w:hint="eastAsia" w:ascii="宋体" w:hAnsi="宋体" w:eastAsia="宋体" w:cs="宋体"/>
                <w:color w:val="auto"/>
                <w:sz w:val="24"/>
                <w:highlight w:val="none"/>
              </w:rPr>
            </w:pPr>
          </w:p>
        </w:tc>
        <w:tc>
          <w:tcPr>
            <w:tcW w:w="2205" w:type="dxa"/>
          </w:tcPr>
          <w:p w14:paraId="755BF386">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43751F46">
            <w:pPr>
              <w:spacing w:line="340" w:lineRule="exact"/>
              <w:rPr>
                <w:rFonts w:hint="eastAsia" w:ascii="宋体" w:hAnsi="宋体" w:eastAsia="宋体" w:cs="宋体"/>
                <w:color w:val="auto"/>
                <w:sz w:val="24"/>
                <w:highlight w:val="none"/>
              </w:rPr>
            </w:pPr>
          </w:p>
        </w:tc>
        <w:tc>
          <w:tcPr>
            <w:tcW w:w="840" w:type="dxa"/>
          </w:tcPr>
          <w:p w14:paraId="1F4FC890">
            <w:pPr>
              <w:spacing w:line="340" w:lineRule="exact"/>
              <w:rPr>
                <w:rFonts w:hint="eastAsia" w:ascii="宋体" w:hAnsi="宋体" w:eastAsia="宋体" w:cs="宋体"/>
                <w:color w:val="auto"/>
                <w:sz w:val="24"/>
                <w:highlight w:val="none"/>
              </w:rPr>
            </w:pPr>
          </w:p>
        </w:tc>
        <w:tc>
          <w:tcPr>
            <w:tcW w:w="1260" w:type="dxa"/>
          </w:tcPr>
          <w:p w14:paraId="2ACA136C">
            <w:pPr>
              <w:spacing w:line="340" w:lineRule="exact"/>
              <w:rPr>
                <w:rFonts w:hint="eastAsia" w:ascii="宋体" w:hAnsi="宋体" w:eastAsia="宋体" w:cs="宋体"/>
                <w:color w:val="auto"/>
                <w:sz w:val="24"/>
                <w:highlight w:val="none"/>
              </w:rPr>
            </w:pPr>
          </w:p>
        </w:tc>
        <w:tc>
          <w:tcPr>
            <w:tcW w:w="1340" w:type="dxa"/>
          </w:tcPr>
          <w:p w14:paraId="6727A763">
            <w:pPr>
              <w:spacing w:line="340" w:lineRule="exact"/>
              <w:rPr>
                <w:rFonts w:hint="eastAsia" w:ascii="宋体" w:hAnsi="宋体" w:eastAsia="宋体" w:cs="宋体"/>
                <w:color w:val="auto"/>
                <w:sz w:val="24"/>
                <w:highlight w:val="none"/>
              </w:rPr>
            </w:pPr>
          </w:p>
        </w:tc>
        <w:tc>
          <w:tcPr>
            <w:tcW w:w="1347" w:type="dxa"/>
          </w:tcPr>
          <w:p w14:paraId="33E84212">
            <w:pPr>
              <w:spacing w:line="340" w:lineRule="exact"/>
              <w:rPr>
                <w:rFonts w:hint="eastAsia" w:ascii="宋体" w:hAnsi="宋体" w:eastAsia="宋体" w:cs="宋体"/>
                <w:color w:val="auto"/>
                <w:sz w:val="24"/>
                <w:highlight w:val="none"/>
              </w:rPr>
            </w:pPr>
          </w:p>
        </w:tc>
      </w:tr>
      <w:tr w14:paraId="3E37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D1F38C">
            <w:pPr>
              <w:spacing w:line="340" w:lineRule="exact"/>
              <w:jc w:val="center"/>
              <w:rPr>
                <w:rFonts w:hint="eastAsia" w:ascii="宋体" w:hAnsi="宋体" w:eastAsia="宋体" w:cs="宋体"/>
                <w:color w:val="auto"/>
                <w:sz w:val="24"/>
                <w:highlight w:val="none"/>
              </w:rPr>
            </w:pPr>
          </w:p>
        </w:tc>
        <w:tc>
          <w:tcPr>
            <w:tcW w:w="2205" w:type="dxa"/>
            <w:vAlign w:val="center"/>
          </w:tcPr>
          <w:p w14:paraId="5EE210D4">
            <w:pPr>
              <w:pStyle w:val="7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合计</w:t>
            </w:r>
          </w:p>
        </w:tc>
        <w:tc>
          <w:tcPr>
            <w:tcW w:w="957" w:type="dxa"/>
          </w:tcPr>
          <w:p w14:paraId="09860F8A">
            <w:pPr>
              <w:spacing w:line="340" w:lineRule="exact"/>
              <w:rPr>
                <w:rFonts w:hint="eastAsia" w:ascii="宋体" w:hAnsi="宋体" w:eastAsia="宋体" w:cs="宋体"/>
                <w:color w:val="auto"/>
                <w:sz w:val="24"/>
                <w:highlight w:val="none"/>
              </w:rPr>
            </w:pPr>
          </w:p>
        </w:tc>
        <w:tc>
          <w:tcPr>
            <w:tcW w:w="840" w:type="dxa"/>
          </w:tcPr>
          <w:p w14:paraId="18064745">
            <w:pPr>
              <w:spacing w:line="340" w:lineRule="exact"/>
              <w:rPr>
                <w:rFonts w:hint="eastAsia" w:ascii="宋体" w:hAnsi="宋体" w:eastAsia="宋体" w:cs="宋体"/>
                <w:color w:val="auto"/>
                <w:sz w:val="24"/>
                <w:highlight w:val="none"/>
              </w:rPr>
            </w:pPr>
          </w:p>
        </w:tc>
        <w:tc>
          <w:tcPr>
            <w:tcW w:w="1260" w:type="dxa"/>
          </w:tcPr>
          <w:p w14:paraId="5E4B3328">
            <w:pPr>
              <w:spacing w:line="340" w:lineRule="exact"/>
              <w:rPr>
                <w:rFonts w:hint="eastAsia" w:ascii="宋体" w:hAnsi="宋体" w:eastAsia="宋体" w:cs="宋体"/>
                <w:color w:val="auto"/>
                <w:sz w:val="24"/>
                <w:highlight w:val="none"/>
              </w:rPr>
            </w:pPr>
          </w:p>
        </w:tc>
        <w:tc>
          <w:tcPr>
            <w:tcW w:w="1340" w:type="dxa"/>
          </w:tcPr>
          <w:p w14:paraId="03AD7A7F">
            <w:pPr>
              <w:spacing w:line="340" w:lineRule="exact"/>
              <w:rPr>
                <w:rFonts w:hint="eastAsia" w:ascii="宋体" w:hAnsi="宋体" w:eastAsia="宋体" w:cs="宋体"/>
                <w:color w:val="auto"/>
                <w:sz w:val="24"/>
                <w:highlight w:val="none"/>
              </w:rPr>
            </w:pPr>
          </w:p>
        </w:tc>
        <w:tc>
          <w:tcPr>
            <w:tcW w:w="1347" w:type="dxa"/>
          </w:tcPr>
          <w:p w14:paraId="13B553F9">
            <w:pPr>
              <w:spacing w:line="340" w:lineRule="exact"/>
              <w:rPr>
                <w:rFonts w:hint="eastAsia" w:ascii="宋体" w:hAnsi="宋体" w:eastAsia="宋体" w:cs="宋体"/>
                <w:color w:val="auto"/>
                <w:sz w:val="24"/>
                <w:highlight w:val="none"/>
              </w:rPr>
            </w:pPr>
          </w:p>
        </w:tc>
      </w:tr>
    </w:tbl>
    <w:p w14:paraId="1596EB60">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0D566F7C">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2DA4FDF6">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14:paraId="0C41B3B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表中所列内容为对应本项目需求的全部要求。如有漏项或缺项，投标人承担全部责任。</w:t>
      </w:r>
    </w:p>
    <w:p w14:paraId="70F37F57">
      <w:pPr>
        <w:spacing w:line="360" w:lineRule="auto"/>
        <w:jc w:val="center"/>
        <w:rPr>
          <w:rFonts w:hint="eastAsia" w:ascii="宋体" w:hAnsi="宋体" w:eastAsia="宋体" w:cs="宋体"/>
          <w:b/>
          <w:color w:val="auto"/>
          <w:sz w:val="24"/>
          <w:highlight w:val="none"/>
        </w:rPr>
      </w:pPr>
    </w:p>
    <w:p w14:paraId="02560364">
      <w:pPr>
        <w:spacing w:line="360" w:lineRule="auto"/>
        <w:jc w:val="center"/>
        <w:rPr>
          <w:rFonts w:hint="eastAsia" w:ascii="宋体" w:hAnsi="宋体" w:eastAsia="宋体" w:cs="宋体"/>
          <w:b/>
          <w:color w:val="auto"/>
          <w:sz w:val="24"/>
          <w:highlight w:val="none"/>
        </w:rPr>
      </w:pPr>
    </w:p>
    <w:p w14:paraId="3A49B102">
      <w:pPr>
        <w:pStyle w:val="45"/>
        <w:ind w:firstLine="241"/>
        <w:rPr>
          <w:rFonts w:hint="eastAsia" w:ascii="宋体" w:hAnsi="宋体" w:eastAsia="宋体" w:cs="宋体"/>
          <w:b/>
          <w:color w:val="auto"/>
          <w:sz w:val="24"/>
          <w:highlight w:val="none"/>
        </w:rPr>
      </w:pPr>
    </w:p>
    <w:p w14:paraId="2583BCF6">
      <w:pPr>
        <w:pStyle w:val="45"/>
        <w:ind w:firstLine="241"/>
        <w:rPr>
          <w:rFonts w:hint="eastAsia" w:ascii="宋体" w:hAnsi="宋体" w:eastAsia="宋体" w:cs="宋体"/>
          <w:b/>
          <w:color w:val="auto"/>
          <w:sz w:val="24"/>
          <w:highlight w:val="none"/>
        </w:rPr>
      </w:pPr>
    </w:p>
    <w:p w14:paraId="24E9F14C">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D8F4C8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r>
        <w:rPr>
          <w:rFonts w:hint="eastAsia" w:ascii="宋体" w:hAnsi="宋体" w:eastAsia="宋体" w:cs="宋体"/>
          <w:b/>
          <w:color w:val="auto"/>
          <w:sz w:val="24"/>
          <w:highlight w:val="none"/>
        </w:rPr>
        <w:t>技术参数响应表</w:t>
      </w:r>
    </w:p>
    <w:p w14:paraId="6751AF2D">
      <w:pPr>
        <w:rPr>
          <w:rFonts w:hint="eastAsia" w:ascii="宋体" w:hAnsi="宋体" w:eastAsia="宋体" w:cs="宋体"/>
          <w:color w:val="auto"/>
          <w:sz w:val="24"/>
          <w:highlight w:val="none"/>
        </w:rPr>
      </w:pPr>
    </w:p>
    <w:p w14:paraId="10D97F7F">
      <w:pPr>
        <w:rPr>
          <w:rFonts w:hint="eastAsia" w:ascii="宋体" w:hAnsi="宋体" w:eastAsia="宋体" w:cs="宋体"/>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DA8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3618F38">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43E3ACB">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14:paraId="235E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3AE1099">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C5CED96">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ED1DA9A">
            <w:pPr>
              <w:pStyle w:val="14"/>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E480A9">
            <w:pPr>
              <w:pStyle w:val="14"/>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5C0D4D29">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14:paraId="015E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EE425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1126DA67">
            <w:pPr>
              <w:widowControl/>
              <w:jc w:val="left"/>
              <w:rPr>
                <w:rFonts w:hint="eastAsia" w:ascii="宋体" w:hAnsi="宋体" w:eastAsia="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78FE90C2">
            <w:pPr>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568DBADF">
            <w:pPr>
              <w:widowControl/>
              <w:rPr>
                <w:rFonts w:hint="eastAsia" w:ascii="宋体" w:hAnsi="宋体" w:eastAsia="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30689F">
            <w:pPr>
              <w:jc w:val="center"/>
              <w:rPr>
                <w:rFonts w:hint="eastAsia" w:ascii="宋体" w:hAnsi="宋体" w:eastAsia="宋体" w:cs="宋体"/>
                <w:color w:val="auto"/>
                <w:sz w:val="24"/>
                <w:highlight w:val="none"/>
              </w:rPr>
            </w:pPr>
          </w:p>
        </w:tc>
      </w:tr>
      <w:tr w14:paraId="10FC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18D7A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B734708">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29D6FFC">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7276978">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4EA2B02">
            <w:pPr>
              <w:jc w:val="center"/>
              <w:rPr>
                <w:rFonts w:hint="eastAsia" w:ascii="宋体" w:hAnsi="宋体" w:eastAsia="宋体" w:cs="宋体"/>
                <w:color w:val="auto"/>
                <w:sz w:val="24"/>
                <w:highlight w:val="none"/>
              </w:rPr>
            </w:pPr>
          </w:p>
        </w:tc>
      </w:tr>
      <w:tr w14:paraId="13B0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EF64C9">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23C5938">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A944693">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5AAD44B">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C215E8C">
            <w:pPr>
              <w:jc w:val="center"/>
              <w:rPr>
                <w:rFonts w:hint="eastAsia" w:ascii="宋体" w:hAnsi="宋体" w:eastAsia="宋体" w:cs="宋体"/>
                <w:color w:val="auto"/>
                <w:sz w:val="24"/>
                <w:highlight w:val="none"/>
              </w:rPr>
            </w:pPr>
          </w:p>
        </w:tc>
      </w:tr>
      <w:tr w14:paraId="45EC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489BB1">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0BE009A">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4A0B0FE">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85198E5">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0997097">
            <w:pPr>
              <w:jc w:val="center"/>
              <w:rPr>
                <w:rFonts w:hint="eastAsia" w:ascii="宋体" w:hAnsi="宋体" w:eastAsia="宋体" w:cs="宋体"/>
                <w:color w:val="auto"/>
                <w:sz w:val="24"/>
                <w:highlight w:val="none"/>
              </w:rPr>
            </w:pPr>
          </w:p>
        </w:tc>
      </w:tr>
      <w:tr w14:paraId="1FEE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654C8D6">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76BF991">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91C7AD">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E12DCE3">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9340157">
            <w:pPr>
              <w:jc w:val="center"/>
              <w:rPr>
                <w:rFonts w:hint="eastAsia" w:ascii="宋体" w:hAnsi="宋体" w:eastAsia="宋体" w:cs="宋体"/>
                <w:color w:val="auto"/>
                <w:sz w:val="24"/>
                <w:highlight w:val="none"/>
              </w:rPr>
            </w:pPr>
          </w:p>
        </w:tc>
      </w:tr>
      <w:tr w14:paraId="38D5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442323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3D077C31">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243398E">
            <w:pPr>
              <w:ind w:left="240" w:hanging="240" w:hanging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ACA617D">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6F38031">
            <w:pPr>
              <w:jc w:val="center"/>
              <w:rPr>
                <w:rFonts w:hint="eastAsia" w:ascii="宋体" w:hAnsi="宋体" w:eastAsia="宋体" w:cs="宋体"/>
                <w:color w:val="auto"/>
                <w:sz w:val="24"/>
                <w:highlight w:val="none"/>
              </w:rPr>
            </w:pPr>
          </w:p>
        </w:tc>
      </w:tr>
    </w:tbl>
    <w:p w14:paraId="3A6AFE28">
      <w:pPr>
        <w:rPr>
          <w:rFonts w:hint="eastAsia" w:ascii="宋体" w:hAnsi="宋体" w:eastAsia="宋体" w:cs="宋体"/>
          <w:color w:val="auto"/>
          <w:sz w:val="24"/>
          <w:highlight w:val="none"/>
        </w:rPr>
      </w:pPr>
    </w:p>
    <w:p w14:paraId="556E21FB">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14:paraId="1377F905">
      <w:pPr>
        <w:rPr>
          <w:rFonts w:hint="eastAsia" w:ascii="宋体" w:hAnsi="宋体" w:eastAsia="宋体" w:cs="宋体"/>
          <w:color w:val="auto"/>
          <w:sz w:val="24"/>
          <w:highlight w:val="none"/>
        </w:rPr>
      </w:pPr>
    </w:p>
    <w:p w14:paraId="498E5019">
      <w:pPr>
        <w:spacing w:line="360" w:lineRule="auto"/>
        <w:ind w:firstLine="3840" w:firstLineChars="1600"/>
        <w:rPr>
          <w:rFonts w:hint="eastAsia" w:ascii="宋体" w:hAnsi="宋体" w:eastAsia="宋体" w:cs="宋体"/>
          <w:color w:val="auto"/>
          <w:sz w:val="24"/>
          <w:highlight w:val="none"/>
        </w:rPr>
      </w:pPr>
    </w:p>
    <w:p w14:paraId="716B8801">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法人或委托人签章：</w:t>
      </w:r>
      <w:r>
        <w:rPr>
          <w:rFonts w:hint="eastAsia" w:ascii="宋体" w:hAnsi="宋体" w:eastAsia="宋体" w:cs="宋体"/>
          <w:color w:val="auto"/>
          <w:sz w:val="24"/>
          <w:highlight w:val="none"/>
        </w:rPr>
        <w:t xml:space="preserve"> </w:t>
      </w:r>
    </w:p>
    <w:p w14:paraId="2D494395">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462D75D5">
      <w:pPr>
        <w:spacing w:line="360" w:lineRule="auto"/>
        <w:rPr>
          <w:rFonts w:hint="eastAsia" w:ascii="宋体" w:hAnsi="宋体" w:eastAsia="宋体" w:cs="宋体"/>
          <w:b/>
          <w:color w:val="auto"/>
          <w:sz w:val="24"/>
          <w:highlight w:val="none"/>
        </w:rPr>
      </w:pPr>
    </w:p>
    <w:p w14:paraId="6D03EC9D">
      <w:pPr>
        <w:spacing w:line="360" w:lineRule="auto"/>
        <w:rPr>
          <w:rFonts w:hint="eastAsia" w:ascii="宋体" w:hAnsi="宋体" w:eastAsia="宋体" w:cs="宋体"/>
          <w:b/>
          <w:color w:val="auto"/>
          <w:sz w:val="24"/>
          <w:highlight w:val="none"/>
        </w:rPr>
      </w:pPr>
    </w:p>
    <w:p w14:paraId="0F0F398A">
      <w:pPr>
        <w:spacing w:line="360" w:lineRule="auto"/>
        <w:rPr>
          <w:rFonts w:hint="eastAsia" w:ascii="宋体" w:hAnsi="宋体" w:eastAsia="宋体" w:cs="宋体"/>
          <w:b/>
          <w:color w:val="auto"/>
          <w:sz w:val="24"/>
          <w:highlight w:val="none"/>
        </w:rPr>
      </w:pPr>
    </w:p>
    <w:p w14:paraId="31C117CF">
      <w:pPr>
        <w:spacing w:line="360" w:lineRule="auto"/>
        <w:rPr>
          <w:rFonts w:hint="eastAsia" w:ascii="宋体" w:hAnsi="宋体" w:eastAsia="宋体" w:cs="宋体"/>
          <w:b/>
          <w:color w:val="auto"/>
          <w:sz w:val="24"/>
          <w:highlight w:val="none"/>
        </w:rPr>
      </w:pPr>
    </w:p>
    <w:p w14:paraId="380DA83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格式7</w:t>
      </w:r>
    </w:p>
    <w:p w14:paraId="535F24D9">
      <w:pPr>
        <w:pStyle w:val="28"/>
        <w:ind w:firstLine="480"/>
        <w:rPr>
          <w:rFonts w:hint="eastAsia" w:ascii="宋体" w:hAnsi="宋体" w:eastAsia="宋体" w:cs="宋体"/>
          <w:color w:val="auto"/>
          <w:sz w:val="24"/>
          <w:highlight w:val="none"/>
        </w:rPr>
      </w:pPr>
    </w:p>
    <w:p w14:paraId="09631615">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服务方案及服务承诺</w:t>
      </w:r>
    </w:p>
    <w:p w14:paraId="55CCB124">
      <w:pPr>
        <w:spacing w:line="380" w:lineRule="exact"/>
        <w:jc w:val="center"/>
        <w:rPr>
          <w:rFonts w:hint="eastAsia" w:ascii="宋体" w:hAnsi="宋体" w:eastAsia="宋体" w:cs="宋体"/>
          <w:color w:val="auto"/>
          <w:sz w:val="24"/>
          <w:highlight w:val="none"/>
        </w:rPr>
      </w:pPr>
    </w:p>
    <w:p w14:paraId="395F346E">
      <w:pPr>
        <w:spacing w:line="380" w:lineRule="exact"/>
        <w:ind w:firstLine="360" w:firstLineChars="150"/>
        <w:rPr>
          <w:rFonts w:hint="eastAsia" w:ascii="宋体" w:hAnsi="宋体" w:eastAsia="宋体" w:cs="宋体"/>
          <w:color w:val="auto"/>
          <w:sz w:val="24"/>
          <w:highlight w:val="none"/>
        </w:rPr>
      </w:pPr>
    </w:p>
    <w:p w14:paraId="43EF1C40">
      <w:pPr>
        <w:pStyle w:val="47"/>
        <w:rPr>
          <w:rFonts w:hint="eastAsia" w:ascii="宋体" w:hAnsi="宋体" w:eastAsia="宋体" w:cs="宋体"/>
          <w:color w:val="auto"/>
          <w:sz w:val="24"/>
          <w:szCs w:val="24"/>
          <w:highlight w:val="none"/>
        </w:rPr>
      </w:pPr>
    </w:p>
    <w:p w14:paraId="0C34657B">
      <w:pPr>
        <w:pStyle w:val="47"/>
        <w:rPr>
          <w:rFonts w:hint="eastAsia" w:ascii="宋体" w:hAnsi="宋体" w:eastAsia="宋体" w:cs="宋体"/>
          <w:color w:val="auto"/>
          <w:sz w:val="24"/>
          <w:szCs w:val="24"/>
          <w:highlight w:val="none"/>
        </w:rPr>
      </w:pPr>
    </w:p>
    <w:p w14:paraId="301BBCB0">
      <w:pPr>
        <w:pStyle w:val="47"/>
        <w:rPr>
          <w:rFonts w:hint="eastAsia" w:ascii="宋体" w:hAnsi="宋体" w:eastAsia="宋体" w:cs="宋体"/>
          <w:color w:val="auto"/>
          <w:sz w:val="24"/>
          <w:szCs w:val="24"/>
          <w:highlight w:val="none"/>
        </w:rPr>
      </w:pPr>
    </w:p>
    <w:p w14:paraId="1C6D6D1B">
      <w:pPr>
        <w:pStyle w:val="47"/>
        <w:rPr>
          <w:rFonts w:hint="eastAsia" w:ascii="宋体" w:hAnsi="宋体" w:eastAsia="宋体" w:cs="宋体"/>
          <w:color w:val="auto"/>
          <w:sz w:val="24"/>
          <w:szCs w:val="24"/>
          <w:highlight w:val="none"/>
        </w:rPr>
      </w:pPr>
    </w:p>
    <w:p w14:paraId="774E69F0">
      <w:pPr>
        <w:pStyle w:val="47"/>
        <w:rPr>
          <w:rFonts w:hint="eastAsia" w:ascii="宋体" w:hAnsi="宋体" w:eastAsia="宋体" w:cs="宋体"/>
          <w:color w:val="auto"/>
          <w:sz w:val="24"/>
          <w:szCs w:val="24"/>
          <w:highlight w:val="none"/>
        </w:rPr>
      </w:pPr>
    </w:p>
    <w:p w14:paraId="36FE7A96">
      <w:pPr>
        <w:pStyle w:val="47"/>
        <w:rPr>
          <w:rFonts w:hint="eastAsia" w:ascii="宋体" w:hAnsi="宋体" w:eastAsia="宋体" w:cs="宋体"/>
          <w:color w:val="auto"/>
          <w:sz w:val="24"/>
          <w:szCs w:val="24"/>
          <w:highlight w:val="none"/>
        </w:rPr>
      </w:pPr>
    </w:p>
    <w:p w14:paraId="3FD6164D">
      <w:pPr>
        <w:spacing w:line="380" w:lineRule="exact"/>
        <w:rPr>
          <w:rFonts w:hint="eastAsia" w:ascii="宋体" w:hAnsi="宋体" w:eastAsia="宋体" w:cs="宋体"/>
          <w:color w:val="auto"/>
          <w:sz w:val="24"/>
          <w:highlight w:val="none"/>
        </w:rPr>
      </w:pPr>
    </w:p>
    <w:p w14:paraId="3DE49FDB">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67A4F951">
      <w:pPr>
        <w:spacing w:line="380" w:lineRule="exact"/>
        <w:ind w:right="640" w:firstLine="1560" w:firstLineChars="650"/>
        <w:rPr>
          <w:rFonts w:hint="eastAsia" w:ascii="宋体" w:hAnsi="宋体" w:eastAsia="宋体" w:cs="宋体"/>
          <w:color w:val="auto"/>
          <w:sz w:val="24"/>
          <w:highlight w:val="none"/>
        </w:rPr>
      </w:pPr>
    </w:p>
    <w:p w14:paraId="38E6A242">
      <w:pPr>
        <w:spacing w:line="380" w:lineRule="exact"/>
        <w:ind w:right="640" w:firstLine="4680" w:firstLineChars="1950"/>
        <w:rPr>
          <w:rFonts w:hint="eastAsia" w:ascii="宋体" w:hAnsi="宋体" w:eastAsia="宋体" w:cs="宋体"/>
          <w:color w:val="auto"/>
          <w:sz w:val="24"/>
          <w:highlight w:val="none"/>
        </w:rPr>
      </w:pPr>
    </w:p>
    <w:p w14:paraId="14869264">
      <w:pPr>
        <w:spacing w:line="380" w:lineRule="exact"/>
        <w:jc w:val="center"/>
        <w:rPr>
          <w:rFonts w:hint="eastAsia" w:ascii="宋体" w:hAnsi="宋体" w:eastAsia="宋体" w:cs="宋体"/>
          <w:color w:val="auto"/>
          <w:sz w:val="24"/>
          <w:highlight w:val="none"/>
        </w:rPr>
      </w:pPr>
    </w:p>
    <w:p w14:paraId="02EAF3E0">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9BDA14C">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0F864DCE">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2ED11289">
      <w:pPr>
        <w:spacing w:line="360" w:lineRule="auto"/>
        <w:rPr>
          <w:rFonts w:hint="eastAsia" w:ascii="宋体" w:hAnsi="宋体" w:eastAsia="宋体" w:cs="宋体"/>
          <w:color w:val="auto"/>
          <w:sz w:val="24"/>
          <w:highlight w:val="none"/>
        </w:rPr>
      </w:pPr>
    </w:p>
    <w:p w14:paraId="0A6F43D1">
      <w:pPr>
        <w:spacing w:line="360" w:lineRule="auto"/>
        <w:jc w:val="center"/>
        <w:rPr>
          <w:rFonts w:hint="eastAsia" w:ascii="宋体" w:hAnsi="宋体" w:eastAsia="宋体" w:cs="宋体"/>
          <w:b/>
          <w:bCs/>
          <w:color w:val="auto"/>
          <w:sz w:val="24"/>
          <w:highlight w:val="none"/>
        </w:rPr>
      </w:pPr>
    </w:p>
    <w:p w14:paraId="78488CC0">
      <w:pPr>
        <w:pStyle w:val="47"/>
        <w:rPr>
          <w:rFonts w:hint="eastAsia" w:ascii="宋体" w:hAnsi="宋体" w:eastAsia="宋体" w:cs="宋体"/>
          <w:color w:val="auto"/>
          <w:highlight w:val="none"/>
        </w:rPr>
      </w:pPr>
    </w:p>
    <w:p w14:paraId="7A244D14">
      <w:pPr>
        <w:spacing w:line="360" w:lineRule="auto"/>
        <w:jc w:val="center"/>
        <w:rPr>
          <w:rFonts w:hint="eastAsia" w:ascii="宋体" w:hAnsi="宋体" w:eastAsia="宋体" w:cs="宋体"/>
          <w:b/>
          <w:color w:val="auto"/>
          <w:sz w:val="24"/>
          <w:highlight w:val="none"/>
        </w:rPr>
      </w:pPr>
    </w:p>
    <w:p w14:paraId="321D4EFA">
      <w:pPr>
        <w:spacing w:line="360" w:lineRule="auto"/>
        <w:jc w:val="center"/>
        <w:rPr>
          <w:rFonts w:hint="eastAsia" w:ascii="宋体" w:hAnsi="宋体" w:eastAsia="宋体" w:cs="宋体"/>
          <w:b/>
          <w:color w:val="auto"/>
          <w:sz w:val="24"/>
          <w:highlight w:val="none"/>
        </w:rPr>
      </w:pPr>
    </w:p>
    <w:p w14:paraId="6C1B1A27">
      <w:pPr>
        <w:spacing w:line="360" w:lineRule="auto"/>
        <w:jc w:val="center"/>
        <w:rPr>
          <w:rFonts w:hint="eastAsia" w:ascii="宋体" w:hAnsi="宋体" w:eastAsia="宋体" w:cs="宋体"/>
          <w:b/>
          <w:color w:val="auto"/>
          <w:sz w:val="24"/>
          <w:highlight w:val="none"/>
        </w:rPr>
      </w:pPr>
    </w:p>
    <w:p w14:paraId="5787B72B">
      <w:pPr>
        <w:spacing w:line="360" w:lineRule="auto"/>
        <w:jc w:val="center"/>
        <w:rPr>
          <w:rFonts w:hint="eastAsia" w:ascii="宋体" w:hAnsi="宋体" w:eastAsia="宋体" w:cs="宋体"/>
          <w:b/>
          <w:color w:val="auto"/>
          <w:sz w:val="24"/>
          <w:highlight w:val="none"/>
        </w:rPr>
      </w:pPr>
    </w:p>
    <w:p w14:paraId="7E011BC0">
      <w:pPr>
        <w:spacing w:line="360" w:lineRule="auto"/>
        <w:jc w:val="center"/>
        <w:rPr>
          <w:rFonts w:hint="eastAsia" w:ascii="宋体" w:hAnsi="宋体" w:eastAsia="宋体" w:cs="宋体"/>
          <w:b/>
          <w:color w:val="auto"/>
          <w:sz w:val="24"/>
          <w:highlight w:val="none"/>
        </w:rPr>
      </w:pPr>
    </w:p>
    <w:p w14:paraId="69F18C20">
      <w:pPr>
        <w:spacing w:line="360" w:lineRule="auto"/>
        <w:jc w:val="center"/>
        <w:rPr>
          <w:rFonts w:hint="eastAsia" w:ascii="宋体" w:hAnsi="宋体" w:eastAsia="宋体" w:cs="宋体"/>
          <w:b/>
          <w:color w:val="auto"/>
          <w:sz w:val="24"/>
          <w:highlight w:val="none"/>
        </w:rPr>
      </w:pPr>
    </w:p>
    <w:p w14:paraId="310DD0C0">
      <w:pPr>
        <w:spacing w:line="360" w:lineRule="auto"/>
        <w:jc w:val="center"/>
        <w:rPr>
          <w:rFonts w:hint="eastAsia" w:ascii="宋体" w:hAnsi="宋体" w:eastAsia="宋体" w:cs="宋体"/>
          <w:b/>
          <w:color w:val="auto"/>
          <w:sz w:val="24"/>
          <w:highlight w:val="none"/>
        </w:rPr>
      </w:pPr>
    </w:p>
    <w:p w14:paraId="23D78923">
      <w:pPr>
        <w:spacing w:line="360" w:lineRule="auto"/>
        <w:jc w:val="center"/>
        <w:rPr>
          <w:rFonts w:hint="eastAsia" w:ascii="宋体" w:hAnsi="宋体" w:eastAsia="宋体" w:cs="宋体"/>
          <w:b/>
          <w:color w:val="auto"/>
          <w:sz w:val="24"/>
          <w:highlight w:val="none"/>
        </w:rPr>
      </w:pPr>
    </w:p>
    <w:p w14:paraId="44B66DDA">
      <w:pPr>
        <w:spacing w:line="360" w:lineRule="auto"/>
        <w:jc w:val="center"/>
        <w:rPr>
          <w:rFonts w:hint="eastAsia" w:ascii="宋体" w:hAnsi="宋体" w:eastAsia="宋体" w:cs="宋体"/>
          <w:b/>
          <w:color w:val="auto"/>
          <w:sz w:val="24"/>
          <w:highlight w:val="none"/>
        </w:rPr>
      </w:pPr>
    </w:p>
    <w:p w14:paraId="561D37B5">
      <w:pPr>
        <w:spacing w:line="360" w:lineRule="auto"/>
        <w:jc w:val="center"/>
        <w:rPr>
          <w:rFonts w:hint="eastAsia" w:ascii="宋体" w:hAnsi="宋体" w:eastAsia="宋体" w:cs="宋体"/>
          <w:b/>
          <w:color w:val="auto"/>
          <w:sz w:val="24"/>
          <w:highlight w:val="none"/>
        </w:rPr>
      </w:pPr>
    </w:p>
    <w:p w14:paraId="35A253E0">
      <w:pPr>
        <w:spacing w:line="360" w:lineRule="auto"/>
        <w:jc w:val="center"/>
        <w:rPr>
          <w:rFonts w:hint="eastAsia" w:ascii="宋体" w:hAnsi="宋体" w:eastAsia="宋体" w:cs="宋体"/>
          <w:b/>
          <w:color w:val="auto"/>
          <w:sz w:val="24"/>
          <w:highlight w:val="none"/>
        </w:rPr>
      </w:pPr>
    </w:p>
    <w:p w14:paraId="5E765642">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05EE89CA">
      <w:pPr>
        <w:spacing w:line="380" w:lineRule="exact"/>
        <w:ind w:right="640" w:firstLine="1560" w:firstLineChars="650"/>
        <w:rPr>
          <w:rFonts w:hint="eastAsia" w:ascii="宋体" w:hAnsi="宋体" w:eastAsia="宋体" w:cs="宋体"/>
          <w:color w:val="auto"/>
          <w:sz w:val="24"/>
          <w:highlight w:val="none"/>
        </w:rPr>
      </w:pPr>
    </w:p>
    <w:p w14:paraId="561D408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C058A28">
      <w:pPr>
        <w:spacing w:line="360" w:lineRule="auto"/>
        <w:rPr>
          <w:rFonts w:hint="eastAsia" w:ascii="宋体" w:hAnsi="宋体" w:eastAsia="宋体" w:cs="宋体"/>
          <w:color w:val="auto"/>
          <w:sz w:val="24"/>
          <w:highlight w:val="none"/>
        </w:rPr>
      </w:pPr>
    </w:p>
    <w:p w14:paraId="331401BC">
      <w:pPr>
        <w:spacing w:line="360" w:lineRule="auto"/>
        <w:rPr>
          <w:rFonts w:hint="eastAsia" w:ascii="宋体" w:hAnsi="宋体" w:eastAsia="宋体" w:cs="宋体"/>
          <w:color w:val="auto"/>
          <w:sz w:val="24"/>
          <w:highlight w:val="none"/>
        </w:rPr>
      </w:pPr>
    </w:p>
    <w:p w14:paraId="0E3AC7D8">
      <w:pPr>
        <w:spacing w:line="360" w:lineRule="auto"/>
        <w:rPr>
          <w:rFonts w:hint="eastAsia" w:ascii="宋体" w:hAnsi="宋体" w:eastAsia="宋体" w:cs="宋体"/>
          <w:color w:val="auto"/>
          <w:sz w:val="24"/>
          <w:highlight w:val="none"/>
        </w:rPr>
      </w:pPr>
    </w:p>
    <w:p w14:paraId="2E01EBFD">
      <w:pPr>
        <w:spacing w:line="360" w:lineRule="auto"/>
        <w:rPr>
          <w:rFonts w:hint="eastAsia" w:ascii="宋体" w:hAnsi="宋体" w:eastAsia="宋体" w:cs="宋体"/>
          <w:color w:val="auto"/>
          <w:sz w:val="24"/>
          <w:highlight w:val="none"/>
        </w:rPr>
      </w:pPr>
    </w:p>
    <w:p w14:paraId="3E7300CC">
      <w:pPr>
        <w:spacing w:line="380" w:lineRule="exact"/>
        <w:jc w:val="center"/>
        <w:rPr>
          <w:rFonts w:hint="eastAsia" w:ascii="宋体" w:hAnsi="宋体" w:eastAsia="宋体" w:cs="宋体"/>
          <w:color w:val="auto"/>
          <w:sz w:val="24"/>
          <w:highlight w:val="none"/>
        </w:rPr>
      </w:pPr>
    </w:p>
    <w:p w14:paraId="37A17D07">
      <w:pPr>
        <w:spacing w:line="380" w:lineRule="exact"/>
        <w:jc w:val="center"/>
        <w:rPr>
          <w:rFonts w:hint="eastAsia" w:ascii="宋体" w:hAnsi="宋体" w:eastAsia="宋体" w:cs="宋体"/>
          <w:color w:val="auto"/>
          <w:sz w:val="24"/>
          <w:highlight w:val="none"/>
        </w:rPr>
      </w:pPr>
    </w:p>
    <w:p w14:paraId="218D14C7">
      <w:pPr>
        <w:spacing w:line="380" w:lineRule="exact"/>
        <w:jc w:val="center"/>
        <w:rPr>
          <w:rFonts w:hint="eastAsia" w:ascii="宋体" w:hAnsi="宋体" w:eastAsia="宋体" w:cs="宋体"/>
          <w:color w:val="auto"/>
          <w:sz w:val="24"/>
          <w:highlight w:val="none"/>
        </w:rPr>
      </w:pPr>
    </w:p>
    <w:p w14:paraId="74E95444">
      <w:pPr>
        <w:spacing w:line="380" w:lineRule="exact"/>
        <w:jc w:val="center"/>
        <w:rPr>
          <w:rFonts w:hint="eastAsia" w:ascii="宋体" w:hAnsi="宋体" w:eastAsia="宋体" w:cs="宋体"/>
          <w:color w:val="auto"/>
          <w:sz w:val="24"/>
          <w:highlight w:val="none"/>
        </w:rPr>
      </w:pPr>
    </w:p>
    <w:p w14:paraId="6A7495E1">
      <w:pPr>
        <w:spacing w:line="380" w:lineRule="exact"/>
        <w:jc w:val="center"/>
        <w:rPr>
          <w:rFonts w:hint="eastAsia" w:ascii="宋体" w:hAnsi="宋体" w:eastAsia="宋体" w:cs="宋体"/>
          <w:color w:val="auto"/>
          <w:sz w:val="24"/>
          <w:highlight w:val="none"/>
        </w:rPr>
      </w:pPr>
    </w:p>
    <w:p w14:paraId="2AC1D4FF">
      <w:pPr>
        <w:spacing w:line="380" w:lineRule="exact"/>
        <w:jc w:val="center"/>
        <w:rPr>
          <w:rFonts w:hint="eastAsia" w:ascii="宋体" w:hAnsi="宋体" w:eastAsia="宋体" w:cs="宋体"/>
          <w:color w:val="auto"/>
          <w:sz w:val="24"/>
          <w:highlight w:val="none"/>
        </w:rPr>
      </w:pPr>
    </w:p>
    <w:p w14:paraId="49091CE5">
      <w:pPr>
        <w:spacing w:line="380" w:lineRule="exact"/>
        <w:jc w:val="center"/>
        <w:rPr>
          <w:rFonts w:hint="eastAsia" w:ascii="宋体" w:hAnsi="宋体" w:eastAsia="宋体" w:cs="宋体"/>
          <w:color w:val="auto"/>
          <w:sz w:val="24"/>
          <w:highlight w:val="none"/>
        </w:rPr>
      </w:pPr>
    </w:p>
    <w:p w14:paraId="64230FA0">
      <w:pPr>
        <w:spacing w:line="380" w:lineRule="exact"/>
        <w:jc w:val="center"/>
        <w:rPr>
          <w:rFonts w:hint="eastAsia" w:ascii="宋体" w:hAnsi="宋体" w:eastAsia="宋体" w:cs="宋体"/>
          <w:color w:val="auto"/>
          <w:sz w:val="24"/>
          <w:highlight w:val="none"/>
        </w:rPr>
      </w:pPr>
    </w:p>
    <w:p w14:paraId="616389F1">
      <w:pPr>
        <w:spacing w:line="380" w:lineRule="exact"/>
        <w:jc w:val="center"/>
        <w:rPr>
          <w:rFonts w:hint="eastAsia" w:ascii="宋体" w:hAnsi="宋体" w:eastAsia="宋体" w:cs="宋体"/>
          <w:color w:val="auto"/>
          <w:sz w:val="24"/>
          <w:highlight w:val="none"/>
        </w:rPr>
      </w:pPr>
    </w:p>
    <w:p w14:paraId="7056FE81">
      <w:pPr>
        <w:spacing w:line="380" w:lineRule="exact"/>
        <w:jc w:val="center"/>
        <w:rPr>
          <w:rFonts w:hint="eastAsia" w:ascii="宋体" w:hAnsi="宋体" w:eastAsia="宋体" w:cs="宋体"/>
          <w:color w:val="auto"/>
          <w:sz w:val="24"/>
          <w:highlight w:val="none"/>
        </w:rPr>
      </w:pPr>
    </w:p>
    <w:p w14:paraId="7985C4D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06EB04A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14:paraId="54A25F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0C0D0F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4A1094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41C9CD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E2EA9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0CB52F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C0C84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2FBE08A">
      <w:pPr>
        <w:pStyle w:val="47"/>
        <w:rPr>
          <w:rFonts w:hint="eastAsia" w:ascii="宋体" w:hAnsi="宋体" w:eastAsia="宋体" w:cs="宋体"/>
          <w:color w:val="auto"/>
          <w:sz w:val="24"/>
          <w:szCs w:val="24"/>
          <w:highlight w:val="none"/>
        </w:rPr>
      </w:pPr>
    </w:p>
    <w:p w14:paraId="5E4FDA31">
      <w:pPr>
        <w:pStyle w:val="6"/>
        <w:rPr>
          <w:rFonts w:hint="eastAsia" w:ascii="宋体" w:hAnsi="宋体" w:eastAsia="宋体" w:cs="宋体"/>
          <w:color w:val="auto"/>
          <w:sz w:val="24"/>
          <w:szCs w:val="24"/>
          <w:highlight w:val="none"/>
        </w:rPr>
      </w:pPr>
    </w:p>
    <w:p w14:paraId="7990572E">
      <w:pPr>
        <w:rPr>
          <w:rFonts w:hint="eastAsia" w:ascii="宋体" w:hAnsi="宋体" w:eastAsia="宋体" w:cs="宋体"/>
          <w:color w:val="auto"/>
          <w:sz w:val="24"/>
          <w:szCs w:val="24"/>
          <w:highlight w:val="none"/>
        </w:rPr>
      </w:pPr>
    </w:p>
    <w:p w14:paraId="51B3DD7D">
      <w:pPr>
        <w:pStyle w:val="47"/>
        <w:rPr>
          <w:rFonts w:hint="eastAsia" w:ascii="宋体" w:hAnsi="宋体" w:eastAsia="宋体" w:cs="宋体"/>
          <w:color w:val="auto"/>
          <w:sz w:val="24"/>
          <w:szCs w:val="24"/>
          <w:highlight w:val="none"/>
        </w:rPr>
      </w:pPr>
    </w:p>
    <w:p w14:paraId="2E992B1A">
      <w:pPr>
        <w:pStyle w:val="6"/>
        <w:rPr>
          <w:rFonts w:hint="eastAsia" w:ascii="宋体" w:hAnsi="宋体" w:eastAsia="宋体" w:cs="宋体"/>
          <w:color w:val="auto"/>
          <w:highlight w:val="none"/>
        </w:rPr>
      </w:pPr>
    </w:p>
    <w:p w14:paraId="2D3494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5A13CD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6722B343">
      <w:pPr>
        <w:spacing w:line="360" w:lineRule="auto"/>
        <w:jc w:val="center"/>
        <w:rPr>
          <w:rFonts w:hint="eastAsia" w:ascii="宋体" w:hAnsi="宋体" w:eastAsia="宋体" w:cs="宋体"/>
          <w:b/>
          <w:bCs/>
          <w:color w:val="auto"/>
          <w:sz w:val="24"/>
          <w:highlight w:val="none"/>
        </w:rPr>
      </w:pPr>
    </w:p>
    <w:p w14:paraId="09E57713">
      <w:pPr>
        <w:spacing w:line="360" w:lineRule="auto"/>
        <w:jc w:val="center"/>
        <w:rPr>
          <w:rFonts w:hint="eastAsia" w:ascii="宋体" w:hAnsi="宋体" w:eastAsia="宋体" w:cs="宋体"/>
          <w:b/>
          <w:bCs/>
          <w:color w:val="auto"/>
          <w:sz w:val="24"/>
          <w:highlight w:val="none"/>
        </w:rPr>
      </w:pPr>
    </w:p>
    <w:p w14:paraId="11026C01">
      <w:pPr>
        <w:pStyle w:val="47"/>
        <w:rPr>
          <w:rFonts w:hint="eastAsia" w:ascii="宋体" w:hAnsi="宋体" w:eastAsia="宋体" w:cs="宋体"/>
          <w:b/>
          <w:bCs/>
          <w:color w:val="auto"/>
          <w:sz w:val="24"/>
          <w:highlight w:val="none"/>
        </w:rPr>
      </w:pPr>
    </w:p>
    <w:p w14:paraId="085E8F33">
      <w:pPr>
        <w:pStyle w:val="6"/>
        <w:rPr>
          <w:rFonts w:hint="eastAsia" w:ascii="宋体" w:hAnsi="宋体" w:eastAsia="宋体" w:cs="宋体"/>
          <w:color w:val="auto"/>
          <w:highlight w:val="none"/>
        </w:rPr>
      </w:pPr>
    </w:p>
    <w:p w14:paraId="24856A13">
      <w:pPr>
        <w:spacing w:line="360" w:lineRule="auto"/>
        <w:rPr>
          <w:rFonts w:hint="eastAsia" w:ascii="宋体" w:hAnsi="宋体" w:eastAsia="宋体" w:cs="宋体"/>
          <w:color w:val="auto"/>
          <w:sz w:val="24"/>
          <w:highlight w:val="none"/>
        </w:rPr>
      </w:pPr>
    </w:p>
    <w:p w14:paraId="2D3BD183">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BC3397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其他资料</w:t>
      </w:r>
    </w:p>
    <w:p w14:paraId="734DE576">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A628705">
      <w:pPr>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11</w:t>
      </w:r>
    </w:p>
    <w:p w14:paraId="3793B453">
      <w:pPr>
        <w:spacing w:line="380" w:lineRule="exact"/>
        <w:jc w:val="center"/>
        <w:rPr>
          <w:rStyle w:val="76"/>
          <w:rFonts w:hint="eastAsia" w:ascii="宋体" w:hAnsi="宋体" w:eastAsia="宋体" w:cs="宋体"/>
          <w:b/>
          <w:bCs/>
          <w:color w:val="auto"/>
          <w:sz w:val="28"/>
          <w:szCs w:val="28"/>
          <w:highlight w:val="none"/>
        </w:rPr>
      </w:pPr>
      <w:r>
        <w:rPr>
          <w:rStyle w:val="76"/>
          <w:rFonts w:hint="eastAsia" w:ascii="宋体" w:hAnsi="宋体" w:eastAsia="宋体" w:cs="宋体"/>
          <w:b/>
          <w:bCs/>
          <w:color w:val="auto"/>
          <w:sz w:val="28"/>
          <w:szCs w:val="28"/>
          <w:highlight w:val="none"/>
        </w:rPr>
        <w:t>政府采购供应商诚信承诺书</w:t>
      </w:r>
    </w:p>
    <w:p w14:paraId="511AE471">
      <w:pPr>
        <w:spacing w:line="380" w:lineRule="exact"/>
        <w:jc w:val="center"/>
        <w:rPr>
          <w:rStyle w:val="76"/>
          <w:rFonts w:hint="eastAsia" w:ascii="宋体" w:hAnsi="宋体" w:eastAsia="宋体" w:cs="宋体"/>
          <w:b/>
          <w:bCs/>
          <w:color w:val="auto"/>
          <w:sz w:val="24"/>
          <w:highlight w:val="none"/>
        </w:rPr>
      </w:pPr>
    </w:p>
    <w:p w14:paraId="0A8B0A0C">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CAAB50">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4205F5D8">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5C2AF3D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600AA93C">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00D23416">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1843949C">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2025334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0740A34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481B907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760DA252">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3874615C">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0892393">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2C79EAF9">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7AA34D4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439467DF">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3647DB38">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56A45662">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4FA655F7">
      <w:pPr>
        <w:spacing w:line="380" w:lineRule="exact"/>
        <w:ind w:firstLine="3360" w:firstLineChars="1400"/>
        <w:rPr>
          <w:rFonts w:hint="eastAsia" w:ascii="宋体" w:hAnsi="宋体" w:eastAsia="宋体" w:cs="宋体"/>
          <w:color w:val="auto"/>
          <w:sz w:val="24"/>
          <w:highlight w:val="none"/>
        </w:rPr>
      </w:pPr>
    </w:p>
    <w:p w14:paraId="60EBD3AC">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14:paraId="38AA57A2">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w:t>
      </w:r>
      <w:r>
        <w:rPr>
          <w:rFonts w:hint="eastAsia" w:ascii="宋体" w:hAnsi="宋体" w:eastAsia="宋体" w:cs="宋体"/>
          <w:color w:val="auto"/>
          <w:sz w:val="24"/>
          <w:highlight w:val="none"/>
          <w:lang w:val="en-US" w:eastAsia="zh-CN"/>
        </w:rPr>
        <w:t>定代</w:t>
      </w:r>
      <w:r>
        <w:rPr>
          <w:rFonts w:hint="eastAsia" w:ascii="宋体" w:hAnsi="宋体" w:eastAsia="宋体" w:cs="宋体"/>
          <w:color w:val="auto"/>
          <w:sz w:val="24"/>
          <w:highlight w:val="none"/>
        </w:rPr>
        <w:t>表人：（签字）</w:t>
      </w:r>
    </w:p>
    <w:p w14:paraId="3408D192">
      <w:pPr>
        <w:spacing w:line="380" w:lineRule="exact"/>
        <w:ind w:firstLine="3360" w:firstLineChars="1400"/>
        <w:rPr>
          <w:rFonts w:hint="eastAsia" w:ascii="宋体" w:hAnsi="宋体" w:eastAsia="宋体" w:cs="宋体"/>
          <w:color w:val="auto"/>
          <w:sz w:val="24"/>
          <w:highlight w:val="none"/>
        </w:rPr>
      </w:pPr>
    </w:p>
    <w:p w14:paraId="0448CA87">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14:paraId="729CC322">
      <w:pPr>
        <w:pStyle w:val="45"/>
        <w:ind w:firstLine="0" w:firstLineChars="0"/>
        <w:rPr>
          <w:rFonts w:hint="eastAsia" w:ascii="宋体" w:hAnsi="宋体" w:eastAsia="宋体" w:cs="宋体"/>
          <w:b/>
          <w:color w:val="auto"/>
          <w:sz w:val="24"/>
          <w:highlight w:val="none"/>
        </w:rPr>
      </w:pPr>
    </w:p>
    <w:p w14:paraId="0284DD1A">
      <w:pPr>
        <w:spacing w:line="360" w:lineRule="auto"/>
        <w:rPr>
          <w:rFonts w:hint="eastAsia" w:ascii="宋体" w:hAnsi="宋体" w:eastAsia="宋体" w:cs="宋体"/>
          <w:b/>
          <w:bCs/>
          <w:color w:val="auto"/>
          <w:sz w:val="24"/>
          <w:highlight w:val="none"/>
        </w:rPr>
      </w:pPr>
    </w:p>
    <w:p w14:paraId="4C0D7C92">
      <w:pPr>
        <w:pStyle w:val="2"/>
        <w:keepNext w:val="0"/>
        <w:keepLines w:val="0"/>
        <w:pageBreakBefore w:val="0"/>
        <w:widowControl w:val="0"/>
        <w:kinsoku/>
        <w:wordWrap/>
        <w:overflowPunct/>
        <w:topLinePunct w:val="0"/>
        <w:autoSpaceDE/>
        <w:autoSpaceDN/>
        <w:bidi w:val="0"/>
        <w:adjustRightInd/>
        <w:snapToGrid/>
        <w:spacing w:before="0" w:after="0" w:line="500" w:lineRule="exact"/>
        <w:ind w:firstLine="0"/>
        <w:textAlignment w:val="auto"/>
        <w:outlineLvl w:val="0"/>
        <w:rPr>
          <w:rFonts w:hint="eastAsia" w:ascii="宋体" w:hAnsi="宋体" w:eastAsia="宋体" w:cs="宋体"/>
          <w:b/>
          <w:bCs w:val="0"/>
          <w:color w:val="auto"/>
          <w:sz w:val="32"/>
          <w:szCs w:val="32"/>
          <w:highlight w:val="none"/>
          <w:lang w:val="en-US"/>
        </w:rPr>
      </w:pPr>
      <w:bookmarkStart w:id="17" w:name="_Toc868"/>
      <w:r>
        <w:rPr>
          <w:rFonts w:hint="eastAsia" w:ascii="宋体" w:hAnsi="宋体" w:eastAsia="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bookmarkEnd w:id="17"/>
    </w:p>
    <w:p w14:paraId="4284213A">
      <w:pPr>
        <w:ind w:firstLine="640" w:firstLineChars="200"/>
        <w:jc w:val="both"/>
        <w:rPr>
          <w:rFonts w:hint="eastAsia" w:ascii="宋体" w:hAnsi="宋体" w:eastAsia="宋体" w:cs="宋体"/>
          <w:color w:val="auto"/>
          <w:sz w:val="32"/>
          <w:szCs w:val="32"/>
          <w:highlight w:val="none"/>
          <w:lang w:val="en-US"/>
        </w:rPr>
      </w:pPr>
    </w:p>
    <w:p w14:paraId="5CAD7440">
      <w:pPr>
        <w:pStyle w:val="89"/>
        <w:spacing w:beforeLines="0" w:afterLines="0"/>
        <w:ind w:left="0" w:firstLine="640" w:firstLineChars="200"/>
        <w:jc w:val="both"/>
        <w:rPr>
          <w:rFonts w:hint="eastAsia" w:ascii="宋体" w:hAnsi="宋体" w:eastAsia="宋体" w:cs="宋体"/>
          <w:color w:val="auto"/>
          <w:sz w:val="32"/>
          <w:szCs w:val="32"/>
          <w:highlight w:val="none"/>
          <w:lang w:val="en-US"/>
        </w:rPr>
      </w:pPr>
    </w:p>
    <w:p w14:paraId="491637A9">
      <w:pPr>
        <w:pStyle w:val="89"/>
        <w:spacing w:beforeLines="0" w:afterLines="0"/>
        <w:ind w:left="0" w:firstLine="640" w:firstLineChars="200"/>
        <w:jc w:val="both"/>
        <w:rPr>
          <w:rFonts w:hint="eastAsia" w:ascii="宋体" w:hAnsi="宋体" w:eastAsia="宋体" w:cs="宋体"/>
          <w:color w:val="auto"/>
          <w:sz w:val="32"/>
          <w:szCs w:val="32"/>
          <w:highlight w:val="none"/>
          <w:lang w:val="en-US"/>
        </w:rPr>
      </w:pPr>
    </w:p>
    <w:p w14:paraId="2F6C1275">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1AE4F469">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460D6CD3">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4C427733">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79594FFF">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36D752CD">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7648DE8E">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0543916F">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794C0B16">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2A5CAAA">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01B7134">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63514610">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5B41E5C8">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580EBBA4">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03F0B927">
      <w:pPr>
        <w:pStyle w:val="89"/>
        <w:spacing w:beforeLines="0" w:afterLines="0"/>
        <w:ind w:left="0" w:firstLine="600" w:firstLineChars="200"/>
        <w:jc w:val="both"/>
        <w:rPr>
          <w:rFonts w:hint="eastAsia" w:ascii="宋体" w:hAnsi="宋体" w:eastAsia="宋体" w:cs="宋体"/>
          <w:color w:val="auto"/>
          <w:sz w:val="30"/>
          <w:szCs w:val="30"/>
          <w:highlight w:val="none"/>
          <w:lang w:val="en-US"/>
        </w:rPr>
      </w:pPr>
    </w:p>
    <w:p w14:paraId="3690FFEA">
      <w:pPr>
        <w:pStyle w:val="8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379A8EA3">
      <w:pPr>
        <w:pStyle w:val="89"/>
        <w:spacing w:beforeLines="0" w:afterLines="0" w:line="440" w:lineRule="exact"/>
        <w:ind w:left="0"/>
        <w:jc w:val="both"/>
        <w:rPr>
          <w:rFonts w:hint="eastAsia" w:ascii="宋体" w:hAnsi="宋体" w:eastAsia="宋体" w:cs="宋体"/>
          <w:color w:val="auto"/>
          <w:sz w:val="30"/>
          <w:szCs w:val="30"/>
          <w:highlight w:val="none"/>
        </w:rPr>
      </w:pPr>
    </w:p>
    <w:p w14:paraId="023F492D">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427B1B5D">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1BF54A6">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06E055B8">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43CA9BA6">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ABC6A3B">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1F0090B4">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9B137B3">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BFA938D">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61513FFB">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28BB4606">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6FAB2C2C">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0B05409">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244F2EC">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001E2BA">
      <w:pPr>
        <w:pStyle w:val="8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0A50F2CC">
      <w:pPr>
        <w:pStyle w:val="89"/>
        <w:spacing w:beforeLines="0" w:afterLines="0" w:line="440" w:lineRule="exact"/>
        <w:ind w:left="0"/>
        <w:jc w:val="center"/>
        <w:rPr>
          <w:rFonts w:hint="eastAsia" w:ascii="宋体" w:hAnsi="宋体" w:eastAsia="宋体" w:cs="宋体"/>
          <w:bCs/>
          <w:color w:val="auto"/>
          <w:sz w:val="32"/>
          <w:szCs w:val="32"/>
          <w:highlight w:val="none"/>
        </w:rPr>
      </w:pPr>
    </w:p>
    <w:p w14:paraId="74F8D732">
      <w:pPr>
        <w:pStyle w:val="8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6B561D30">
      <w:pPr>
        <w:pStyle w:val="8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0E3A9695">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5277BF6E">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14F47C8D">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329BB500">
      <w:pPr>
        <w:pStyle w:val="8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27CC9976">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7FA9DC4F">
      <w:pPr>
        <w:pStyle w:val="8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B4A965D">
      <w:pPr>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14:paraId="2F5A393B">
      <w:pPr>
        <w:pageBreakBefore w:val="0"/>
        <w:widowControl w:val="0"/>
        <w:wordWrap/>
        <w:topLinePunct w:val="0"/>
        <w:autoSpaceDE/>
        <w:autoSpaceDN/>
        <w:bidi w:val="0"/>
        <w:adjustRightInd/>
        <w:snapToGrid/>
        <w:spacing w:before="0" w:after="0" w:line="500" w:lineRule="exact"/>
        <w:ind w:firstLine="0"/>
        <w:textAlignment w:val="auto"/>
        <w:outlineLvl w:val="9"/>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4568F4A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p>
    <w:p w14:paraId="189CAAB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0A02ED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7C9DF44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042E0A0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3586645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3FD9F4F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4FAF03A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71C4502">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FFC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E6230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09E8BC8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2D7E2563">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36910E4A">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2A32C67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546E41C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49D909A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017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2885A8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1079857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4047042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14DC207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1A691A6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227571C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166324E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3E9B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F40814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27D8B6A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3F7CD94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05D3714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322A804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4CD92C9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04761DB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614A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CFC789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617E30C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17997CA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08CF45F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0B53C75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00F26A7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7A394B2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604E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35F3E6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5C64F34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6FE51D5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06BD5C7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6B3A6AA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246262A1">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09C57DB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0193EEA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75A4227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7646D31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40F2218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5636247C">
      <w:pPr>
        <w:pStyle w:val="10"/>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1D831358">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254F2944">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2C209983">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4D4D07FC">
      <w:pPr>
        <w:pStyle w:val="10"/>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18CB41BE">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6699CDDA">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4D5F69DF">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7923563">
      <w:pPr>
        <w:pStyle w:val="10"/>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5A3E3F4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234E72E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BA74FF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425EB2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0D04E87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7FADFE0E">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1B00DB0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8E5736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5E69A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0D5A8A7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83EE17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7C356ED">
      <w:pPr>
        <w:pStyle w:val="10"/>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1129C8A1">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56FE2632">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1B978752">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2823685">
      <w:pPr>
        <w:pageBreakBefore w:val="0"/>
        <w:widowControl w:val="0"/>
        <w:wordWrap/>
        <w:topLinePunct w:val="0"/>
        <w:autoSpaceDE/>
        <w:autoSpaceDN/>
        <w:bidi w:val="0"/>
        <w:adjustRightInd/>
        <w:snapToGrid/>
        <w:spacing w:line="400" w:lineRule="exact"/>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73274A0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CCA16C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4AE3DB0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5F572525">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108EE37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C7C5C5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4AE7B72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302751B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18968FD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59699AEB">
      <w:pPr>
        <w:pStyle w:val="10"/>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17DCFD1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064614B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4E2A0D8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7C7336D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38236C2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16AB2A16">
      <w:pPr>
        <w:pStyle w:val="10"/>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0BB84C04">
      <w:pPr>
        <w:pStyle w:val="10"/>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224B6A34">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526D2F28">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1167AD">
      <w:pPr>
        <w:pStyle w:val="10"/>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702CFBCE">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0D27C74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3B080CB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3B5F331">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34D8A95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6ADC3F2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2732F6F5">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0FB0105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E4EA2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04666F5">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64124A8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3CEEE5F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42EB7A44">
      <w:pPr>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36C8C53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3B099204">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B6B1D2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自双方当事人签字盖章之日起生效。</w:t>
      </w:r>
    </w:p>
    <w:p w14:paraId="7FDDFF3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p>
    <w:p w14:paraId="3401C455">
      <w:pPr>
        <w:pStyle w:val="45"/>
        <w:pageBreakBefore w:val="0"/>
        <w:widowControl w:val="0"/>
        <w:wordWrap/>
        <w:topLinePunct w:val="0"/>
        <w:autoSpaceDE/>
        <w:autoSpaceDN/>
        <w:bidi w:val="0"/>
        <w:adjustRightInd/>
        <w:snapToGrid/>
        <w:ind w:firstLine="240"/>
        <w:textAlignment w:val="auto"/>
        <w:outlineLvl w:val="9"/>
        <w:rPr>
          <w:rFonts w:hint="eastAsia" w:ascii="宋体" w:hAnsi="宋体" w:eastAsia="宋体" w:cs="宋体"/>
          <w:color w:val="auto"/>
          <w:highlight w:val="none"/>
        </w:rPr>
      </w:pPr>
    </w:p>
    <w:p w14:paraId="0C72FEE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40BFCFE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47BD9CA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C20AF3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04BFE06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49EAB0C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4F3A129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0D7D2DF">
      <w:pPr>
        <w:pageBreakBefore w:val="0"/>
        <w:widowControl w:val="0"/>
        <w:wordWrap/>
        <w:topLinePunct w:val="0"/>
        <w:autoSpaceDE/>
        <w:autoSpaceDN/>
        <w:bidi w:val="0"/>
        <w:adjustRightInd/>
        <w:snapToGrid/>
        <w:spacing w:line="640" w:lineRule="exact"/>
        <w:ind w:firstLine="420" w:firstLineChars="200"/>
        <w:jc w:val="both"/>
        <w:textAlignment w:val="auto"/>
        <w:outlineLvl w:val="9"/>
        <w:rPr>
          <w:rFonts w:hint="eastAsia" w:ascii="宋体" w:hAnsi="宋体" w:eastAsia="宋体" w:cs="宋体"/>
          <w:color w:val="auto"/>
          <w:szCs w:val="27"/>
          <w:highlight w:val="none"/>
          <w:u w:val="single"/>
        </w:rPr>
      </w:pPr>
    </w:p>
    <w:p w14:paraId="7551239B">
      <w:pPr>
        <w:pStyle w:val="45"/>
        <w:pageBreakBefore w:val="0"/>
        <w:widowControl w:val="0"/>
        <w:wordWrap/>
        <w:topLinePunct w:val="0"/>
        <w:autoSpaceDE/>
        <w:autoSpaceDN/>
        <w:bidi w:val="0"/>
        <w:adjustRightInd/>
        <w:snapToGrid/>
        <w:ind w:firstLine="321"/>
        <w:jc w:val="center"/>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3FB4A5B8">
      <w:pPr>
        <w:rPr>
          <w:rFonts w:hint="eastAsia" w:ascii="宋体" w:hAnsi="宋体" w:eastAsia="宋体" w:cs="宋体"/>
          <w:color w:val="auto"/>
          <w:szCs w:val="27"/>
          <w:highlight w:val="none"/>
        </w:rPr>
      </w:pPr>
      <w:r>
        <w:rPr>
          <w:rFonts w:hint="eastAsia" w:ascii="宋体" w:hAnsi="宋体" w:eastAsia="宋体" w:cs="宋体"/>
          <w:color w:val="auto"/>
          <w:szCs w:val="27"/>
          <w:highlight w:val="none"/>
        </w:rPr>
        <w:br w:type="page"/>
      </w:r>
    </w:p>
    <w:p w14:paraId="77B93CA3">
      <w:pPr>
        <w:pStyle w:val="45"/>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30F9228D">
      <w:pPr>
        <w:pStyle w:val="45"/>
        <w:ind w:firstLine="240"/>
        <w:rPr>
          <w:rFonts w:hint="eastAsia" w:ascii="宋体" w:hAnsi="宋体" w:eastAsia="宋体" w:cs="宋体"/>
          <w:color w:val="auto"/>
          <w:sz w:val="24"/>
          <w:highlight w:val="none"/>
        </w:rPr>
      </w:pPr>
    </w:p>
    <w:p w14:paraId="14BC47B4">
      <w:pPr>
        <w:pStyle w:val="45"/>
        <w:ind w:firstLine="240"/>
        <w:rPr>
          <w:rFonts w:hint="eastAsia" w:ascii="宋体" w:hAnsi="宋体" w:eastAsia="宋体" w:cs="宋体"/>
          <w:color w:val="auto"/>
          <w:sz w:val="24"/>
          <w:highlight w:val="none"/>
        </w:rPr>
      </w:pPr>
    </w:p>
    <w:p w14:paraId="02EA69B8">
      <w:pPr>
        <w:pStyle w:val="45"/>
        <w:ind w:firstLine="240"/>
        <w:rPr>
          <w:rFonts w:hint="eastAsia" w:ascii="宋体" w:hAnsi="宋体" w:eastAsia="宋体" w:cs="宋体"/>
          <w:color w:val="auto"/>
          <w:sz w:val="24"/>
          <w:highlight w:val="none"/>
        </w:rPr>
      </w:pPr>
    </w:p>
    <w:p w14:paraId="2EF82F6C">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5D298634">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1595D19E">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D7D6F9">
      <w:pPr>
        <w:pStyle w:val="45"/>
        <w:ind w:firstLine="240"/>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C3F4E">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NWY2YmVmMDNhYTU3MGUyYzI1NzljODRhNGE4M2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51550"/>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F1E29"/>
    <w:rsid w:val="02B07FF7"/>
    <w:rsid w:val="03733BDF"/>
    <w:rsid w:val="03A308DC"/>
    <w:rsid w:val="03DA2C6D"/>
    <w:rsid w:val="040532BA"/>
    <w:rsid w:val="04176582"/>
    <w:rsid w:val="051259ED"/>
    <w:rsid w:val="05BB2E63"/>
    <w:rsid w:val="06AA0BAC"/>
    <w:rsid w:val="07041580"/>
    <w:rsid w:val="077640C0"/>
    <w:rsid w:val="07932A4C"/>
    <w:rsid w:val="07D96C64"/>
    <w:rsid w:val="086E1D13"/>
    <w:rsid w:val="08DB1CFF"/>
    <w:rsid w:val="0930139D"/>
    <w:rsid w:val="0A0F4BBF"/>
    <w:rsid w:val="0A9E30AD"/>
    <w:rsid w:val="0AC260D6"/>
    <w:rsid w:val="0BEB3B44"/>
    <w:rsid w:val="0C0644C0"/>
    <w:rsid w:val="0D46489F"/>
    <w:rsid w:val="0E7468E3"/>
    <w:rsid w:val="0EBA0D46"/>
    <w:rsid w:val="0FE97C61"/>
    <w:rsid w:val="10D62AA4"/>
    <w:rsid w:val="13552B79"/>
    <w:rsid w:val="13793DF7"/>
    <w:rsid w:val="13D674E0"/>
    <w:rsid w:val="141C4A83"/>
    <w:rsid w:val="14354A58"/>
    <w:rsid w:val="14677422"/>
    <w:rsid w:val="152E6B10"/>
    <w:rsid w:val="15BF1042"/>
    <w:rsid w:val="15CE3B81"/>
    <w:rsid w:val="15F50F23"/>
    <w:rsid w:val="163C72AD"/>
    <w:rsid w:val="1656732A"/>
    <w:rsid w:val="177E5132"/>
    <w:rsid w:val="17BD3EAD"/>
    <w:rsid w:val="181939B9"/>
    <w:rsid w:val="186C7681"/>
    <w:rsid w:val="189B2715"/>
    <w:rsid w:val="18D74DC1"/>
    <w:rsid w:val="19614D0C"/>
    <w:rsid w:val="1AED58EF"/>
    <w:rsid w:val="1BF42F1D"/>
    <w:rsid w:val="1E2C2D12"/>
    <w:rsid w:val="1F027116"/>
    <w:rsid w:val="1F397F3B"/>
    <w:rsid w:val="1F3A0BB5"/>
    <w:rsid w:val="1F880941"/>
    <w:rsid w:val="1FA92FCB"/>
    <w:rsid w:val="20070078"/>
    <w:rsid w:val="20193BC8"/>
    <w:rsid w:val="220D398C"/>
    <w:rsid w:val="228E66B2"/>
    <w:rsid w:val="2301566F"/>
    <w:rsid w:val="24165293"/>
    <w:rsid w:val="2482721D"/>
    <w:rsid w:val="24A10BF5"/>
    <w:rsid w:val="24D70B68"/>
    <w:rsid w:val="259F16E0"/>
    <w:rsid w:val="25E20F82"/>
    <w:rsid w:val="26AB07CC"/>
    <w:rsid w:val="28706D19"/>
    <w:rsid w:val="287B63A6"/>
    <w:rsid w:val="29613C02"/>
    <w:rsid w:val="2A397C18"/>
    <w:rsid w:val="2A5015D5"/>
    <w:rsid w:val="2AF63392"/>
    <w:rsid w:val="2BA67492"/>
    <w:rsid w:val="2C4D6240"/>
    <w:rsid w:val="2C66791C"/>
    <w:rsid w:val="2D221D01"/>
    <w:rsid w:val="2D676A80"/>
    <w:rsid w:val="2D7A3266"/>
    <w:rsid w:val="2F5F2B72"/>
    <w:rsid w:val="2F7513BB"/>
    <w:rsid w:val="30240B15"/>
    <w:rsid w:val="302535DF"/>
    <w:rsid w:val="3091782D"/>
    <w:rsid w:val="312513B2"/>
    <w:rsid w:val="314E054D"/>
    <w:rsid w:val="31B042BF"/>
    <w:rsid w:val="31F12401"/>
    <w:rsid w:val="31FF5F72"/>
    <w:rsid w:val="32035D60"/>
    <w:rsid w:val="326E6953"/>
    <w:rsid w:val="3335389C"/>
    <w:rsid w:val="33523A32"/>
    <w:rsid w:val="36297C02"/>
    <w:rsid w:val="36D23A94"/>
    <w:rsid w:val="376940D0"/>
    <w:rsid w:val="38204506"/>
    <w:rsid w:val="389205E6"/>
    <w:rsid w:val="39321D68"/>
    <w:rsid w:val="39A646FD"/>
    <w:rsid w:val="3BAE6CD9"/>
    <w:rsid w:val="3C3000ED"/>
    <w:rsid w:val="3CEC14F5"/>
    <w:rsid w:val="3D232399"/>
    <w:rsid w:val="3D2E2D19"/>
    <w:rsid w:val="3D31181A"/>
    <w:rsid w:val="3D5F12E2"/>
    <w:rsid w:val="3D644C0E"/>
    <w:rsid w:val="3DC6374A"/>
    <w:rsid w:val="3DC87CB2"/>
    <w:rsid w:val="3F1749BD"/>
    <w:rsid w:val="3F4F365B"/>
    <w:rsid w:val="3F9A5B70"/>
    <w:rsid w:val="40FE0346"/>
    <w:rsid w:val="41093759"/>
    <w:rsid w:val="41380196"/>
    <w:rsid w:val="41415EFF"/>
    <w:rsid w:val="41D026B4"/>
    <w:rsid w:val="452567EA"/>
    <w:rsid w:val="460277EF"/>
    <w:rsid w:val="462C3E28"/>
    <w:rsid w:val="46886BA6"/>
    <w:rsid w:val="48524AAD"/>
    <w:rsid w:val="490552AA"/>
    <w:rsid w:val="496658A3"/>
    <w:rsid w:val="4B7A4CDC"/>
    <w:rsid w:val="4C4F1FEA"/>
    <w:rsid w:val="4C6726C0"/>
    <w:rsid w:val="4D433176"/>
    <w:rsid w:val="4FFA680C"/>
    <w:rsid w:val="50981A4B"/>
    <w:rsid w:val="52390069"/>
    <w:rsid w:val="528D1696"/>
    <w:rsid w:val="52B07A74"/>
    <w:rsid w:val="52CB2821"/>
    <w:rsid w:val="53BD6A07"/>
    <w:rsid w:val="542F765C"/>
    <w:rsid w:val="544237E7"/>
    <w:rsid w:val="54914939"/>
    <w:rsid w:val="54EB5EC1"/>
    <w:rsid w:val="54FC355F"/>
    <w:rsid w:val="554D13F6"/>
    <w:rsid w:val="555E6B5E"/>
    <w:rsid w:val="57580486"/>
    <w:rsid w:val="57C2283E"/>
    <w:rsid w:val="59DA41E0"/>
    <w:rsid w:val="59EA4662"/>
    <w:rsid w:val="5A2424B3"/>
    <w:rsid w:val="5A3906A0"/>
    <w:rsid w:val="5A9919E3"/>
    <w:rsid w:val="5AF63B00"/>
    <w:rsid w:val="5B2A7B0A"/>
    <w:rsid w:val="5B417B6B"/>
    <w:rsid w:val="5B54373E"/>
    <w:rsid w:val="5BC745F2"/>
    <w:rsid w:val="5C9E68B3"/>
    <w:rsid w:val="5CA161B2"/>
    <w:rsid w:val="5E0437ED"/>
    <w:rsid w:val="5E9D4FBF"/>
    <w:rsid w:val="5EE21916"/>
    <w:rsid w:val="5EF7731D"/>
    <w:rsid w:val="5F4417E0"/>
    <w:rsid w:val="5F4608F0"/>
    <w:rsid w:val="5F7A755A"/>
    <w:rsid w:val="5F88669E"/>
    <w:rsid w:val="622F04A1"/>
    <w:rsid w:val="62707B3A"/>
    <w:rsid w:val="62754478"/>
    <w:rsid w:val="645C0879"/>
    <w:rsid w:val="64741C1C"/>
    <w:rsid w:val="647811BC"/>
    <w:rsid w:val="648C064A"/>
    <w:rsid w:val="656B3097"/>
    <w:rsid w:val="65F44A4F"/>
    <w:rsid w:val="66660838"/>
    <w:rsid w:val="66AB4942"/>
    <w:rsid w:val="67C4023B"/>
    <w:rsid w:val="687951D6"/>
    <w:rsid w:val="68AB69AF"/>
    <w:rsid w:val="68D653C8"/>
    <w:rsid w:val="68D85250"/>
    <w:rsid w:val="698D4180"/>
    <w:rsid w:val="6BE625A8"/>
    <w:rsid w:val="6C6B0957"/>
    <w:rsid w:val="6D1F0B58"/>
    <w:rsid w:val="6D3654A5"/>
    <w:rsid w:val="6DA106DD"/>
    <w:rsid w:val="6E0E1675"/>
    <w:rsid w:val="6EB24C26"/>
    <w:rsid w:val="6F775864"/>
    <w:rsid w:val="71FA336F"/>
    <w:rsid w:val="72255A4C"/>
    <w:rsid w:val="72F53670"/>
    <w:rsid w:val="74170E85"/>
    <w:rsid w:val="74E24BCD"/>
    <w:rsid w:val="75175B20"/>
    <w:rsid w:val="75DC35E9"/>
    <w:rsid w:val="76A21419"/>
    <w:rsid w:val="77FA11D3"/>
    <w:rsid w:val="786847D6"/>
    <w:rsid w:val="789E6834"/>
    <w:rsid w:val="79661644"/>
    <w:rsid w:val="79B3393D"/>
    <w:rsid w:val="79DD67E6"/>
    <w:rsid w:val="7BC6192B"/>
    <w:rsid w:val="7BCF79D9"/>
    <w:rsid w:val="7C1A4C7A"/>
    <w:rsid w:val="7C3D07C3"/>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rPr>
  </w:style>
  <w:style w:type="paragraph" w:styleId="6">
    <w:name w:val="caption"/>
    <w:basedOn w:val="1"/>
    <w:next w:val="1"/>
    <w:qFormat/>
    <w:uiPriority w:val="0"/>
    <w:rPr>
      <w:rFonts w:ascii="Cambria" w:hAnsi="Cambria" w:eastAsia="黑体"/>
      <w:sz w:val="20"/>
    </w:rPr>
  </w:style>
  <w:style w:type="paragraph" w:styleId="7">
    <w:name w:val="Document Map"/>
    <w:basedOn w:val="1"/>
    <w:link w:val="56"/>
    <w:qFormat/>
    <w:uiPriority w:val="0"/>
    <w:rPr>
      <w:rFonts w:ascii="宋体"/>
      <w:sz w:val="18"/>
      <w:szCs w:val="18"/>
    </w:rPr>
  </w:style>
  <w:style w:type="paragraph" w:styleId="8">
    <w:name w:val="annotation text"/>
    <w:basedOn w:val="1"/>
    <w:link w:val="55"/>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53"/>
    <w:qFormat/>
    <w:uiPriority w:val="99"/>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
    <w:qFormat/>
    <w:uiPriority w:val="0"/>
    <w:pPr>
      <w:ind w:firstLine="632" w:firstLineChars="200"/>
    </w:pPr>
    <w:rPr>
      <w:rFonts w:ascii="仿宋_GB2312" w:hAnsi="华文楷体" w:eastAsia="仿宋_GB2312"/>
      <w:sz w:val="32"/>
    </w:rPr>
  </w:style>
  <w:style w:type="paragraph" w:styleId="13">
    <w:name w:val="List 2"/>
    <w:basedOn w:val="1"/>
    <w:qFormat/>
    <w:uiPriority w:val="0"/>
    <w:pPr>
      <w:ind w:left="400" w:leftChars="200" w:hanging="200" w:hangingChars="200"/>
    </w:pPr>
  </w:style>
  <w:style w:type="paragraph" w:styleId="14">
    <w:name w:val="Plain Text"/>
    <w:basedOn w:val="1"/>
    <w:link w:val="61"/>
    <w:qFormat/>
    <w:uiPriority w:val="99"/>
    <w:rPr>
      <w:rFonts w:ascii="宋体" w:hAnsi="Courier New"/>
      <w:szCs w:val="20"/>
    </w:rPr>
  </w:style>
  <w:style w:type="paragraph" w:styleId="15">
    <w:name w:val="Date"/>
    <w:basedOn w:val="1"/>
    <w:next w:val="1"/>
    <w:link w:val="5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8"/>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toc 2"/>
    <w:basedOn w:val="1"/>
    <w:next w:val="1"/>
    <w:qFormat/>
    <w:uiPriority w:val="0"/>
    <w:pPr>
      <w:ind w:left="420" w:leftChars="200"/>
    </w:pPr>
  </w:style>
  <w:style w:type="paragraph" w:styleId="24">
    <w:name w:val="Body Text 2"/>
    <w:basedOn w:val="1"/>
    <w:link w:val="7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28"/>
    <w:link w:val="52"/>
    <w:qFormat/>
    <w:uiPriority w:val="0"/>
    <w:pPr>
      <w:ind w:firstLine="420" w:firstLineChars="100"/>
    </w:pPr>
  </w:style>
  <w:style w:type="paragraph" w:styleId="28">
    <w:name w:val="Body Text First Indent 2"/>
    <w:basedOn w:val="12"/>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BodyText1I"/>
    <w:basedOn w:val="46"/>
    <w:qFormat/>
    <w:uiPriority w:val="99"/>
    <w:pPr>
      <w:ind w:firstLine="420" w:firstLineChars="100"/>
    </w:pPr>
  </w:style>
  <w:style w:type="paragraph" w:customStyle="1" w:styleId="46">
    <w:name w:val="BodyText"/>
    <w:basedOn w:val="1"/>
    <w:qFormat/>
    <w:uiPriority w:val="99"/>
    <w:pPr>
      <w:spacing w:after="120"/>
    </w:pPr>
  </w:style>
  <w:style w:type="paragraph" w:customStyle="1" w:styleId="4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8">
    <w:name w:val="标题 3 Char"/>
    <w:link w:val="4"/>
    <w:semiHidden/>
    <w:qFormat/>
    <w:uiPriority w:val="0"/>
    <w:rPr>
      <w:b/>
      <w:bCs/>
      <w:kern w:val="2"/>
      <w:sz w:val="32"/>
      <w:szCs w:val="32"/>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首行缩进 Char"/>
    <w:link w:val="27"/>
    <w:qFormat/>
    <w:uiPriority w:val="0"/>
    <w:rPr>
      <w:kern w:val="2"/>
      <w:sz w:val="21"/>
      <w:szCs w:val="24"/>
    </w:rPr>
  </w:style>
  <w:style w:type="character" w:customStyle="1" w:styleId="53">
    <w:name w:val="正文文本 Char"/>
    <w:link w:val="10"/>
    <w:qFormat/>
    <w:uiPriority w:val="99"/>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Char"/>
    <w:link w:val="8"/>
    <w:qFormat/>
    <w:uiPriority w:val="0"/>
    <w:rPr>
      <w:kern w:val="2"/>
      <w:sz w:val="21"/>
      <w:szCs w:val="24"/>
    </w:rPr>
  </w:style>
  <w:style w:type="character" w:customStyle="1" w:styleId="56">
    <w:name w:val="文档结构图 Char"/>
    <w:link w:val="7"/>
    <w:qFormat/>
    <w:uiPriority w:val="0"/>
    <w:rPr>
      <w:rFonts w:ascii="宋体"/>
      <w:kern w:val="2"/>
      <w:sz w:val="18"/>
      <w:szCs w:val="18"/>
    </w:rPr>
  </w:style>
  <w:style w:type="character" w:customStyle="1" w:styleId="57">
    <w:name w:val="日期 Char"/>
    <w:link w:val="15"/>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qFormat/>
    <w:uiPriority w:val="0"/>
    <w:rPr>
      <w:rFonts w:hint="eastAsia" w:ascii="宋体" w:hAnsi="宋体" w:eastAsia="宋体" w:cs="宋体"/>
      <w:color w:val="000000"/>
      <w:sz w:val="18"/>
      <w:szCs w:val="18"/>
      <w:u w:val="none"/>
    </w:rPr>
  </w:style>
  <w:style w:type="character" w:customStyle="1" w:styleId="61">
    <w:name w:val="纯文本 Char"/>
    <w:link w:val="14"/>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34"/>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31"/>
    <w:qFormat/>
    <w:uiPriority w:val="0"/>
  </w:style>
  <w:style w:type="character" w:customStyle="1" w:styleId="75">
    <w:name w:val="正文文本 2 Char"/>
    <w:link w:val="24"/>
    <w:qFormat/>
    <w:uiPriority w:val="0"/>
    <w:rPr>
      <w:kern w:val="2"/>
      <w:sz w:val="21"/>
      <w:szCs w:val="24"/>
    </w:rPr>
  </w:style>
  <w:style w:type="character" w:customStyle="1" w:styleId="76">
    <w:name w:val="NormalCharacter"/>
    <w:qFormat/>
    <w:uiPriority w:val="0"/>
  </w:style>
  <w:style w:type="character" w:customStyle="1" w:styleId="77">
    <w:name w:val="页眉 Char"/>
    <w:link w:val="20"/>
    <w:qFormat/>
    <w:uiPriority w:val="99"/>
    <w:rPr>
      <w:kern w:val="2"/>
      <w:sz w:val="18"/>
      <w:szCs w:val="18"/>
    </w:rPr>
  </w:style>
  <w:style w:type="character" w:customStyle="1" w:styleId="78">
    <w:name w:val="页脚 Char"/>
    <w:link w:val="18"/>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icon_gys"/>
    <w:basedOn w:val="31"/>
    <w:qFormat/>
    <w:uiPriority w:val="0"/>
    <w:rPr>
      <w:sz w:val="21"/>
      <w:szCs w:val="21"/>
    </w:rPr>
  </w:style>
  <w:style w:type="character" w:customStyle="1" w:styleId="84">
    <w:name w:val="first-child"/>
    <w:basedOn w:val="31"/>
    <w:qFormat/>
    <w:uiPriority w:val="0"/>
    <w:rPr>
      <w:color w:val="1F3149"/>
      <w:sz w:val="24"/>
      <w:szCs w:val="24"/>
    </w:rPr>
  </w:style>
  <w:style w:type="character" w:customStyle="1" w:styleId="85">
    <w:name w:val="first-child1"/>
    <w:basedOn w:val="31"/>
    <w:qFormat/>
    <w:uiPriority w:val="0"/>
    <w:rPr>
      <w:color w:val="1F3149"/>
      <w:sz w:val="24"/>
      <w:szCs w:val="24"/>
    </w:rPr>
  </w:style>
  <w:style w:type="character" w:customStyle="1" w:styleId="86">
    <w:name w:val="xiadan"/>
    <w:basedOn w:val="31"/>
    <w:qFormat/>
    <w:uiPriority w:val="0"/>
    <w:rPr>
      <w:shd w:val="clear" w:color="auto" w:fill="E4393C"/>
    </w:rPr>
  </w:style>
  <w:style w:type="character" w:customStyle="1" w:styleId="87">
    <w:name w:val="fr"/>
    <w:basedOn w:val="31"/>
    <w:qFormat/>
    <w:uiPriority w:val="0"/>
  </w:style>
  <w:style w:type="character" w:customStyle="1" w:styleId="88">
    <w:name w:val="icon_ds"/>
    <w:basedOn w:val="31"/>
    <w:qFormat/>
    <w:uiPriority w:val="0"/>
  </w:style>
  <w:style w:type="paragraph" w:customStyle="1" w:styleId="89">
    <w:name w:val="正文1"/>
    <w:basedOn w:val="1"/>
    <w:qFormat/>
    <w:uiPriority w:val="0"/>
    <w:pPr>
      <w:widowControl/>
      <w:topLinePunct/>
      <w:spacing w:beforeLines="50" w:afterLines="50" w:line="300" w:lineRule="auto"/>
      <w:ind w:left="420"/>
    </w:pPr>
  </w:style>
  <w:style w:type="character" w:customStyle="1" w:styleId="90">
    <w:name w:val="nth-child(3)"/>
    <w:basedOn w:val="31"/>
    <w:qFormat/>
    <w:uiPriority w:val="0"/>
  </w:style>
  <w:style w:type="character" w:customStyle="1" w:styleId="91">
    <w:name w:val="nth-child(2)"/>
    <w:basedOn w:val="31"/>
    <w:qFormat/>
    <w:uiPriority w:val="0"/>
  </w:style>
  <w:style w:type="character" w:customStyle="1" w:styleId="92">
    <w:name w:val="nth-child(2)1"/>
    <w:basedOn w:val="3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18913</Words>
  <Characters>19904</Characters>
  <Lines>123</Lines>
  <Paragraphs>34</Paragraphs>
  <TotalTime>9</TotalTime>
  <ScaleCrop>false</ScaleCrop>
  <LinksUpToDate>false</LinksUpToDate>
  <CharactersWithSpaces>20679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2025-09-05T02:25:57Z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6D719A9E785941B1BBB37676B6523088_13</vt:lpwstr>
  </property>
  <property fmtid="{D5CDD505-2E9C-101B-9397-08002B2CF9AE}" pid="4" name="KSOTemplateDocerSaveRecord">
    <vt:lpwstr>eyJoZGlkIjoiNTQ3MGY4OWEwYWQ5MGRhOTEyZDdjODBiNTM4ZTJjNzciLCJ1c2VySWQiOiIxMDg5MjYwMDExIn0=</vt:lpwstr>
  </property>
</Properties>
</file>