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4ED6A">
      <w:pPr>
        <w:widowControl/>
        <w:spacing w:line="360" w:lineRule="auto"/>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河南省第五地质大队</w:t>
      </w:r>
      <w:r>
        <w:rPr>
          <w:rFonts w:hint="eastAsia" w:ascii="方正小标宋简体" w:hAnsi="仿宋_GB2312" w:eastAsia="方正小标宋简体" w:cs="仿宋_GB2312"/>
          <w:sz w:val="44"/>
          <w:szCs w:val="44"/>
          <w:lang w:val="en-US" w:eastAsia="zh-CN"/>
        </w:rPr>
        <w:t>有限公司</w:t>
      </w:r>
      <w:r>
        <w:rPr>
          <w:rFonts w:hint="eastAsia" w:ascii="方正小标宋简体" w:hAnsi="仿宋_GB2312" w:eastAsia="方正小标宋简体" w:cs="仿宋_GB2312"/>
          <w:sz w:val="44"/>
          <w:szCs w:val="44"/>
        </w:rPr>
        <w:t>采购意向公开</w:t>
      </w:r>
    </w:p>
    <w:p w14:paraId="47BBF9AE">
      <w:pPr>
        <w:tabs>
          <w:tab w:val="left" w:pos="993"/>
          <w:tab w:val="left" w:pos="1134"/>
          <w:tab w:val="left" w:pos="1418"/>
        </w:tabs>
        <w:spacing w:line="360" w:lineRule="auto"/>
        <w:jc w:val="center"/>
        <w:outlineLvl w:val="0"/>
        <w:rPr>
          <w:rFonts w:ascii="方正小标宋简体" w:hAnsi="方正小标宋_GBK" w:eastAsia="方正小标宋简体" w:cs="方正小标宋简体"/>
          <w:sz w:val="36"/>
          <w:szCs w:val="36"/>
        </w:rPr>
      </w:pPr>
      <w:r>
        <w:rPr>
          <w:rFonts w:hint="eastAsia" w:ascii="方正小标宋简体" w:hAnsi="方正小标宋_GBK" w:eastAsia="方正小标宋简体" w:cs="方正小标宋简体"/>
          <w:sz w:val="36"/>
          <w:szCs w:val="36"/>
          <w:u w:val="single"/>
        </w:rPr>
        <w:t>（河南省有色金属地质矿产局第五地质大队）</w:t>
      </w:r>
      <w:bookmarkStart w:id="0" w:name="_GoBack"/>
      <w:bookmarkEnd w:id="0"/>
      <w:r>
        <w:rPr>
          <w:rFonts w:ascii="方正小标宋简体" w:hAnsi="方正小标宋_GBK" w:eastAsia="方正小标宋简体" w:cs="方正小标宋简体"/>
          <w:sz w:val="36"/>
          <w:szCs w:val="36"/>
        </w:rPr>
        <w:t xml:space="preserve"> </w:t>
      </w:r>
    </w:p>
    <w:p w14:paraId="34FF747D">
      <w:pPr>
        <w:tabs>
          <w:tab w:val="left" w:pos="993"/>
          <w:tab w:val="left" w:pos="1134"/>
          <w:tab w:val="left" w:pos="1418"/>
        </w:tabs>
        <w:spacing w:line="360" w:lineRule="auto"/>
        <w:jc w:val="center"/>
        <w:outlineLvl w:val="0"/>
        <w:rPr>
          <w:rFonts w:ascii="方正小标宋简体" w:hAnsi="方正小标宋_GBK" w:eastAsia="方正小标宋简体" w:cs="Times New Roman"/>
          <w:sz w:val="36"/>
          <w:szCs w:val="36"/>
        </w:rPr>
      </w:pPr>
      <w:r>
        <w:rPr>
          <w:rFonts w:hint="eastAsia" w:ascii="方正小标宋简体" w:hAnsi="方正小标宋_GBK" w:eastAsia="方正小标宋简体" w:cs="方正小标宋简体"/>
          <w:sz w:val="36"/>
          <w:szCs w:val="36"/>
          <w:u w:val="single"/>
          <w:lang w:val="en-US" w:eastAsia="zh-CN"/>
        </w:rPr>
        <w:t xml:space="preserve">2025 </w:t>
      </w:r>
      <w:r>
        <w:rPr>
          <w:rFonts w:hint="eastAsia" w:ascii="方正小标宋简体" w:hAnsi="方正小标宋_GBK" w:eastAsia="方正小标宋简体" w:cs="方正小标宋简体"/>
          <w:sz w:val="36"/>
          <w:szCs w:val="36"/>
        </w:rPr>
        <w:t>年</w:t>
      </w:r>
      <w:r>
        <w:rPr>
          <w:rFonts w:hint="eastAsia" w:ascii="方正小标宋简体" w:hAnsi="方正小标宋_GBK" w:eastAsia="方正小标宋简体" w:cs="方正小标宋简体"/>
          <w:sz w:val="36"/>
          <w:szCs w:val="36"/>
          <w:u w:val="single"/>
          <w:lang w:val="en-US" w:eastAsia="zh-CN"/>
        </w:rPr>
        <w:t xml:space="preserve"> 6 </w:t>
      </w:r>
      <w:r>
        <w:rPr>
          <w:rFonts w:hint="eastAsia" w:ascii="方正小标宋简体" w:hAnsi="方正小标宋_GBK" w:eastAsia="方正小标宋简体" w:cs="方正小标宋简体"/>
          <w:sz w:val="36"/>
          <w:szCs w:val="36"/>
        </w:rPr>
        <w:t>（至）</w:t>
      </w:r>
      <w:r>
        <w:rPr>
          <w:rFonts w:hint="eastAsia" w:ascii="方正小标宋简体" w:hAnsi="方正小标宋_GBK" w:eastAsia="方正小标宋简体" w:cs="方正小标宋简体"/>
          <w:sz w:val="36"/>
          <w:szCs w:val="36"/>
          <w:u w:val="single"/>
          <w:lang w:val="en-US" w:eastAsia="zh-CN"/>
        </w:rPr>
        <w:t xml:space="preserve"> 7 </w:t>
      </w:r>
      <w:r>
        <w:rPr>
          <w:rFonts w:hint="eastAsia" w:ascii="方正小标宋简体" w:hAnsi="方正小标宋_GBK" w:eastAsia="方正小标宋简体" w:cs="方正小标宋简体"/>
          <w:sz w:val="36"/>
          <w:szCs w:val="36"/>
        </w:rPr>
        <w:t>月</w:t>
      </w:r>
    </w:p>
    <w:p w14:paraId="1EDD2866">
      <w:pPr>
        <w:tabs>
          <w:tab w:val="left" w:pos="993"/>
          <w:tab w:val="left" w:pos="1134"/>
          <w:tab w:val="left" w:pos="1418"/>
        </w:tabs>
        <w:spacing w:line="360" w:lineRule="auto"/>
        <w:jc w:val="center"/>
        <w:outlineLvl w:val="0"/>
        <w:rPr>
          <w:rFonts w:ascii="方正小标宋简体" w:hAnsi="方正小标宋_GBK" w:eastAsia="方正小标宋简体" w:cs="Times New Roman"/>
          <w:sz w:val="36"/>
          <w:szCs w:val="36"/>
        </w:rPr>
      </w:pPr>
      <w:r>
        <w:rPr>
          <w:rFonts w:hint="eastAsia" w:ascii="方正小标宋简体" w:hAnsi="方正小标宋_GBK" w:eastAsia="方正小标宋简体" w:cs="方正小标宋简体"/>
          <w:sz w:val="36"/>
          <w:szCs w:val="36"/>
        </w:rPr>
        <w:t>政府采购意向</w:t>
      </w:r>
    </w:p>
    <w:p w14:paraId="1073D089">
      <w:pPr>
        <w:tabs>
          <w:tab w:val="left" w:pos="993"/>
          <w:tab w:val="left" w:pos="1134"/>
          <w:tab w:val="left" w:pos="1418"/>
        </w:tabs>
        <w:spacing w:line="360" w:lineRule="auto"/>
        <w:ind w:left="-178" w:leftChars="-85"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为便于供应商及时了解政府采购信息，根据《河南省财政厅关于开展政府采购意向公开工作的通知》（豫地矿产〔2025〕2号）等有关规定，现将</w:t>
      </w:r>
      <w:r>
        <w:rPr>
          <w:rFonts w:hint="eastAsia" w:ascii="仿宋_GB2312" w:hAnsi="仿宋_GB2312" w:eastAsia="仿宋_GB2312" w:cs="仿宋_GB2312"/>
          <w:sz w:val="32"/>
          <w:szCs w:val="32"/>
          <w:u w:val="single"/>
        </w:rPr>
        <w:t>河南省有色金属地质矿产局第五地质大队</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单位名称）</w:t>
      </w:r>
      <w:r>
        <w:rPr>
          <w:rFonts w:ascii="仿宋_GB2312" w:hAnsi="仿宋_GB2312" w:eastAsia="仿宋_GB2312" w:cs="仿宋_GB2312"/>
          <w:sz w:val="32"/>
          <w:szCs w:val="32"/>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2025</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月采购意向公开如下：</w:t>
      </w:r>
    </w:p>
    <w:tbl>
      <w:tblPr>
        <w:tblStyle w:val="4"/>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14:paraId="6A0B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80BB756">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序号</w:t>
            </w:r>
          </w:p>
        </w:tc>
        <w:tc>
          <w:tcPr>
            <w:tcW w:w="1275" w:type="dxa"/>
            <w:vAlign w:val="center"/>
          </w:tcPr>
          <w:p w14:paraId="174D30D7">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采购项目</w:t>
            </w:r>
          </w:p>
          <w:p w14:paraId="5DF836A8">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名称</w:t>
            </w:r>
          </w:p>
        </w:tc>
        <w:tc>
          <w:tcPr>
            <w:tcW w:w="2694" w:type="dxa"/>
            <w:vAlign w:val="center"/>
          </w:tcPr>
          <w:p w14:paraId="403E5C4D">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采购需求概况</w:t>
            </w:r>
          </w:p>
        </w:tc>
        <w:tc>
          <w:tcPr>
            <w:tcW w:w="1559" w:type="dxa"/>
            <w:vAlign w:val="center"/>
          </w:tcPr>
          <w:p w14:paraId="24CD5D19">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预算金额</w:t>
            </w:r>
          </w:p>
          <w:p w14:paraId="74E9A579">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（万元）</w:t>
            </w:r>
          </w:p>
        </w:tc>
        <w:tc>
          <w:tcPr>
            <w:tcW w:w="1701" w:type="dxa"/>
            <w:vAlign w:val="center"/>
          </w:tcPr>
          <w:p w14:paraId="684A5102">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预计采购时间</w:t>
            </w:r>
          </w:p>
          <w:p w14:paraId="79B3D69A">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（填写到月）</w:t>
            </w:r>
          </w:p>
        </w:tc>
        <w:tc>
          <w:tcPr>
            <w:tcW w:w="992" w:type="dxa"/>
            <w:vAlign w:val="center"/>
          </w:tcPr>
          <w:p w14:paraId="37CEB329">
            <w:pPr>
              <w:tabs>
                <w:tab w:val="left" w:pos="993"/>
                <w:tab w:val="left" w:pos="1134"/>
                <w:tab w:val="left" w:pos="1418"/>
              </w:tabs>
              <w:spacing w:line="360" w:lineRule="auto"/>
              <w:jc w:val="center"/>
              <w:rPr>
                <w:rFonts w:ascii="仿宋_GB2312" w:hAnsi="宋体" w:eastAsia="仿宋_GB2312" w:cs="Times New Roman"/>
                <w:b/>
                <w:bCs/>
              </w:rPr>
            </w:pPr>
            <w:r>
              <w:rPr>
                <w:rFonts w:hint="eastAsia" w:ascii="仿宋_GB2312" w:hAnsi="宋体" w:eastAsia="仿宋_GB2312" w:cs="仿宋_GB2312"/>
                <w:b/>
                <w:bCs/>
              </w:rPr>
              <w:t>备注</w:t>
            </w:r>
          </w:p>
        </w:tc>
      </w:tr>
      <w:tr w14:paraId="2185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BF1DBC6">
            <w:pPr>
              <w:tabs>
                <w:tab w:val="left" w:pos="993"/>
                <w:tab w:val="left" w:pos="1134"/>
                <w:tab w:val="left" w:pos="1418"/>
              </w:tabs>
              <w:spacing w:line="360" w:lineRule="auto"/>
              <w:jc w:val="center"/>
              <w:rPr>
                <w:rFonts w:hint="eastAsia" w:ascii="仿宋_GB2312" w:hAnsi="仿宋_GB2312" w:eastAsia="仿宋_GB2312" w:cs="Times New Roman"/>
                <w:lang w:val="en-US" w:eastAsia="zh-CN"/>
              </w:rPr>
            </w:pPr>
            <w:r>
              <w:rPr>
                <w:rFonts w:hint="eastAsia" w:ascii="仿宋_GB2312" w:hAnsi="宋体" w:eastAsia="仿宋_GB2312" w:cs="仿宋_GB2312"/>
                <w:b w:val="0"/>
                <w:bCs w:val="0"/>
                <w:lang w:val="en-US" w:eastAsia="zh-CN"/>
              </w:rPr>
              <w:t>1</w:t>
            </w:r>
          </w:p>
        </w:tc>
        <w:tc>
          <w:tcPr>
            <w:tcW w:w="1275" w:type="dxa"/>
            <w:vAlign w:val="center"/>
          </w:tcPr>
          <w:p w14:paraId="260B1FFC">
            <w:pPr>
              <w:tabs>
                <w:tab w:val="left" w:pos="993"/>
                <w:tab w:val="left" w:pos="1134"/>
                <w:tab w:val="left" w:pos="1418"/>
              </w:tabs>
              <w:spacing w:line="360" w:lineRule="auto"/>
              <w:rPr>
                <w:rFonts w:ascii="仿宋_GB2312" w:hAnsi="仿宋_GB2312" w:eastAsia="仿宋_GB2312" w:cs="Times New Roman"/>
              </w:rPr>
            </w:pPr>
            <w:r>
              <w:rPr>
                <w:rFonts w:hint="eastAsia" w:ascii="仿宋_GB2312" w:hAnsi="仿宋_GB2312" w:eastAsia="仿宋_GB2312" w:cs="仿宋_GB2312"/>
              </w:rPr>
              <w:t>河南省有色金属地质矿产局第五地质大队河南省卢氏县吴沟矿区高纯石英原料矿补充勘查项目</w:t>
            </w:r>
          </w:p>
        </w:tc>
        <w:tc>
          <w:tcPr>
            <w:tcW w:w="2694" w:type="dxa"/>
            <w:vAlign w:val="center"/>
          </w:tcPr>
          <w:p w14:paraId="1B34F4A6">
            <w:pPr>
              <w:tabs>
                <w:tab w:val="left" w:pos="993"/>
                <w:tab w:val="left" w:pos="1134"/>
                <w:tab w:val="left" w:pos="1418"/>
              </w:tabs>
              <w:spacing w:line="360" w:lineRule="auto"/>
              <w:rPr>
                <w:rFonts w:ascii="仿宋_GB2312" w:hAnsi="仿宋_GB2312" w:eastAsia="仿宋_GB2312" w:cs="Times New Roman"/>
              </w:rPr>
            </w:pPr>
            <w:r>
              <w:rPr>
                <w:rFonts w:hint="eastAsia" w:ascii="仿宋_GB2312" w:hAnsi="仿宋_GB2312" w:eastAsia="仿宋_GB2312" w:cs="仿宋_GB2312"/>
              </w:rPr>
              <w:t>“河南省卢氏县吴沟矿区高纯石英原料矿补充勘查”项目，钻探工程设计为斜孔，采用机械岩心钻探，金刚石钻具，取出岩心证实无误，并经验收后方可终孔。同时按照质量要求和相关规范要求完成钻探工作，现场协调工作及征地补偿。投标方</w:t>
            </w:r>
            <w:r>
              <w:rPr>
                <w:rFonts w:hint="eastAsia" w:ascii="仿宋_GB2312" w:hAnsi="仿宋_GB2312" w:eastAsia="仿宋_GB2312" w:cs="仿宋_GB2312"/>
                <w:lang w:val="en-US" w:eastAsia="zh-CN"/>
              </w:rPr>
              <w:t>应具有安全生产许可证，</w:t>
            </w:r>
            <w:r>
              <w:rPr>
                <w:rFonts w:hint="eastAsia" w:ascii="仿宋_GB2312" w:hAnsi="仿宋_GB2312" w:eastAsia="仿宋_GB2312" w:cs="仿宋_GB2312"/>
              </w:rPr>
              <w:t>履行钻探施工安全主体责任，并与甲方签订安全管理协议。</w:t>
            </w:r>
          </w:p>
        </w:tc>
        <w:tc>
          <w:tcPr>
            <w:tcW w:w="1559" w:type="dxa"/>
            <w:vAlign w:val="center"/>
          </w:tcPr>
          <w:p w14:paraId="275612DB">
            <w:pPr>
              <w:tabs>
                <w:tab w:val="left" w:pos="993"/>
                <w:tab w:val="left" w:pos="1134"/>
                <w:tab w:val="left" w:pos="1418"/>
              </w:tabs>
              <w:spacing w:line="360" w:lineRule="auto"/>
              <w:rPr>
                <w:rFonts w:hint="default" w:ascii="仿宋_GB2312" w:hAnsi="仿宋_GB2312" w:eastAsia="仿宋_GB2312" w:cs="Times New Roman"/>
                <w:lang w:val="en-US" w:eastAsia="zh-CN"/>
              </w:rPr>
            </w:pPr>
            <w:r>
              <w:rPr>
                <w:rFonts w:hint="eastAsia" w:ascii="仿宋_GB2312" w:hAnsi="仿宋_GB2312" w:eastAsia="仿宋_GB2312" w:cs="仿宋_GB2312"/>
                <w:lang w:val="en-US" w:eastAsia="zh-CN"/>
              </w:rPr>
              <w:t>203.00</w:t>
            </w:r>
          </w:p>
        </w:tc>
        <w:tc>
          <w:tcPr>
            <w:tcW w:w="1701" w:type="dxa"/>
            <w:vAlign w:val="center"/>
          </w:tcPr>
          <w:p w14:paraId="6B6051D7">
            <w:pPr>
              <w:tabs>
                <w:tab w:val="left" w:pos="993"/>
                <w:tab w:val="left" w:pos="1134"/>
                <w:tab w:val="left" w:pos="1418"/>
              </w:tabs>
              <w:spacing w:line="360" w:lineRule="auto"/>
              <w:rPr>
                <w:rFonts w:hint="default" w:ascii="仿宋_GB2312" w:hAnsi="仿宋_GB2312" w:eastAsia="仿宋_GB2312" w:cs="Times New Roman"/>
                <w:lang w:val="en-US" w:eastAsia="zh-CN"/>
              </w:rPr>
            </w:pPr>
            <w:r>
              <w:rPr>
                <w:rFonts w:hint="eastAsia" w:ascii="仿宋_GB2312" w:hAnsi="仿宋_GB2312" w:eastAsia="仿宋_GB2312" w:cs="仿宋_GB2312"/>
                <w:lang w:val="en-US" w:eastAsia="zh-CN"/>
              </w:rPr>
              <w:t>2025年6月</w:t>
            </w:r>
          </w:p>
        </w:tc>
        <w:tc>
          <w:tcPr>
            <w:tcW w:w="992" w:type="dxa"/>
            <w:vAlign w:val="center"/>
          </w:tcPr>
          <w:p w14:paraId="1C904D82">
            <w:pPr>
              <w:tabs>
                <w:tab w:val="left" w:pos="993"/>
                <w:tab w:val="left" w:pos="1134"/>
                <w:tab w:val="left" w:pos="1418"/>
              </w:tabs>
              <w:spacing w:line="360" w:lineRule="auto"/>
              <w:rPr>
                <w:rFonts w:ascii="仿宋_GB2312" w:hAnsi="仿宋_GB2312" w:eastAsia="仿宋_GB2312" w:cs="Times New Roman"/>
              </w:rPr>
            </w:pPr>
          </w:p>
        </w:tc>
      </w:tr>
    </w:tbl>
    <w:p w14:paraId="7FE47632">
      <w:pPr>
        <w:tabs>
          <w:tab w:val="left" w:pos="993"/>
          <w:tab w:val="left" w:pos="1134"/>
          <w:tab w:val="left" w:pos="1418"/>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14:paraId="7D429EE0">
      <w:pPr>
        <w:tabs>
          <w:tab w:val="left" w:pos="993"/>
          <w:tab w:val="left" w:pos="1134"/>
          <w:tab w:val="left" w:pos="1418"/>
        </w:tabs>
        <w:spacing w:line="360" w:lineRule="auto"/>
        <w:ind w:right="840" w:rightChars="400" w:firstLine="960" w:firstLineChars="300"/>
        <w:jc w:val="right"/>
        <w:rPr>
          <w:rFonts w:ascii="仿宋_GB2312" w:hAnsi="仿宋_GB2312" w:eastAsia="仿宋_GB2312" w:cs="Times New Roman"/>
          <w:sz w:val="32"/>
          <w:szCs w:val="32"/>
        </w:rPr>
      </w:pPr>
      <w:r>
        <w:rPr>
          <w:rFonts w:hint="eastAsia" w:ascii="仿宋_GB2312" w:hAnsi="仿宋_GB2312" w:eastAsia="仿宋_GB2312" w:cs="仿宋_GB2312"/>
          <w:sz w:val="32"/>
          <w:szCs w:val="32"/>
        </w:rPr>
        <w:t>河南省有色金属地质矿产局第五地质大队</w:t>
      </w:r>
    </w:p>
    <w:p w14:paraId="3366ACEF">
      <w:pPr>
        <w:tabs>
          <w:tab w:val="left" w:pos="993"/>
          <w:tab w:val="left" w:pos="1134"/>
          <w:tab w:val="left" w:pos="1418"/>
        </w:tabs>
        <w:spacing w:line="360" w:lineRule="auto"/>
        <w:ind w:right="1260" w:rightChars="600" w:firstLine="960" w:firstLineChars="300"/>
        <w:jc w:val="right"/>
        <w:rPr>
          <w:rFonts w:hint="default" w:ascii="宋体" w:hAnsi="宋体" w:eastAsia="宋体" w:cs="宋体"/>
          <w:i w:val="0"/>
          <w:iCs w:val="0"/>
          <w:caps w:val="0"/>
          <w:color w:val="444444"/>
          <w:spacing w:val="0"/>
          <w:kern w:val="2"/>
          <w:sz w:val="28"/>
          <w:szCs w:val="28"/>
          <w:shd w:val="clear" w:color="auto" w:fill="auto"/>
          <w:lang w:val="en-US" w:eastAsia="zh-CN" w:bidi="ar-SA"/>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小标宋简体"/>
    <w:panose1 w:val="03000509000000000000"/>
    <w:charset w:val="86"/>
    <w:family w:val="auto"/>
    <w:pitch w:val="default"/>
    <w:sig w:usb0="00000000" w:usb1="00000000" w:usb2="00000000" w:usb3="00000000" w:csb0="00040000" w:csb1="00000000"/>
    <w:embedRegular r:id="rId1" w:fontKey="{1F6D28A1-CDD2-4F1D-B994-2A2B51375C8D}"/>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2" w:fontKey="{3F13AB80-F8CA-45ED-878F-8C8B365ED867}"/>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0067511A-99F3-42B3-84FE-AD3B3DF65E22}"/>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jk4ODQxNTY5YWQ4OWFiNGVmNWMxYTQ5NTY0YzkifQ=="/>
    <w:docVar w:name="KSO_WPS_MARK_KEY" w:val="65145bab-6e64-4b68-9a58-e34d5c1f66a8"/>
  </w:docVars>
  <w:rsids>
    <w:rsidRoot w:val="1FE57EFF"/>
    <w:rsid w:val="0364067D"/>
    <w:rsid w:val="088405DE"/>
    <w:rsid w:val="0ADE0A85"/>
    <w:rsid w:val="0CAC6B6A"/>
    <w:rsid w:val="10191F03"/>
    <w:rsid w:val="1FE57EFF"/>
    <w:rsid w:val="2CBE62A5"/>
    <w:rsid w:val="34A57D4B"/>
    <w:rsid w:val="4E0A7775"/>
    <w:rsid w:val="51752B27"/>
    <w:rsid w:val="529F20D4"/>
    <w:rsid w:val="74C7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305</Words>
  <Characters>318</Characters>
  <Lines>0</Lines>
  <Paragraphs>0</Paragraphs>
  <TotalTime>5</TotalTime>
  <ScaleCrop>false</ScaleCrop>
  <LinksUpToDate>false</LinksUpToDate>
  <CharactersWithSpaces>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2023-06-02T01:43:00Z</dcterms:created>
  <dc:creator>WPS_1602511559</dc:creator>
  <cp:lastModifiedBy>Administrator</cp:lastModifiedBy>
  <dcterms:modified xsi:type="dcterms:W3CDTF">2025-05-30T03:10:07Z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0F1C71C3CFF6466A8A446015EAEF3D3E_13</vt:lpwstr>
  </property>
  <property fmtid="{D5CDD505-2E9C-101B-9397-08002B2CF9AE}" pid="4" name="KSOTemplateDocerSaveRecord">
    <vt:lpwstr>eyJoZGlkIjoiNTU0YTMwMDg2ZDZlYWU0NTNiMWRiYmIxNjI2ODFlMTAiLCJ1c2VySWQiOiIxNTIwNTE5MjE3In0=</vt:lpwstr>
  </property>
</Properties>
</file>