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EA5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 w:firstLineChars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永城市刘河镇孟集等村生态蔬果种植产业园建设项目</w:t>
      </w:r>
    </w:p>
    <w:p w14:paraId="196C66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结果公告</w:t>
      </w:r>
    </w:p>
    <w:p w14:paraId="3B95B0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河南恒基时代建设管理有限公司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受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永城市刘河镇人民政府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委托,就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永城市刘河镇孟集等村生态蔬果种植产业园建设项目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进行竞争性磋商采购,现就本次磋商采购结果公告如下：</w:t>
      </w:r>
    </w:p>
    <w:p w14:paraId="1183AD1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一、项目概况</w:t>
      </w:r>
    </w:p>
    <w:p w14:paraId="14AD5D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1、项目名称: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永城市刘河镇孟集等村生态蔬果种植产业园建设项目</w:t>
      </w:r>
    </w:p>
    <w:p w14:paraId="694888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2、交易项目编号：永政采【2026】093号</w:t>
      </w:r>
    </w:p>
    <w:p w14:paraId="27E2B3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3、采购项目编号：永财磋商采购-2026-56</w:t>
      </w:r>
    </w:p>
    <w:p w14:paraId="040B0C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4、资金来源：财政资金</w:t>
      </w:r>
    </w:p>
    <w:p w14:paraId="7E36AE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5、采购控制价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：3082356.65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元</w:t>
      </w:r>
    </w:p>
    <w:p w14:paraId="51B9DA1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二、竞争性磋商公告发布媒体及时间</w:t>
      </w:r>
    </w:p>
    <w:p w14:paraId="39BDB9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本项目竞争性磋商公告于202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日在《中国招标投标公共服务平台》、《商丘市公共资源交易中心》、《商丘市政府采购网》、《河南省政府采购网》、《河南省电子招标投标公共服务平台》上发布。</w:t>
      </w:r>
    </w:p>
    <w:p w14:paraId="6817256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三、磋商信息</w:t>
      </w:r>
    </w:p>
    <w:p w14:paraId="5D41FB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1、磋商时间：2026年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日</w:t>
      </w:r>
    </w:p>
    <w:p w14:paraId="7B40A0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2、磋商地点：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永城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市公共资源交易中心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第一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评标室</w:t>
      </w:r>
    </w:p>
    <w:p w14:paraId="5B6650FF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30" w:lineRule="atLeast"/>
        <w:ind w:left="0" w:right="0" w:firstLine="55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3、磋商小组名单：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苏子源(业主代表),徐永争(组长),李祯</w:t>
      </w:r>
    </w:p>
    <w:p w14:paraId="54C3F52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四、磋商结果</w:t>
      </w:r>
    </w:p>
    <w:p w14:paraId="2DB11C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经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永城市刘河镇人民政府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确认成交供应商如下：</w:t>
      </w:r>
    </w:p>
    <w:p w14:paraId="29C47A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成交供应商：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河南国顺建筑工程有限公司</w:t>
      </w:r>
    </w:p>
    <w:p w14:paraId="08D4F1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成交价：2464000元；大写：贰佰肆拾陆万肆仟元整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。</w:t>
      </w:r>
    </w:p>
    <w:p w14:paraId="63C9CD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注册地址：郑州经济技术开发区航海东路中兴产业园二期47号楼303室</w:t>
      </w:r>
    </w:p>
    <w:p w14:paraId="3280C2C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五、主要成交标的</w:t>
      </w:r>
    </w:p>
    <w:tbl>
      <w:tblPr>
        <w:tblStyle w:val="4"/>
        <w:tblW w:w="99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75"/>
      </w:tblGrid>
      <w:tr w14:paraId="14CF0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975" w:type="dxa"/>
            <w:tcBorders>
              <w:top w:val="single" w:color="EEEEEE" w:sz="6" w:space="0"/>
              <w:left w:val="single" w:color="EEEEEE" w:sz="6" w:space="0"/>
              <w:bottom w:val="single" w:color="EEEEEE" w:sz="6" w:space="0"/>
              <w:right w:val="single" w:color="EEEEEE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 w14:paraId="71381C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工程类</w:t>
            </w:r>
          </w:p>
        </w:tc>
      </w:tr>
      <w:tr w14:paraId="43AE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5" w:hRule="atLeast"/>
        </w:trPr>
        <w:tc>
          <w:tcPr>
            <w:tcW w:w="9975" w:type="dxa"/>
            <w:tcBorders>
              <w:top w:val="nil"/>
              <w:left w:val="single" w:color="EEEEEE" w:sz="6" w:space="0"/>
              <w:bottom w:val="single" w:color="EEEEEE" w:sz="6" w:space="0"/>
              <w:right w:val="single" w:color="EEEEEE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 w14:paraId="1480B8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名称：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fill="FFFFFF"/>
                <w:lang w:eastAsia="zh-CN"/>
              </w:rPr>
              <w:t>永城市刘河镇孟集等村生态蔬果种植产业园建设项目</w:t>
            </w:r>
          </w:p>
          <w:p w14:paraId="4F672E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lang w:val="en-US" w:eastAsia="zh-CN"/>
              </w:rPr>
              <w:t>采购范围（内容）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：工程量清单及图纸包含的所有内容</w:t>
            </w:r>
          </w:p>
          <w:p w14:paraId="414284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lang w:val="en-US" w:eastAsia="zh-CN"/>
              </w:rPr>
              <w:t>工期：60日历天</w:t>
            </w:r>
          </w:p>
          <w:p w14:paraId="7DDC41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项目经理：杜永刚</w:t>
            </w:r>
          </w:p>
          <w:p w14:paraId="075762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执业证书信息：二级建造师注册证书；豫241111225888</w:t>
            </w:r>
          </w:p>
        </w:tc>
      </w:tr>
    </w:tbl>
    <w:p w14:paraId="4D4F3F8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否决供应商及原因</w:t>
      </w:r>
    </w:p>
    <w:p w14:paraId="10C72517">
      <w:pPr>
        <w:pStyle w:val="3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 w:line="30" w:lineRule="atLeast"/>
        <w:ind w:leftChars="0" w:right="0" w:rightChars="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无。</w:t>
      </w:r>
    </w:p>
    <w:p w14:paraId="0652BC4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七、供应商得分情况</w:t>
      </w:r>
    </w:p>
    <w:p w14:paraId="1312CC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1、投标单位：河南国顺建筑工程有限公司；主观因素评分：40.33分；客观因素评分：11分；投标报价算分：40分；最终得分：91.33分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</w:p>
    <w:p w14:paraId="44E50F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2、投标单位：河南鼎展建筑工程有限公司；主观因素评分：43.33分；客观因素评分：11分；投标报价算分：34.28分；最终得分：88.61分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；</w:t>
      </w:r>
    </w:p>
    <w:p w14:paraId="71E2F0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3、投标单位：中科信合建设发展有限公司；主观因素评分：39.99分；客观因素评分：11分；投标报价算分：35.22分；最终得分：86.21分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；</w:t>
      </w:r>
    </w:p>
    <w:p w14:paraId="69F269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4、投标单位：河南大俊实业有限公司；主观因素评分：42.66分；客观因素评分：9分；投标报价算分：32.32分；最终得分：83.98分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；</w:t>
      </w:r>
    </w:p>
    <w:p w14:paraId="12796F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5、投标单位：天煜诚旭建设集团有限公司；主观因素评分：35.68分；客观因素评分：11分；投标报价算分：35.84分；最终得分：82.52分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；</w:t>
      </w:r>
    </w:p>
    <w:p w14:paraId="35162F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6、投标单位：河南聚达兴建设有限公司；主观因素评分：36.65分；客观因素评分：11分；投标报价算分：32.02分；最终得分：79.67分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</w:p>
    <w:p w14:paraId="55B93C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7、投标单位：河南瑞之雪建筑工程有限公司；主观因素评分：36.99分；客观因素评分：7分；投标报价算分：35.51分；最终得分：79.5分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</w:p>
    <w:p w14:paraId="73F951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8、投标单位：河南高文建筑工程有限公司；主观因素评分：35.01分；客观因素评分：11分；投标报价算分：32.03分；最终得分：78.04分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</w:p>
    <w:p w14:paraId="71D0E0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9、投标单位：永城市光宇建筑安装工程有限公司；主观因素评分：35.69分；客观因素评分：9分；投标报价算分：32分；最终得分：76.69分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；</w:t>
      </w:r>
    </w:p>
    <w:p w14:paraId="069672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10、投标单位：河南省齐诚建设集团有限公司；主观因素评分：39分；客观因素评分：11分；投标报价算分：0分；最终得分：50分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八、代理服务收费标准及金额</w:t>
      </w:r>
    </w:p>
    <w:p w14:paraId="2C4585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收费标准：参照《河南招标代理服务收费指导意见》豫招协【2023】002号文件计算标准，收取代理服务费，由成交人支付。</w:t>
      </w:r>
    </w:p>
    <w:p w14:paraId="771FA11E">
      <w:pPr>
        <w:pStyle w:val="3"/>
        <w:keepNext w:val="0"/>
        <w:keepLines w:val="0"/>
        <w:widowControl/>
        <w:suppressLineNumbers w:val="0"/>
        <w:spacing w:before="0" w:beforeAutospacing="0" w:after="150" w:afterAutospacing="0" w:line="30" w:lineRule="atLeast"/>
        <w:ind w:left="0" w:right="0" w:firstLine="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收费金额：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26640.00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元</w:t>
      </w:r>
    </w:p>
    <w:p w14:paraId="2B31EEA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九、公告期限：本项目结果公告期限为1个工作日。</w:t>
      </w:r>
    </w:p>
    <w:p w14:paraId="3D47BF1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十、质疑和投诉渠道</w:t>
      </w:r>
    </w:p>
    <w:p w14:paraId="7466933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54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本项目结果公告期限为1个工作日，各有关当事人如对中标结果有异议的，可以在结果公告发布之日起7个工作日内，以书面形式同时向招标人或招标代理机构提交质疑函（加盖单位公章且法人代表签字）原件，由法定代表人或其授权代表携带企业营业执照复印件（加盖单位公章）及本人身份证件（原件）一并提交，并以质疑函接受确认日期作为受理时间，逾期未提交或未按照要求提交的质疑函将不予受理。若回复不满意的，按有关规定向相关监督部门投诉。</w:t>
      </w:r>
    </w:p>
    <w:p w14:paraId="1C3E2B3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十一、其他补充事宜：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​</w:t>
      </w:r>
    </w:p>
    <w:p w14:paraId="00ED727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十二、联系方式</w:t>
      </w:r>
    </w:p>
    <w:p w14:paraId="020225A0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1、采购人：永城市刘河镇人民政府</w:t>
      </w:r>
    </w:p>
    <w:p w14:paraId="5C00B97B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联系地址：永城市刘河镇人民政府</w:t>
      </w:r>
    </w:p>
    <w:p w14:paraId="06A41E95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联系人：苏子源</w:t>
      </w:r>
    </w:p>
    <w:p w14:paraId="12A3FB3A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联系电话：17627272793</w:t>
      </w:r>
    </w:p>
    <w:p w14:paraId="56C6C9B2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2、代理机构：河南恒基时代建设管理有限公司目</w:t>
      </w:r>
    </w:p>
    <w:p w14:paraId="10F98531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联系地址：河南省郑州市金水区水科路30号十二层</w:t>
      </w:r>
    </w:p>
    <w:p w14:paraId="3E5C66FE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联系人：梁先生</w:t>
      </w:r>
    </w:p>
    <w:p w14:paraId="2055DAB0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联系电话：13137705840</w:t>
      </w:r>
    </w:p>
    <w:p w14:paraId="61DD440E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3、监督单位名称：永城市财政局</w:t>
      </w:r>
    </w:p>
    <w:p w14:paraId="2EC077AB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地址：河南省永城市东方大道中段</w:t>
      </w:r>
    </w:p>
    <w:p w14:paraId="4CC67077">
      <w:pPr>
        <w:pStyle w:val="3"/>
        <w:keepNext w:val="0"/>
        <w:keepLines w:val="0"/>
        <w:widowControl/>
        <w:suppressLineNumbers w:val="0"/>
        <w:spacing w:before="135" w:beforeAutospacing="0" w:after="150" w:afterAutospacing="0" w:line="288" w:lineRule="atLeast"/>
        <w:ind w:left="0" w:right="135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联系方式：0370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5113071</w:t>
      </w:r>
    </w:p>
    <w:p w14:paraId="577FADC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河南恒基时代建设管理有限公司目</w:t>
      </w:r>
    </w:p>
    <w:p w14:paraId="2037D18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日</w:t>
      </w:r>
    </w:p>
    <w:p w14:paraId="1514DB4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71DEF7"/>
    <w:multiLevelType w:val="singleLevel"/>
    <w:tmpl w:val="2671DEF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1615B"/>
    <w:rsid w:val="02CA3293"/>
    <w:rsid w:val="0F2F1A48"/>
    <w:rsid w:val="1531615B"/>
    <w:rsid w:val="1ACB72CE"/>
    <w:rsid w:val="32CE4FCE"/>
    <w:rsid w:val="4054597D"/>
    <w:rsid w:val="711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jc w:val="center"/>
    </w:pPr>
    <w:rPr>
      <w:sz w:val="32"/>
      <w:szCs w:val="3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1263</Words>
  <Characters>1421</Characters>
  <Lines>0</Lines>
  <Paragraphs>0</Paragraphs>
  <TotalTime>120</TotalTime>
  <ScaleCrop>false</ScaleCrop>
  <LinksUpToDate>false</LinksUpToDate>
  <CharactersWithSpaces>1446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2026-01-14T00:23:00Z</dcterms:created>
  <dc:creator>贪图</dc:creator>
  <cp:lastModifiedBy>贪图</cp:lastModifiedBy>
  <dcterms:modified xsi:type="dcterms:W3CDTF">2026-10-29T09:42:09Z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AC7C6810429D4A3C8987A8F83C31052A_13</vt:lpwstr>
  </property>
  <property fmtid="{D5CDD505-2E9C-101B-9397-08002B2CF9AE}" pid="4" name="KSOTemplateDocerSaveRecord">
    <vt:lpwstr>eyJoZGlkIjoiMmFmZTIxNGI2OWNmZjU4ZDA5NDQ5MzZiZWJlMzU0MDUiLCJ1c2VySWQiOiI0MzQ5NjMyMzkifQ==</vt:lpwstr>
  </property>
</Properties>
</file>