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E66BD8">
      <w:pPr>
        <w:spacing w:before="624" w:beforeLines="200" w:line="360" w:lineRule="auto"/>
        <w:jc w:val="center"/>
        <w:rPr>
          <w:rFonts w:hint="eastAsia" w:ascii="宋体" w:hAnsi="宋体" w:cs="宋体"/>
          <w:b/>
          <w:color w:val="auto"/>
          <w:sz w:val="44"/>
          <w:szCs w:val="44"/>
          <w:lang w:val="en-US" w:eastAsia="zh-CN"/>
        </w:rPr>
      </w:pPr>
      <w:r>
        <w:rPr>
          <w:rFonts w:hint="eastAsia" w:ascii="宋体" w:hAnsi="宋体" w:cs="宋体"/>
          <w:b/>
          <w:color w:val="auto"/>
          <w:sz w:val="44"/>
          <w:szCs w:val="44"/>
          <w:lang w:val="en-US" w:eastAsia="zh-CN"/>
        </w:rPr>
        <w:drawing>
          <wp:inline distT="0" distB="0" distL="114300" distR="114300">
            <wp:extent cx="5268595" cy="7451725"/>
            <wp:effectExtent l="0" t="0" r="10160" b="7620"/>
            <wp:docPr id="2"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封面"/>
                    <pic:cNvPicPr>
                      <a:picLocks noChangeAspect="1"/>
                    </pic:cNvPicPr>
                  </pic:nvPicPr>
                  <pic:blipFill>
                    <a:blip r:embed="rId7"/>
                    <a:stretch>
                      <a:fillRect/>
                    </a:stretch>
                  </pic:blipFill>
                  <pic:spPr>
                    <a:xfrm>
                      <a:off x="0" y="0"/>
                      <a:ext cx="5268595" cy="7451725"/>
                    </a:xfrm>
                    <a:prstGeom prst="rect">
                      <a:avLst/>
                    </a:prstGeom>
                    <a:noFill/>
                    <a:ln>
                      <a:noFill/>
                    </a:ln>
                  </pic:spPr>
                </pic:pic>
              </a:graphicData>
            </a:graphic>
          </wp:inline>
        </w:drawing>
      </w:r>
    </w:p>
    <w:p w14:paraId="37FFBB79">
      <w:pPr>
        <w:spacing w:before="624" w:beforeLines="200" w:line="360" w:lineRule="auto"/>
        <w:jc w:val="center"/>
        <w:rPr>
          <w:rFonts w:hint="eastAsia" w:ascii="宋体" w:hAnsi="宋体" w:cs="宋体"/>
          <w:b/>
          <w:color w:val="auto"/>
          <w:sz w:val="44"/>
          <w:szCs w:val="44"/>
          <w:lang w:val="en-US" w:eastAsia="zh-CN"/>
        </w:rPr>
      </w:pPr>
    </w:p>
    <w:p w14:paraId="7D3370E8">
      <w:pPr>
        <w:spacing w:before="624" w:beforeLines="200" w:line="360" w:lineRule="auto"/>
        <w:jc w:val="center"/>
        <w:rPr>
          <w:rFonts w:hint="default" w:ascii="宋体" w:hAnsi="宋体" w:cs="宋体"/>
          <w:b/>
          <w:color w:val="auto"/>
          <w:sz w:val="44"/>
          <w:szCs w:val="44"/>
          <w:lang w:val="en-US" w:eastAsia="zh-CN"/>
        </w:rPr>
      </w:pPr>
      <w:r>
        <w:rPr>
          <w:rFonts w:hint="eastAsia" w:ascii="宋体" w:hAnsi="宋体" w:cs="宋体"/>
          <w:b/>
          <w:color w:val="auto"/>
          <w:sz w:val="44"/>
          <w:szCs w:val="44"/>
          <w:lang w:val="en-US" w:eastAsia="zh-CN"/>
        </w:rPr>
        <w:t>郏县堂街镇人民政府郏县堂街镇2026年第一批农村公益事业财政奖补普惠性项目</w:t>
      </w:r>
    </w:p>
    <w:p w14:paraId="69D38AA2">
      <w:pPr>
        <w:pStyle w:val="20"/>
        <w:ind w:left="440" w:firstLine="400"/>
        <w:rPr>
          <w:rFonts w:hint="eastAsia" w:ascii="仿宋" w:hAnsi="仿宋" w:eastAsia="仿宋" w:cs="仿宋"/>
          <w:color w:val="auto"/>
        </w:rPr>
      </w:pPr>
    </w:p>
    <w:p w14:paraId="5C5BF6F3">
      <w:pPr>
        <w:pStyle w:val="20"/>
        <w:ind w:left="440" w:firstLine="400"/>
        <w:rPr>
          <w:rFonts w:hint="eastAsia" w:ascii="仿宋" w:hAnsi="仿宋" w:eastAsia="仿宋" w:cs="仿宋"/>
          <w:color w:val="auto"/>
        </w:rPr>
      </w:pPr>
    </w:p>
    <w:p w14:paraId="439B95D4">
      <w:pPr>
        <w:pStyle w:val="20"/>
        <w:ind w:left="440" w:firstLine="400"/>
        <w:rPr>
          <w:rFonts w:hint="eastAsia" w:ascii="仿宋" w:hAnsi="仿宋" w:eastAsia="仿宋" w:cs="仿宋"/>
          <w:color w:val="auto"/>
        </w:rPr>
      </w:pPr>
    </w:p>
    <w:p w14:paraId="48D970FB">
      <w:pPr>
        <w:jc w:val="center"/>
        <w:rPr>
          <w:rFonts w:hint="eastAsia" w:ascii="仿宋" w:hAnsi="仿宋" w:eastAsia="仿宋" w:cs="仿宋"/>
          <w:b/>
          <w:color w:val="auto"/>
          <w:sz w:val="72"/>
          <w:szCs w:val="72"/>
        </w:rPr>
      </w:pPr>
    </w:p>
    <w:p w14:paraId="30586425">
      <w:pPr>
        <w:jc w:val="center"/>
        <w:rPr>
          <w:rFonts w:hint="eastAsia" w:ascii="仿宋" w:hAnsi="仿宋" w:eastAsia="仿宋" w:cs="仿宋"/>
          <w:b/>
          <w:bCs/>
          <w:color w:val="auto"/>
          <w:sz w:val="56"/>
          <w:szCs w:val="56"/>
        </w:rPr>
      </w:pPr>
      <w:r>
        <w:rPr>
          <w:rFonts w:hint="eastAsia" w:ascii="仿宋" w:hAnsi="仿宋" w:eastAsia="仿宋" w:cs="仿宋"/>
          <w:b/>
          <w:color w:val="auto"/>
          <w:sz w:val="56"/>
          <w:szCs w:val="56"/>
        </w:rPr>
        <w:t>竞争性磋商文件</w:t>
      </w:r>
    </w:p>
    <w:p w14:paraId="4DBE78D7">
      <w:pPr>
        <w:spacing w:line="360" w:lineRule="auto"/>
        <w:jc w:val="center"/>
        <w:rPr>
          <w:rFonts w:hint="default" w:ascii="宋体" w:hAnsi="宋体" w:eastAsia="宋体" w:cs="宋体"/>
          <w:b/>
          <w:bCs/>
          <w:color w:val="auto"/>
          <w:kern w:val="0"/>
          <w:sz w:val="28"/>
          <w:szCs w:val="28"/>
          <w:lang w:val="en-US" w:eastAsia="zh-CN"/>
        </w:rPr>
      </w:pPr>
    </w:p>
    <w:p w14:paraId="09F9022C">
      <w:pPr>
        <w:jc w:val="center"/>
        <w:rPr>
          <w:rFonts w:hint="eastAsia" w:ascii="仿宋" w:hAnsi="仿宋" w:eastAsia="仿宋" w:cs="仿宋"/>
          <w:b/>
          <w:color w:val="auto"/>
          <w:sz w:val="52"/>
          <w:lang w:eastAsia="zh-CN"/>
        </w:rPr>
      </w:pPr>
    </w:p>
    <w:p w14:paraId="3C88DE65">
      <w:pPr>
        <w:jc w:val="center"/>
        <w:rPr>
          <w:rFonts w:hint="eastAsia" w:ascii="仿宋" w:hAnsi="仿宋" w:eastAsia="仿宋" w:cs="仿宋"/>
          <w:b/>
          <w:color w:val="auto"/>
          <w:sz w:val="52"/>
          <w:lang w:eastAsia="zh-CN"/>
        </w:rPr>
      </w:pPr>
    </w:p>
    <w:p w14:paraId="4B40E35B">
      <w:pPr>
        <w:jc w:val="center"/>
        <w:rPr>
          <w:rFonts w:hint="eastAsia" w:ascii="仿宋" w:hAnsi="仿宋" w:eastAsia="仿宋" w:cs="仿宋"/>
          <w:b/>
          <w:color w:val="auto"/>
          <w:sz w:val="52"/>
          <w:lang w:eastAsia="zh-CN"/>
        </w:rPr>
      </w:pPr>
    </w:p>
    <w:p w14:paraId="51D0078D">
      <w:pPr>
        <w:jc w:val="center"/>
        <w:rPr>
          <w:rFonts w:hint="eastAsia" w:ascii="仿宋" w:hAnsi="仿宋" w:eastAsia="仿宋" w:cs="仿宋"/>
          <w:b/>
          <w:color w:val="auto"/>
          <w:sz w:val="52"/>
          <w:lang w:eastAsia="zh-CN"/>
        </w:rPr>
      </w:pPr>
    </w:p>
    <w:p w14:paraId="405691D4">
      <w:pPr>
        <w:jc w:val="center"/>
        <w:rPr>
          <w:rFonts w:hint="eastAsia" w:ascii="仿宋" w:hAnsi="仿宋" w:eastAsia="仿宋" w:cs="仿宋"/>
          <w:b/>
          <w:color w:val="auto"/>
          <w:sz w:val="52"/>
          <w:lang w:eastAsia="zh-CN"/>
        </w:rPr>
      </w:pPr>
    </w:p>
    <w:p w14:paraId="41D67B4D">
      <w:pPr>
        <w:jc w:val="center"/>
        <w:rPr>
          <w:rFonts w:hint="eastAsia" w:ascii="仿宋" w:hAnsi="仿宋" w:eastAsia="仿宋" w:cs="仿宋"/>
          <w:b/>
          <w:color w:val="auto"/>
          <w:sz w:val="52"/>
          <w:lang w:eastAsia="zh-CN"/>
        </w:rPr>
      </w:pPr>
    </w:p>
    <w:p w14:paraId="42C1DC4C">
      <w:pPr>
        <w:spacing w:line="360" w:lineRule="auto"/>
        <w:ind w:firstLine="1600" w:firstLineChars="500"/>
        <w:jc w:val="both"/>
        <w:rPr>
          <w:rFonts w:hint="eastAsia" w:ascii="仿宋" w:hAnsi="仿宋" w:eastAsia="仿宋" w:cs="仿宋"/>
          <w:b/>
          <w:color w:val="auto"/>
          <w:sz w:val="32"/>
        </w:rPr>
      </w:pPr>
    </w:p>
    <w:p w14:paraId="68E88E41">
      <w:pPr>
        <w:spacing w:line="360" w:lineRule="auto"/>
        <w:ind w:firstLine="1600" w:firstLineChars="500"/>
        <w:jc w:val="both"/>
        <w:rPr>
          <w:rFonts w:hint="eastAsia" w:ascii="仿宋" w:hAnsi="仿宋" w:eastAsia="仿宋" w:cs="仿宋"/>
          <w:b/>
          <w:color w:val="auto"/>
          <w:sz w:val="32"/>
        </w:rPr>
      </w:pPr>
      <w:r>
        <w:rPr>
          <w:rFonts w:hint="eastAsia" w:ascii="仿宋" w:hAnsi="仿宋" w:eastAsia="仿宋" w:cs="仿宋"/>
          <w:b/>
          <w:color w:val="auto"/>
          <w:sz w:val="32"/>
        </w:rPr>
        <w:t xml:space="preserve">采  </w:t>
      </w:r>
      <w:r>
        <w:rPr>
          <w:rFonts w:hint="eastAsia" w:ascii="仿宋" w:hAnsi="仿宋" w:eastAsia="仿宋" w:cs="仿宋"/>
          <w:b/>
          <w:bCs w:val="0"/>
          <w:color w:val="auto"/>
          <w:sz w:val="32"/>
          <w:szCs w:val="32"/>
        </w:rPr>
        <w:t xml:space="preserve"> </w:t>
      </w:r>
      <w:r>
        <w:rPr>
          <w:rFonts w:hint="eastAsia" w:ascii="仿宋" w:hAnsi="仿宋" w:eastAsia="仿宋" w:cs="仿宋"/>
          <w:b/>
          <w:bCs w:val="0"/>
          <w:color w:val="auto"/>
          <w:sz w:val="32"/>
          <w:szCs w:val="32"/>
          <w:lang w:eastAsia="zh-CN"/>
        </w:rPr>
        <w:t>购</w:t>
      </w:r>
      <w:r>
        <w:rPr>
          <w:rFonts w:hint="eastAsia" w:ascii="仿宋" w:hAnsi="仿宋" w:eastAsia="仿宋" w:cs="仿宋"/>
          <w:b/>
          <w:color w:val="auto"/>
          <w:sz w:val="32"/>
        </w:rPr>
        <w:t xml:space="preserve">   人：郏县堂街镇人民政府</w:t>
      </w:r>
    </w:p>
    <w:p w14:paraId="27C87391">
      <w:pPr>
        <w:spacing w:line="360" w:lineRule="auto"/>
        <w:ind w:firstLine="1600" w:firstLineChars="500"/>
        <w:jc w:val="both"/>
        <w:rPr>
          <w:rFonts w:hint="eastAsia" w:ascii="仿宋" w:hAnsi="仿宋" w:eastAsia="仿宋" w:cs="仿宋"/>
          <w:b/>
          <w:color w:val="auto"/>
          <w:sz w:val="32"/>
          <w:lang w:val="en-US" w:eastAsia="zh-CN"/>
        </w:rPr>
      </w:pPr>
      <w:r>
        <w:rPr>
          <w:rFonts w:hint="eastAsia" w:ascii="仿宋" w:hAnsi="仿宋" w:eastAsia="仿宋" w:cs="仿宋"/>
          <w:b/>
          <w:color w:val="auto"/>
          <w:sz w:val="32"/>
        </w:rPr>
        <w:t>采购代理机构：</w:t>
      </w:r>
      <w:r>
        <w:rPr>
          <w:rFonts w:hint="eastAsia" w:ascii="仿宋" w:hAnsi="仿宋" w:eastAsia="仿宋" w:cs="仿宋"/>
          <w:b/>
          <w:color w:val="auto"/>
          <w:sz w:val="32"/>
          <w:lang w:eastAsia="zh-CN"/>
        </w:rPr>
        <w:t>河南宸屹堃工程管理有限公司</w:t>
      </w:r>
    </w:p>
    <w:p w14:paraId="21E6FD8C">
      <w:pPr>
        <w:spacing w:line="360" w:lineRule="auto"/>
        <w:ind w:firstLine="1600" w:firstLineChars="500"/>
        <w:rPr>
          <w:rFonts w:hint="eastAsia" w:ascii="仿宋" w:hAnsi="仿宋" w:eastAsia="仿宋" w:cs="仿宋"/>
          <w:b/>
          <w:color w:val="auto"/>
          <w:sz w:val="32"/>
          <w:highlight w:val="none"/>
        </w:rPr>
      </w:pPr>
      <w:r>
        <w:rPr>
          <w:rFonts w:hint="eastAsia" w:ascii="仿宋" w:hAnsi="仿宋" w:eastAsia="仿宋" w:cs="仿宋"/>
          <w:b/>
          <w:color w:val="auto"/>
          <w:sz w:val="32"/>
          <w:highlight w:val="none"/>
        </w:rPr>
        <w:t>日        期：二〇二</w:t>
      </w:r>
      <w:r>
        <w:rPr>
          <w:rFonts w:hint="eastAsia" w:ascii="仿宋" w:hAnsi="仿宋" w:eastAsia="仿宋" w:cs="仿宋"/>
          <w:b/>
          <w:color w:val="auto"/>
          <w:sz w:val="32"/>
          <w:highlight w:val="none"/>
          <w:lang w:val="en-US" w:eastAsia="zh-CN"/>
        </w:rPr>
        <w:t>六</w:t>
      </w:r>
      <w:r>
        <w:rPr>
          <w:rFonts w:hint="eastAsia" w:ascii="仿宋" w:hAnsi="仿宋" w:eastAsia="仿宋" w:cs="仿宋"/>
          <w:b/>
          <w:color w:val="auto"/>
          <w:sz w:val="32"/>
          <w:highlight w:val="none"/>
        </w:rPr>
        <w:t>年</w:t>
      </w:r>
      <w:r>
        <w:rPr>
          <w:rFonts w:hint="eastAsia" w:ascii="仿宋" w:hAnsi="仿宋" w:eastAsia="仿宋" w:cs="仿宋"/>
          <w:b/>
          <w:color w:val="auto"/>
          <w:sz w:val="32"/>
          <w:highlight w:val="none"/>
          <w:lang w:val="en-US" w:eastAsia="zh-CN"/>
        </w:rPr>
        <w:t>十</w:t>
      </w:r>
      <w:r>
        <w:rPr>
          <w:rFonts w:hint="eastAsia" w:ascii="仿宋" w:hAnsi="仿宋" w:eastAsia="仿宋" w:cs="仿宋"/>
          <w:b/>
          <w:color w:val="auto"/>
          <w:sz w:val="32"/>
          <w:highlight w:val="none"/>
        </w:rPr>
        <w:t>月</w:t>
      </w:r>
    </w:p>
    <w:p w14:paraId="666BC439"/>
    <w:p w14:paraId="4DFA01A2"/>
    <w:p w14:paraId="7890CE7A">
      <w:pPr>
        <w:pStyle w:val="21"/>
      </w:pPr>
    </w:p>
    <w:p w14:paraId="6C908232">
      <w:pPr>
        <w:pStyle w:val="21"/>
      </w:pPr>
    </w:p>
    <w:p w14:paraId="3BF4721A">
      <w:pPr>
        <w:pStyle w:val="21"/>
        <w:rPr>
          <w:rFonts w:hint="eastAsia"/>
        </w:rPr>
      </w:pPr>
    </w:p>
    <w:p w14:paraId="390A781B">
      <w:pPr>
        <w:pStyle w:val="22"/>
      </w:pPr>
    </w:p>
    <w:p w14:paraId="535BF91F">
      <w:pPr>
        <w:jc w:val="center"/>
        <w:textAlignment w:val="baseline"/>
        <w:rPr>
          <w:rFonts w:ascii="仿宋" w:hAnsi="仿宋" w:eastAsia="仿宋"/>
          <w:b/>
          <w:sz w:val="44"/>
          <w:szCs w:val="44"/>
        </w:rPr>
      </w:pPr>
      <w:r>
        <w:rPr>
          <w:rFonts w:ascii="仿宋" w:hAnsi="仿宋" w:eastAsia="仿宋"/>
          <w:b/>
          <w:sz w:val="44"/>
          <w:szCs w:val="44"/>
        </w:rPr>
        <w:t>目</w:t>
      </w:r>
      <w:r>
        <w:rPr>
          <w:rFonts w:hint="eastAsia" w:ascii="仿宋" w:hAnsi="仿宋" w:eastAsia="仿宋"/>
          <w:b/>
          <w:sz w:val="44"/>
          <w:szCs w:val="44"/>
        </w:rPr>
        <w:t xml:space="preserve">   </w:t>
      </w:r>
      <w:r>
        <w:rPr>
          <w:rFonts w:ascii="仿宋" w:hAnsi="仿宋" w:eastAsia="仿宋"/>
          <w:b/>
          <w:sz w:val="44"/>
          <w:szCs w:val="44"/>
        </w:rPr>
        <w:t>录</w:t>
      </w:r>
    </w:p>
    <w:p w14:paraId="506A309C">
      <w:pPr>
        <w:pStyle w:val="12"/>
        <w:tabs>
          <w:tab w:val="right" w:leader="dot" w:pos="8296"/>
        </w:tabs>
        <w:spacing w:line="480" w:lineRule="auto"/>
        <w:rPr>
          <w:rStyle w:val="19"/>
          <w:rFonts w:ascii="仿宋" w:hAnsi="仿宋" w:eastAsia="仿宋"/>
          <w:b/>
          <w:color w:val="auto"/>
          <w:sz w:val="24"/>
        </w:rPr>
      </w:pPr>
      <w:r>
        <w:rPr>
          <w:rStyle w:val="19"/>
          <w:b/>
          <w:color w:val="auto"/>
          <w:sz w:val="24"/>
        </w:rPr>
        <w:fldChar w:fldCharType="begin"/>
      </w:r>
      <w:r>
        <w:rPr>
          <w:rStyle w:val="19"/>
          <w:b/>
          <w:color w:val="auto"/>
          <w:sz w:val="24"/>
        </w:rPr>
        <w:instrText xml:space="preserve"> TOC \o "1-3" \h \z \u </w:instrText>
      </w:r>
      <w:r>
        <w:rPr>
          <w:rStyle w:val="19"/>
          <w:b/>
          <w:color w:val="auto"/>
          <w:sz w:val="24"/>
        </w:rPr>
        <w:fldChar w:fldCharType="separate"/>
      </w:r>
      <w:r>
        <w:rPr>
          <w:rStyle w:val="19"/>
          <w:rFonts w:ascii="仿宋" w:hAnsi="仿宋" w:eastAsia="仿宋"/>
          <w:b/>
          <w:color w:val="auto"/>
          <w:sz w:val="24"/>
        </w:rPr>
        <w:fldChar w:fldCharType="begin"/>
      </w:r>
      <w:r>
        <w:rPr>
          <w:rStyle w:val="19"/>
          <w:rFonts w:ascii="仿宋" w:hAnsi="仿宋" w:eastAsia="仿宋"/>
          <w:b/>
          <w:color w:val="auto"/>
          <w:sz w:val="24"/>
        </w:rPr>
        <w:instrText xml:space="preserve"> HYPERLINK \l "_Toc204274155" </w:instrText>
      </w:r>
      <w:r>
        <w:rPr>
          <w:rStyle w:val="19"/>
          <w:rFonts w:ascii="仿宋" w:hAnsi="仿宋" w:eastAsia="仿宋"/>
          <w:b/>
          <w:color w:val="auto"/>
          <w:sz w:val="24"/>
        </w:rPr>
        <w:fldChar w:fldCharType="separate"/>
      </w:r>
      <w:r>
        <w:rPr>
          <w:rStyle w:val="19"/>
          <w:rFonts w:hint="eastAsia" w:ascii="仿宋" w:hAnsi="仿宋" w:eastAsia="仿宋"/>
          <w:b/>
          <w:color w:val="auto"/>
          <w:sz w:val="24"/>
        </w:rPr>
        <w:t>第一章</w:t>
      </w:r>
      <w:r>
        <w:rPr>
          <w:rStyle w:val="19"/>
          <w:rFonts w:ascii="仿宋" w:hAnsi="仿宋" w:eastAsia="仿宋"/>
          <w:b/>
          <w:color w:val="auto"/>
          <w:sz w:val="24"/>
        </w:rPr>
        <w:t xml:space="preserve">  </w:t>
      </w:r>
      <w:r>
        <w:rPr>
          <w:rStyle w:val="19"/>
          <w:rFonts w:hint="eastAsia" w:ascii="仿宋" w:hAnsi="仿宋" w:eastAsia="仿宋"/>
          <w:b/>
          <w:color w:val="auto"/>
          <w:sz w:val="24"/>
        </w:rPr>
        <w:t>竞争性磋商公告</w:t>
      </w:r>
      <w:r>
        <w:rPr>
          <w:rStyle w:val="19"/>
          <w:rFonts w:ascii="仿宋" w:hAnsi="仿宋" w:eastAsia="仿宋"/>
          <w:b/>
          <w:color w:val="auto"/>
          <w:sz w:val="24"/>
        </w:rPr>
        <w:tab/>
      </w:r>
      <w:r>
        <w:rPr>
          <w:rStyle w:val="19"/>
          <w:rFonts w:ascii="仿宋" w:hAnsi="仿宋" w:eastAsia="仿宋"/>
          <w:b/>
          <w:color w:val="auto"/>
          <w:sz w:val="24"/>
        </w:rPr>
        <w:fldChar w:fldCharType="begin"/>
      </w:r>
      <w:r>
        <w:rPr>
          <w:rStyle w:val="19"/>
          <w:rFonts w:ascii="仿宋" w:hAnsi="仿宋" w:eastAsia="仿宋"/>
          <w:b/>
          <w:color w:val="auto"/>
          <w:sz w:val="24"/>
        </w:rPr>
        <w:instrText xml:space="preserve"> PAGEREF _Toc204274155 \h </w:instrText>
      </w:r>
      <w:r>
        <w:rPr>
          <w:rStyle w:val="19"/>
          <w:rFonts w:ascii="仿宋" w:hAnsi="仿宋" w:eastAsia="仿宋"/>
          <w:b/>
          <w:color w:val="auto"/>
          <w:sz w:val="24"/>
        </w:rPr>
        <w:fldChar w:fldCharType="separate"/>
      </w:r>
      <w:r>
        <w:rPr>
          <w:rStyle w:val="19"/>
          <w:rFonts w:ascii="仿宋" w:hAnsi="仿宋" w:eastAsia="仿宋"/>
          <w:b/>
          <w:color w:val="auto"/>
          <w:sz w:val="24"/>
        </w:rPr>
        <w:t>2</w:t>
      </w:r>
      <w:r>
        <w:rPr>
          <w:rStyle w:val="19"/>
          <w:rFonts w:ascii="仿宋" w:hAnsi="仿宋" w:eastAsia="仿宋"/>
          <w:b/>
          <w:color w:val="auto"/>
          <w:sz w:val="24"/>
        </w:rPr>
        <w:fldChar w:fldCharType="end"/>
      </w:r>
      <w:r>
        <w:rPr>
          <w:rStyle w:val="19"/>
          <w:rFonts w:ascii="仿宋" w:hAnsi="仿宋" w:eastAsia="仿宋"/>
          <w:b/>
          <w:color w:val="auto"/>
          <w:sz w:val="24"/>
        </w:rPr>
        <w:fldChar w:fldCharType="end"/>
      </w:r>
    </w:p>
    <w:p w14:paraId="43E1A7FB">
      <w:pPr>
        <w:pStyle w:val="12"/>
        <w:tabs>
          <w:tab w:val="right" w:leader="dot" w:pos="8296"/>
        </w:tabs>
        <w:spacing w:line="480" w:lineRule="auto"/>
        <w:rPr>
          <w:rStyle w:val="19"/>
          <w:rFonts w:ascii="仿宋" w:hAnsi="仿宋" w:eastAsia="仿宋"/>
          <w:b/>
          <w:color w:val="auto"/>
          <w:sz w:val="24"/>
        </w:rPr>
      </w:pPr>
      <w:r>
        <w:rPr>
          <w:rStyle w:val="19"/>
          <w:rFonts w:ascii="仿宋" w:hAnsi="仿宋" w:eastAsia="仿宋"/>
          <w:b/>
          <w:color w:val="auto"/>
          <w:sz w:val="24"/>
        </w:rPr>
        <w:fldChar w:fldCharType="begin"/>
      </w:r>
      <w:r>
        <w:rPr>
          <w:rStyle w:val="19"/>
          <w:rFonts w:ascii="仿宋" w:hAnsi="仿宋" w:eastAsia="仿宋"/>
          <w:b/>
          <w:color w:val="auto"/>
          <w:sz w:val="24"/>
        </w:rPr>
        <w:instrText xml:space="preserve"> HYPERLINK \l "_Toc204274156" </w:instrText>
      </w:r>
      <w:r>
        <w:rPr>
          <w:rStyle w:val="19"/>
          <w:rFonts w:ascii="仿宋" w:hAnsi="仿宋" w:eastAsia="仿宋"/>
          <w:b/>
          <w:color w:val="auto"/>
          <w:sz w:val="24"/>
        </w:rPr>
        <w:fldChar w:fldCharType="separate"/>
      </w:r>
      <w:r>
        <w:rPr>
          <w:rStyle w:val="19"/>
          <w:rFonts w:hint="eastAsia" w:ascii="仿宋" w:hAnsi="仿宋" w:eastAsia="仿宋"/>
          <w:b/>
          <w:color w:val="auto"/>
          <w:sz w:val="24"/>
        </w:rPr>
        <w:t>第二章</w:t>
      </w:r>
      <w:r>
        <w:rPr>
          <w:rStyle w:val="19"/>
          <w:rFonts w:ascii="仿宋" w:hAnsi="仿宋" w:eastAsia="仿宋"/>
          <w:b/>
          <w:color w:val="auto"/>
          <w:sz w:val="24"/>
        </w:rPr>
        <w:t xml:space="preserve">  </w:t>
      </w:r>
      <w:r>
        <w:rPr>
          <w:rStyle w:val="19"/>
          <w:rFonts w:hint="eastAsia" w:ascii="仿宋" w:hAnsi="仿宋" w:eastAsia="仿宋"/>
          <w:b/>
          <w:color w:val="auto"/>
          <w:sz w:val="24"/>
        </w:rPr>
        <w:t>投</w:t>
      </w:r>
      <w:bookmarkStart w:id="0" w:name="_Hlt204274186"/>
      <w:r>
        <w:rPr>
          <w:rStyle w:val="19"/>
          <w:rFonts w:hint="eastAsia" w:ascii="仿宋" w:hAnsi="仿宋" w:eastAsia="仿宋"/>
          <w:b/>
          <w:color w:val="auto"/>
          <w:sz w:val="24"/>
        </w:rPr>
        <w:t>标</w:t>
      </w:r>
      <w:bookmarkEnd w:id="0"/>
      <w:r>
        <w:rPr>
          <w:rStyle w:val="19"/>
          <w:rFonts w:hint="eastAsia" w:ascii="仿宋" w:hAnsi="仿宋" w:eastAsia="仿宋"/>
          <w:b/>
          <w:color w:val="auto"/>
          <w:sz w:val="24"/>
        </w:rPr>
        <w:t>人须知</w:t>
      </w:r>
      <w:r>
        <w:rPr>
          <w:rStyle w:val="19"/>
          <w:rFonts w:ascii="仿宋" w:hAnsi="仿宋" w:eastAsia="仿宋"/>
          <w:b/>
          <w:color w:val="auto"/>
          <w:sz w:val="24"/>
        </w:rPr>
        <w:tab/>
      </w:r>
      <w:r>
        <w:rPr>
          <w:rStyle w:val="19"/>
          <w:rFonts w:hint="eastAsia" w:ascii="仿宋" w:hAnsi="仿宋" w:eastAsia="仿宋"/>
          <w:b/>
          <w:color w:val="auto"/>
          <w:sz w:val="24"/>
          <w:lang w:val="en-US" w:eastAsia="zh-CN"/>
        </w:rPr>
        <w:t>7</w:t>
      </w:r>
      <w:r>
        <w:rPr>
          <w:rStyle w:val="19"/>
          <w:rFonts w:ascii="仿宋" w:hAnsi="仿宋" w:eastAsia="仿宋"/>
          <w:b/>
          <w:color w:val="auto"/>
          <w:sz w:val="24"/>
        </w:rPr>
        <w:fldChar w:fldCharType="end"/>
      </w:r>
    </w:p>
    <w:p w14:paraId="11C53209">
      <w:pPr>
        <w:pStyle w:val="12"/>
        <w:tabs>
          <w:tab w:val="right" w:leader="dot" w:pos="8296"/>
        </w:tabs>
        <w:spacing w:line="480" w:lineRule="auto"/>
        <w:rPr>
          <w:rStyle w:val="19"/>
          <w:rFonts w:ascii="仿宋" w:hAnsi="仿宋" w:eastAsia="仿宋"/>
          <w:b/>
          <w:color w:val="auto"/>
          <w:sz w:val="24"/>
        </w:rPr>
      </w:pPr>
      <w:r>
        <w:rPr>
          <w:rStyle w:val="19"/>
          <w:rFonts w:ascii="仿宋" w:hAnsi="仿宋" w:eastAsia="仿宋"/>
          <w:b/>
          <w:color w:val="auto"/>
          <w:sz w:val="24"/>
        </w:rPr>
        <w:fldChar w:fldCharType="begin"/>
      </w:r>
      <w:r>
        <w:rPr>
          <w:rStyle w:val="19"/>
          <w:rFonts w:ascii="仿宋" w:hAnsi="仿宋" w:eastAsia="仿宋"/>
          <w:b/>
          <w:color w:val="auto"/>
          <w:sz w:val="24"/>
        </w:rPr>
        <w:instrText xml:space="preserve"> HYPERLINK \l "_Toc204274161" </w:instrText>
      </w:r>
      <w:r>
        <w:rPr>
          <w:rStyle w:val="19"/>
          <w:rFonts w:ascii="仿宋" w:hAnsi="仿宋" w:eastAsia="仿宋"/>
          <w:b/>
          <w:color w:val="auto"/>
          <w:sz w:val="24"/>
        </w:rPr>
        <w:fldChar w:fldCharType="separate"/>
      </w:r>
      <w:r>
        <w:rPr>
          <w:rStyle w:val="19"/>
          <w:rFonts w:hint="eastAsia" w:ascii="仿宋" w:hAnsi="仿宋" w:eastAsia="仿宋"/>
          <w:b/>
          <w:color w:val="auto"/>
          <w:sz w:val="24"/>
        </w:rPr>
        <w:t>第三章</w:t>
      </w:r>
      <w:r>
        <w:rPr>
          <w:rStyle w:val="19"/>
          <w:rFonts w:ascii="仿宋" w:hAnsi="仿宋" w:eastAsia="仿宋"/>
          <w:b/>
          <w:color w:val="auto"/>
          <w:sz w:val="24"/>
        </w:rPr>
        <w:t xml:space="preserve"> </w:t>
      </w:r>
      <w:r>
        <w:rPr>
          <w:rStyle w:val="19"/>
          <w:rFonts w:hint="eastAsia" w:ascii="仿宋" w:hAnsi="仿宋" w:eastAsia="仿宋"/>
          <w:b/>
          <w:color w:val="auto"/>
          <w:sz w:val="24"/>
          <w:lang w:val="en-US" w:eastAsia="zh-CN"/>
        </w:rPr>
        <w:t xml:space="preserve"> </w:t>
      </w:r>
      <w:r>
        <w:rPr>
          <w:rStyle w:val="19"/>
          <w:rFonts w:hint="eastAsia" w:ascii="仿宋" w:hAnsi="仿宋" w:eastAsia="仿宋"/>
          <w:b/>
          <w:color w:val="auto"/>
          <w:sz w:val="24"/>
        </w:rPr>
        <w:t>评审办法</w:t>
      </w:r>
      <w:r>
        <w:rPr>
          <w:rStyle w:val="19"/>
          <w:rFonts w:ascii="仿宋" w:hAnsi="仿宋" w:eastAsia="仿宋"/>
          <w:b/>
          <w:color w:val="auto"/>
          <w:sz w:val="24"/>
        </w:rPr>
        <w:tab/>
      </w:r>
      <w:r>
        <w:rPr>
          <w:rStyle w:val="19"/>
          <w:rFonts w:ascii="仿宋" w:hAnsi="仿宋" w:eastAsia="仿宋"/>
          <w:b/>
          <w:color w:val="auto"/>
          <w:sz w:val="24"/>
        </w:rPr>
        <w:fldChar w:fldCharType="begin"/>
      </w:r>
      <w:r>
        <w:rPr>
          <w:rStyle w:val="19"/>
          <w:rFonts w:ascii="仿宋" w:hAnsi="仿宋" w:eastAsia="仿宋"/>
          <w:b/>
          <w:color w:val="auto"/>
          <w:sz w:val="24"/>
        </w:rPr>
        <w:instrText xml:space="preserve"> PAGEREF _Toc204274161 \h </w:instrText>
      </w:r>
      <w:r>
        <w:rPr>
          <w:rStyle w:val="19"/>
          <w:rFonts w:ascii="仿宋" w:hAnsi="仿宋" w:eastAsia="仿宋"/>
          <w:b/>
          <w:color w:val="auto"/>
          <w:sz w:val="24"/>
        </w:rPr>
        <w:fldChar w:fldCharType="separate"/>
      </w:r>
      <w:r>
        <w:rPr>
          <w:rStyle w:val="19"/>
          <w:rFonts w:ascii="仿宋" w:hAnsi="仿宋" w:eastAsia="仿宋"/>
          <w:b/>
          <w:color w:val="auto"/>
          <w:sz w:val="24"/>
        </w:rPr>
        <w:t>2</w:t>
      </w:r>
      <w:r>
        <w:rPr>
          <w:rStyle w:val="19"/>
          <w:rFonts w:hint="eastAsia" w:ascii="仿宋" w:hAnsi="仿宋" w:eastAsia="仿宋"/>
          <w:b/>
          <w:color w:val="auto"/>
          <w:sz w:val="24"/>
          <w:lang w:val="en-US" w:eastAsia="zh-CN"/>
        </w:rPr>
        <w:t>3</w:t>
      </w:r>
      <w:r>
        <w:rPr>
          <w:rStyle w:val="19"/>
          <w:rFonts w:ascii="仿宋" w:hAnsi="仿宋" w:eastAsia="仿宋"/>
          <w:b/>
          <w:color w:val="auto"/>
          <w:sz w:val="24"/>
        </w:rPr>
        <w:fldChar w:fldCharType="end"/>
      </w:r>
      <w:r>
        <w:rPr>
          <w:rStyle w:val="19"/>
          <w:rFonts w:ascii="仿宋" w:hAnsi="仿宋" w:eastAsia="仿宋"/>
          <w:b/>
          <w:color w:val="auto"/>
          <w:sz w:val="24"/>
        </w:rPr>
        <w:fldChar w:fldCharType="end"/>
      </w:r>
    </w:p>
    <w:p w14:paraId="72BFEB07">
      <w:pPr>
        <w:pStyle w:val="12"/>
        <w:tabs>
          <w:tab w:val="right" w:leader="dot" w:pos="8296"/>
        </w:tabs>
        <w:spacing w:line="480" w:lineRule="auto"/>
        <w:rPr>
          <w:rStyle w:val="19"/>
          <w:rFonts w:ascii="仿宋" w:hAnsi="仿宋" w:eastAsia="仿宋"/>
          <w:b/>
          <w:color w:val="auto"/>
          <w:sz w:val="24"/>
        </w:rPr>
      </w:pPr>
      <w:r>
        <w:rPr>
          <w:rStyle w:val="19"/>
          <w:rFonts w:ascii="仿宋" w:hAnsi="仿宋" w:eastAsia="仿宋"/>
          <w:b/>
          <w:color w:val="auto"/>
          <w:sz w:val="24"/>
        </w:rPr>
        <w:fldChar w:fldCharType="begin"/>
      </w:r>
      <w:r>
        <w:rPr>
          <w:rStyle w:val="19"/>
          <w:rFonts w:ascii="仿宋" w:hAnsi="仿宋" w:eastAsia="仿宋"/>
          <w:b/>
          <w:color w:val="auto"/>
          <w:sz w:val="24"/>
        </w:rPr>
        <w:instrText xml:space="preserve"> HYPERLINK \l "_Toc204274166" </w:instrText>
      </w:r>
      <w:r>
        <w:rPr>
          <w:rStyle w:val="19"/>
          <w:rFonts w:ascii="仿宋" w:hAnsi="仿宋" w:eastAsia="仿宋"/>
          <w:b/>
          <w:color w:val="auto"/>
          <w:sz w:val="24"/>
        </w:rPr>
        <w:fldChar w:fldCharType="separate"/>
      </w:r>
      <w:r>
        <w:rPr>
          <w:rStyle w:val="19"/>
          <w:rFonts w:hint="eastAsia" w:ascii="仿宋" w:hAnsi="仿宋" w:eastAsia="仿宋"/>
          <w:b/>
          <w:color w:val="auto"/>
          <w:sz w:val="24"/>
        </w:rPr>
        <w:t>第四章</w:t>
      </w:r>
      <w:r>
        <w:rPr>
          <w:rStyle w:val="19"/>
          <w:rFonts w:ascii="仿宋" w:hAnsi="仿宋" w:eastAsia="仿宋"/>
          <w:b/>
          <w:color w:val="auto"/>
          <w:sz w:val="24"/>
        </w:rPr>
        <w:t xml:space="preserve"> </w:t>
      </w:r>
      <w:r>
        <w:rPr>
          <w:rStyle w:val="19"/>
          <w:rFonts w:hint="eastAsia" w:ascii="仿宋" w:hAnsi="仿宋" w:eastAsia="仿宋"/>
          <w:b/>
          <w:color w:val="auto"/>
          <w:sz w:val="24"/>
          <w:lang w:val="en-US" w:eastAsia="zh-CN"/>
        </w:rPr>
        <w:t xml:space="preserve"> </w:t>
      </w:r>
      <w:r>
        <w:rPr>
          <w:rStyle w:val="19"/>
          <w:rFonts w:hint="eastAsia" w:ascii="仿宋" w:hAnsi="仿宋" w:eastAsia="仿宋"/>
          <w:b/>
          <w:color w:val="auto"/>
          <w:sz w:val="24"/>
        </w:rPr>
        <w:t>合同条款及格式</w:t>
      </w:r>
      <w:r>
        <w:rPr>
          <w:rStyle w:val="19"/>
          <w:rFonts w:ascii="仿宋" w:hAnsi="仿宋" w:eastAsia="仿宋"/>
          <w:b/>
          <w:color w:val="auto"/>
          <w:sz w:val="24"/>
        </w:rPr>
        <w:tab/>
      </w:r>
      <w:r>
        <w:rPr>
          <w:rStyle w:val="19"/>
          <w:rFonts w:ascii="仿宋" w:hAnsi="仿宋" w:eastAsia="仿宋"/>
          <w:b/>
          <w:color w:val="auto"/>
          <w:sz w:val="24"/>
        </w:rPr>
        <w:fldChar w:fldCharType="begin"/>
      </w:r>
      <w:r>
        <w:rPr>
          <w:rStyle w:val="19"/>
          <w:rFonts w:ascii="仿宋" w:hAnsi="仿宋" w:eastAsia="仿宋"/>
          <w:b/>
          <w:color w:val="auto"/>
          <w:sz w:val="24"/>
        </w:rPr>
        <w:instrText xml:space="preserve"> PAGEREF _Toc204274166 \h </w:instrText>
      </w:r>
      <w:r>
        <w:rPr>
          <w:rStyle w:val="19"/>
          <w:rFonts w:ascii="仿宋" w:hAnsi="仿宋" w:eastAsia="仿宋"/>
          <w:b/>
          <w:color w:val="auto"/>
          <w:sz w:val="24"/>
        </w:rPr>
        <w:fldChar w:fldCharType="separate"/>
      </w:r>
      <w:r>
        <w:rPr>
          <w:rStyle w:val="19"/>
          <w:rFonts w:ascii="仿宋" w:hAnsi="仿宋" w:eastAsia="仿宋"/>
          <w:b/>
          <w:color w:val="auto"/>
          <w:sz w:val="24"/>
        </w:rPr>
        <w:t>3</w:t>
      </w:r>
      <w:r>
        <w:rPr>
          <w:rStyle w:val="19"/>
          <w:rFonts w:hint="eastAsia" w:ascii="仿宋" w:hAnsi="仿宋" w:eastAsia="仿宋"/>
          <w:b/>
          <w:color w:val="auto"/>
          <w:sz w:val="24"/>
          <w:lang w:val="en-US" w:eastAsia="zh-CN"/>
        </w:rPr>
        <w:t>2</w:t>
      </w:r>
      <w:r>
        <w:rPr>
          <w:rStyle w:val="19"/>
          <w:rFonts w:ascii="仿宋" w:hAnsi="仿宋" w:eastAsia="仿宋"/>
          <w:b/>
          <w:color w:val="auto"/>
          <w:sz w:val="24"/>
        </w:rPr>
        <w:fldChar w:fldCharType="end"/>
      </w:r>
      <w:r>
        <w:rPr>
          <w:rStyle w:val="19"/>
          <w:rFonts w:ascii="仿宋" w:hAnsi="仿宋" w:eastAsia="仿宋"/>
          <w:b/>
          <w:color w:val="auto"/>
          <w:sz w:val="24"/>
        </w:rPr>
        <w:fldChar w:fldCharType="end"/>
      </w:r>
    </w:p>
    <w:p w14:paraId="04EBC57B">
      <w:pPr>
        <w:pStyle w:val="12"/>
        <w:tabs>
          <w:tab w:val="right" w:leader="dot" w:pos="8296"/>
        </w:tabs>
        <w:spacing w:line="480" w:lineRule="auto"/>
        <w:rPr>
          <w:rStyle w:val="19"/>
          <w:rFonts w:ascii="仿宋" w:hAnsi="仿宋" w:eastAsia="仿宋"/>
          <w:b/>
          <w:color w:val="auto"/>
          <w:sz w:val="24"/>
        </w:rPr>
      </w:pPr>
      <w:r>
        <w:rPr>
          <w:rStyle w:val="19"/>
          <w:rFonts w:ascii="仿宋" w:hAnsi="仿宋" w:eastAsia="仿宋"/>
          <w:b/>
          <w:color w:val="auto"/>
          <w:sz w:val="24"/>
        </w:rPr>
        <w:fldChar w:fldCharType="begin"/>
      </w:r>
      <w:r>
        <w:rPr>
          <w:rStyle w:val="19"/>
          <w:rFonts w:ascii="仿宋" w:hAnsi="仿宋" w:eastAsia="仿宋"/>
          <w:b/>
          <w:color w:val="auto"/>
          <w:sz w:val="24"/>
        </w:rPr>
        <w:instrText xml:space="preserve"> HYPERLINK \l "_Toc204274168" </w:instrText>
      </w:r>
      <w:r>
        <w:rPr>
          <w:rStyle w:val="19"/>
          <w:rFonts w:ascii="仿宋" w:hAnsi="仿宋" w:eastAsia="仿宋"/>
          <w:b/>
          <w:color w:val="auto"/>
          <w:sz w:val="24"/>
        </w:rPr>
        <w:fldChar w:fldCharType="separate"/>
      </w:r>
      <w:r>
        <w:rPr>
          <w:rStyle w:val="19"/>
          <w:rFonts w:hint="eastAsia" w:ascii="仿宋" w:hAnsi="仿宋" w:eastAsia="仿宋"/>
          <w:b/>
          <w:color w:val="auto"/>
          <w:sz w:val="24"/>
        </w:rPr>
        <w:t>第五章</w:t>
      </w:r>
      <w:r>
        <w:rPr>
          <w:rStyle w:val="19"/>
          <w:rFonts w:ascii="仿宋" w:hAnsi="仿宋" w:eastAsia="仿宋"/>
          <w:b/>
          <w:color w:val="auto"/>
          <w:sz w:val="24"/>
        </w:rPr>
        <w:t xml:space="preserve">  </w:t>
      </w:r>
      <w:r>
        <w:rPr>
          <w:rStyle w:val="19"/>
          <w:rFonts w:hint="eastAsia" w:ascii="仿宋" w:hAnsi="仿宋" w:eastAsia="仿宋"/>
          <w:b/>
          <w:color w:val="auto"/>
          <w:sz w:val="24"/>
        </w:rPr>
        <w:t>工程量清单</w:t>
      </w:r>
      <w:r>
        <w:rPr>
          <w:rStyle w:val="19"/>
          <w:rFonts w:ascii="仿宋" w:hAnsi="仿宋" w:eastAsia="仿宋"/>
          <w:b/>
          <w:color w:val="auto"/>
          <w:sz w:val="24"/>
        </w:rPr>
        <w:tab/>
      </w:r>
      <w:r>
        <w:rPr>
          <w:rStyle w:val="19"/>
          <w:rFonts w:ascii="仿宋" w:hAnsi="仿宋" w:eastAsia="仿宋"/>
          <w:b/>
          <w:color w:val="auto"/>
          <w:sz w:val="24"/>
        </w:rPr>
        <w:fldChar w:fldCharType="begin"/>
      </w:r>
      <w:r>
        <w:rPr>
          <w:rStyle w:val="19"/>
          <w:rFonts w:ascii="仿宋" w:hAnsi="仿宋" w:eastAsia="仿宋"/>
          <w:b/>
          <w:color w:val="auto"/>
          <w:sz w:val="24"/>
        </w:rPr>
        <w:instrText xml:space="preserve"> PAGEREF _Toc204274168 \h </w:instrText>
      </w:r>
      <w:r>
        <w:rPr>
          <w:rStyle w:val="19"/>
          <w:rFonts w:ascii="仿宋" w:hAnsi="仿宋" w:eastAsia="仿宋"/>
          <w:b/>
          <w:color w:val="auto"/>
          <w:sz w:val="24"/>
        </w:rPr>
        <w:fldChar w:fldCharType="separate"/>
      </w:r>
      <w:r>
        <w:rPr>
          <w:rStyle w:val="19"/>
          <w:rFonts w:ascii="仿宋" w:hAnsi="仿宋" w:eastAsia="仿宋"/>
          <w:b/>
          <w:color w:val="auto"/>
          <w:sz w:val="24"/>
        </w:rPr>
        <w:t>35</w:t>
      </w:r>
      <w:r>
        <w:rPr>
          <w:rStyle w:val="19"/>
          <w:rFonts w:ascii="仿宋" w:hAnsi="仿宋" w:eastAsia="仿宋"/>
          <w:b/>
          <w:color w:val="auto"/>
          <w:sz w:val="24"/>
        </w:rPr>
        <w:fldChar w:fldCharType="end"/>
      </w:r>
      <w:r>
        <w:rPr>
          <w:rStyle w:val="19"/>
          <w:rFonts w:ascii="仿宋" w:hAnsi="仿宋" w:eastAsia="仿宋"/>
          <w:b/>
          <w:color w:val="auto"/>
          <w:sz w:val="24"/>
        </w:rPr>
        <w:fldChar w:fldCharType="end"/>
      </w:r>
    </w:p>
    <w:p w14:paraId="5C0B9A63">
      <w:pPr>
        <w:pStyle w:val="12"/>
        <w:tabs>
          <w:tab w:val="right" w:leader="dot" w:pos="8296"/>
        </w:tabs>
        <w:spacing w:line="480" w:lineRule="auto"/>
        <w:rPr>
          <w:rStyle w:val="19"/>
          <w:rFonts w:ascii="仿宋" w:hAnsi="仿宋" w:eastAsia="仿宋"/>
          <w:b/>
          <w:color w:val="auto"/>
          <w:sz w:val="24"/>
        </w:rPr>
      </w:pPr>
      <w:r>
        <w:rPr>
          <w:rStyle w:val="19"/>
          <w:rFonts w:ascii="仿宋" w:hAnsi="仿宋" w:eastAsia="仿宋"/>
          <w:b/>
          <w:color w:val="auto"/>
          <w:sz w:val="24"/>
        </w:rPr>
        <w:fldChar w:fldCharType="begin"/>
      </w:r>
      <w:r>
        <w:rPr>
          <w:rStyle w:val="19"/>
          <w:rFonts w:ascii="仿宋" w:hAnsi="仿宋" w:eastAsia="仿宋"/>
          <w:b/>
          <w:color w:val="auto"/>
          <w:sz w:val="24"/>
        </w:rPr>
        <w:instrText xml:space="preserve"> HYPERLINK \l "_Toc204274169" </w:instrText>
      </w:r>
      <w:r>
        <w:rPr>
          <w:rStyle w:val="19"/>
          <w:rFonts w:ascii="仿宋" w:hAnsi="仿宋" w:eastAsia="仿宋"/>
          <w:b/>
          <w:color w:val="auto"/>
          <w:sz w:val="24"/>
        </w:rPr>
        <w:fldChar w:fldCharType="separate"/>
      </w:r>
      <w:r>
        <w:rPr>
          <w:rStyle w:val="19"/>
          <w:rFonts w:hint="eastAsia" w:ascii="仿宋" w:hAnsi="仿宋" w:eastAsia="仿宋"/>
          <w:b/>
          <w:color w:val="auto"/>
          <w:sz w:val="24"/>
        </w:rPr>
        <w:t>第六章</w:t>
      </w:r>
      <w:r>
        <w:rPr>
          <w:rStyle w:val="19"/>
          <w:rFonts w:ascii="仿宋" w:hAnsi="仿宋" w:eastAsia="仿宋"/>
          <w:b/>
          <w:color w:val="auto"/>
          <w:sz w:val="24"/>
        </w:rPr>
        <w:t xml:space="preserve">   </w:t>
      </w:r>
      <w:r>
        <w:rPr>
          <w:rStyle w:val="19"/>
          <w:rFonts w:hint="eastAsia" w:ascii="仿宋" w:hAnsi="仿宋" w:eastAsia="仿宋"/>
          <w:b/>
          <w:color w:val="auto"/>
          <w:sz w:val="24"/>
        </w:rPr>
        <w:t>图纸</w:t>
      </w:r>
      <w:r>
        <w:rPr>
          <w:rStyle w:val="19"/>
          <w:rFonts w:ascii="仿宋" w:hAnsi="仿宋" w:eastAsia="仿宋"/>
          <w:b/>
          <w:color w:val="auto"/>
          <w:sz w:val="24"/>
        </w:rPr>
        <w:tab/>
      </w:r>
      <w:r>
        <w:rPr>
          <w:rStyle w:val="19"/>
          <w:rFonts w:ascii="仿宋" w:hAnsi="仿宋" w:eastAsia="仿宋"/>
          <w:b/>
          <w:color w:val="auto"/>
          <w:sz w:val="24"/>
        </w:rPr>
        <w:fldChar w:fldCharType="begin"/>
      </w:r>
      <w:r>
        <w:rPr>
          <w:rStyle w:val="19"/>
          <w:rFonts w:ascii="仿宋" w:hAnsi="仿宋" w:eastAsia="仿宋"/>
          <w:b/>
          <w:color w:val="auto"/>
          <w:sz w:val="24"/>
        </w:rPr>
        <w:instrText xml:space="preserve"> PAGEREF _Toc204274169 \h </w:instrText>
      </w:r>
      <w:r>
        <w:rPr>
          <w:rStyle w:val="19"/>
          <w:rFonts w:ascii="仿宋" w:hAnsi="仿宋" w:eastAsia="仿宋"/>
          <w:b/>
          <w:color w:val="auto"/>
          <w:sz w:val="24"/>
        </w:rPr>
        <w:fldChar w:fldCharType="separate"/>
      </w:r>
      <w:r>
        <w:rPr>
          <w:rStyle w:val="19"/>
          <w:rFonts w:ascii="仿宋" w:hAnsi="仿宋" w:eastAsia="仿宋"/>
          <w:b/>
          <w:color w:val="auto"/>
          <w:sz w:val="24"/>
        </w:rPr>
        <w:t>36</w:t>
      </w:r>
      <w:r>
        <w:rPr>
          <w:rStyle w:val="19"/>
          <w:rFonts w:ascii="仿宋" w:hAnsi="仿宋" w:eastAsia="仿宋"/>
          <w:b/>
          <w:color w:val="auto"/>
          <w:sz w:val="24"/>
        </w:rPr>
        <w:fldChar w:fldCharType="end"/>
      </w:r>
      <w:r>
        <w:rPr>
          <w:rStyle w:val="19"/>
          <w:rFonts w:ascii="仿宋" w:hAnsi="仿宋" w:eastAsia="仿宋"/>
          <w:b/>
          <w:color w:val="auto"/>
          <w:sz w:val="24"/>
        </w:rPr>
        <w:fldChar w:fldCharType="end"/>
      </w:r>
    </w:p>
    <w:p w14:paraId="65AAF87F">
      <w:pPr>
        <w:pStyle w:val="12"/>
        <w:tabs>
          <w:tab w:val="right" w:leader="dot" w:pos="8296"/>
        </w:tabs>
        <w:spacing w:line="480" w:lineRule="auto"/>
        <w:rPr>
          <w:rStyle w:val="19"/>
          <w:rFonts w:ascii="仿宋" w:hAnsi="仿宋" w:eastAsia="仿宋"/>
          <w:b/>
          <w:color w:val="auto"/>
          <w:sz w:val="24"/>
        </w:rPr>
      </w:pPr>
      <w:r>
        <w:rPr>
          <w:rStyle w:val="19"/>
          <w:rFonts w:ascii="仿宋" w:hAnsi="仿宋" w:eastAsia="仿宋"/>
          <w:b/>
          <w:color w:val="auto"/>
          <w:sz w:val="24"/>
        </w:rPr>
        <w:fldChar w:fldCharType="begin"/>
      </w:r>
      <w:r>
        <w:rPr>
          <w:rStyle w:val="19"/>
          <w:rFonts w:ascii="仿宋" w:hAnsi="仿宋" w:eastAsia="仿宋"/>
          <w:b/>
          <w:color w:val="auto"/>
          <w:sz w:val="24"/>
        </w:rPr>
        <w:instrText xml:space="preserve"> HYPERLINK \l "_Toc204274170" </w:instrText>
      </w:r>
      <w:r>
        <w:rPr>
          <w:rStyle w:val="19"/>
          <w:rFonts w:ascii="仿宋" w:hAnsi="仿宋" w:eastAsia="仿宋"/>
          <w:b/>
          <w:color w:val="auto"/>
          <w:sz w:val="24"/>
        </w:rPr>
        <w:fldChar w:fldCharType="separate"/>
      </w:r>
      <w:r>
        <w:rPr>
          <w:rStyle w:val="19"/>
          <w:rFonts w:hint="eastAsia" w:ascii="仿宋" w:hAnsi="仿宋" w:eastAsia="仿宋"/>
          <w:b/>
          <w:color w:val="auto"/>
          <w:sz w:val="24"/>
        </w:rPr>
        <w:t>第七章</w:t>
      </w:r>
      <w:r>
        <w:rPr>
          <w:rStyle w:val="19"/>
          <w:rFonts w:ascii="仿宋" w:hAnsi="仿宋" w:eastAsia="仿宋"/>
          <w:b/>
          <w:color w:val="auto"/>
          <w:sz w:val="24"/>
        </w:rPr>
        <w:t xml:space="preserve">   </w:t>
      </w:r>
      <w:r>
        <w:rPr>
          <w:rStyle w:val="19"/>
          <w:rFonts w:hint="eastAsia" w:ascii="仿宋" w:hAnsi="仿宋" w:eastAsia="仿宋"/>
          <w:b/>
          <w:color w:val="auto"/>
          <w:sz w:val="24"/>
        </w:rPr>
        <w:t>技术标准和要求</w:t>
      </w:r>
      <w:r>
        <w:rPr>
          <w:rStyle w:val="19"/>
          <w:rFonts w:ascii="仿宋" w:hAnsi="仿宋" w:eastAsia="仿宋"/>
          <w:b/>
          <w:color w:val="auto"/>
          <w:sz w:val="24"/>
        </w:rPr>
        <w:tab/>
      </w:r>
      <w:r>
        <w:rPr>
          <w:rStyle w:val="19"/>
          <w:rFonts w:ascii="仿宋" w:hAnsi="仿宋" w:eastAsia="仿宋"/>
          <w:b/>
          <w:color w:val="auto"/>
          <w:sz w:val="24"/>
        </w:rPr>
        <w:fldChar w:fldCharType="begin"/>
      </w:r>
      <w:r>
        <w:rPr>
          <w:rStyle w:val="19"/>
          <w:rFonts w:ascii="仿宋" w:hAnsi="仿宋" w:eastAsia="仿宋"/>
          <w:b/>
          <w:color w:val="auto"/>
          <w:sz w:val="24"/>
        </w:rPr>
        <w:instrText xml:space="preserve"> PAGEREF _Toc204274170 \h </w:instrText>
      </w:r>
      <w:r>
        <w:rPr>
          <w:rStyle w:val="19"/>
          <w:rFonts w:ascii="仿宋" w:hAnsi="仿宋" w:eastAsia="仿宋"/>
          <w:b/>
          <w:color w:val="auto"/>
          <w:sz w:val="24"/>
        </w:rPr>
        <w:fldChar w:fldCharType="separate"/>
      </w:r>
      <w:r>
        <w:rPr>
          <w:rStyle w:val="19"/>
          <w:rFonts w:ascii="仿宋" w:hAnsi="仿宋" w:eastAsia="仿宋"/>
          <w:b/>
          <w:color w:val="auto"/>
          <w:sz w:val="24"/>
        </w:rPr>
        <w:t>37</w:t>
      </w:r>
      <w:r>
        <w:rPr>
          <w:rStyle w:val="19"/>
          <w:rFonts w:ascii="仿宋" w:hAnsi="仿宋" w:eastAsia="仿宋"/>
          <w:b/>
          <w:color w:val="auto"/>
          <w:sz w:val="24"/>
        </w:rPr>
        <w:fldChar w:fldCharType="end"/>
      </w:r>
      <w:r>
        <w:rPr>
          <w:rStyle w:val="19"/>
          <w:rFonts w:ascii="仿宋" w:hAnsi="仿宋" w:eastAsia="仿宋"/>
          <w:b/>
          <w:color w:val="auto"/>
          <w:sz w:val="24"/>
        </w:rPr>
        <w:fldChar w:fldCharType="end"/>
      </w:r>
    </w:p>
    <w:p w14:paraId="09BFEF7C">
      <w:pPr>
        <w:pStyle w:val="12"/>
        <w:tabs>
          <w:tab w:val="right" w:leader="dot" w:pos="8296"/>
        </w:tabs>
        <w:spacing w:line="480" w:lineRule="auto"/>
        <w:rPr>
          <w:rStyle w:val="19"/>
          <w:rFonts w:ascii="仿宋" w:hAnsi="仿宋" w:eastAsia="仿宋"/>
          <w:b/>
          <w:color w:val="auto"/>
          <w:sz w:val="24"/>
        </w:rPr>
      </w:pPr>
      <w:r>
        <w:rPr>
          <w:rStyle w:val="19"/>
          <w:rFonts w:ascii="仿宋" w:hAnsi="仿宋" w:eastAsia="仿宋"/>
          <w:b/>
          <w:color w:val="auto"/>
          <w:sz w:val="24"/>
        </w:rPr>
        <w:fldChar w:fldCharType="begin"/>
      </w:r>
      <w:r>
        <w:rPr>
          <w:rStyle w:val="19"/>
          <w:rFonts w:ascii="仿宋" w:hAnsi="仿宋" w:eastAsia="仿宋"/>
          <w:b/>
          <w:color w:val="auto"/>
          <w:sz w:val="24"/>
        </w:rPr>
        <w:instrText xml:space="preserve"> HYPERLINK \l "_Toc204274171" </w:instrText>
      </w:r>
      <w:r>
        <w:rPr>
          <w:rStyle w:val="19"/>
          <w:rFonts w:ascii="仿宋" w:hAnsi="仿宋" w:eastAsia="仿宋"/>
          <w:b/>
          <w:color w:val="auto"/>
          <w:sz w:val="24"/>
        </w:rPr>
        <w:fldChar w:fldCharType="separate"/>
      </w:r>
      <w:r>
        <w:rPr>
          <w:rStyle w:val="19"/>
          <w:rFonts w:hint="eastAsia" w:ascii="仿宋" w:hAnsi="仿宋" w:eastAsia="仿宋"/>
          <w:b/>
          <w:color w:val="auto"/>
          <w:sz w:val="24"/>
        </w:rPr>
        <w:t>第八章</w:t>
      </w:r>
      <w:r>
        <w:rPr>
          <w:rStyle w:val="19"/>
          <w:rFonts w:ascii="仿宋" w:hAnsi="仿宋" w:eastAsia="仿宋"/>
          <w:b/>
          <w:color w:val="auto"/>
          <w:sz w:val="24"/>
        </w:rPr>
        <w:t xml:space="preserve">   </w:t>
      </w:r>
      <w:r>
        <w:rPr>
          <w:rStyle w:val="19"/>
          <w:rFonts w:hint="eastAsia" w:ascii="仿宋" w:hAnsi="仿宋" w:eastAsia="仿宋"/>
          <w:b/>
          <w:color w:val="auto"/>
          <w:sz w:val="24"/>
        </w:rPr>
        <w:t>响应文件格式</w:t>
      </w:r>
      <w:r>
        <w:rPr>
          <w:rStyle w:val="19"/>
          <w:rFonts w:ascii="仿宋" w:hAnsi="仿宋" w:eastAsia="仿宋"/>
          <w:b/>
          <w:color w:val="auto"/>
          <w:sz w:val="24"/>
        </w:rPr>
        <w:tab/>
      </w:r>
      <w:r>
        <w:rPr>
          <w:rStyle w:val="19"/>
          <w:rFonts w:ascii="仿宋" w:hAnsi="仿宋" w:eastAsia="仿宋"/>
          <w:b/>
          <w:color w:val="auto"/>
          <w:sz w:val="24"/>
        </w:rPr>
        <w:fldChar w:fldCharType="begin"/>
      </w:r>
      <w:r>
        <w:rPr>
          <w:rStyle w:val="19"/>
          <w:rFonts w:ascii="仿宋" w:hAnsi="仿宋" w:eastAsia="仿宋"/>
          <w:b/>
          <w:color w:val="auto"/>
          <w:sz w:val="24"/>
        </w:rPr>
        <w:instrText xml:space="preserve"> PAGEREF _Toc204274171 \h </w:instrText>
      </w:r>
      <w:r>
        <w:rPr>
          <w:rStyle w:val="19"/>
          <w:rFonts w:ascii="仿宋" w:hAnsi="仿宋" w:eastAsia="仿宋"/>
          <w:b/>
          <w:color w:val="auto"/>
          <w:sz w:val="24"/>
        </w:rPr>
        <w:fldChar w:fldCharType="separate"/>
      </w:r>
      <w:r>
        <w:rPr>
          <w:rStyle w:val="19"/>
          <w:rFonts w:ascii="仿宋" w:hAnsi="仿宋" w:eastAsia="仿宋"/>
          <w:b/>
          <w:color w:val="auto"/>
          <w:sz w:val="24"/>
        </w:rPr>
        <w:t>38</w:t>
      </w:r>
      <w:r>
        <w:rPr>
          <w:rStyle w:val="19"/>
          <w:rFonts w:ascii="仿宋" w:hAnsi="仿宋" w:eastAsia="仿宋"/>
          <w:b/>
          <w:color w:val="auto"/>
          <w:sz w:val="24"/>
        </w:rPr>
        <w:fldChar w:fldCharType="end"/>
      </w:r>
      <w:r>
        <w:rPr>
          <w:rStyle w:val="19"/>
          <w:rFonts w:ascii="仿宋" w:hAnsi="仿宋" w:eastAsia="仿宋"/>
          <w:b/>
          <w:color w:val="auto"/>
          <w:sz w:val="24"/>
        </w:rPr>
        <w:fldChar w:fldCharType="end"/>
      </w:r>
    </w:p>
    <w:p w14:paraId="1607AE09">
      <w:pPr>
        <w:pStyle w:val="12"/>
        <w:tabs>
          <w:tab w:val="right" w:leader="dot" w:pos="8296"/>
        </w:tabs>
        <w:spacing w:line="480" w:lineRule="auto"/>
        <w:rPr>
          <w:rFonts w:hint="eastAsia"/>
        </w:rPr>
      </w:pPr>
      <w:r>
        <w:rPr>
          <w:rStyle w:val="19"/>
          <w:rFonts w:ascii="仿宋" w:hAnsi="仿宋" w:eastAsia="仿宋"/>
          <w:b/>
          <w:color w:val="auto"/>
          <w:sz w:val="24"/>
        </w:rPr>
        <w:fldChar w:fldCharType="end"/>
      </w:r>
    </w:p>
    <w:p w14:paraId="33882D03">
      <w:pPr>
        <w:pStyle w:val="22"/>
        <w:rPr>
          <w:rFonts w:hint="eastAsia"/>
        </w:rPr>
      </w:pPr>
    </w:p>
    <w:p w14:paraId="4E0A7164">
      <w:pPr>
        <w:pStyle w:val="22"/>
        <w:rPr>
          <w:rFonts w:hint="eastAsia"/>
        </w:rPr>
      </w:pPr>
    </w:p>
    <w:p w14:paraId="156C275E">
      <w:pPr>
        <w:pStyle w:val="22"/>
      </w:pPr>
    </w:p>
    <w:p w14:paraId="3699898D">
      <w:pPr>
        <w:pStyle w:val="22"/>
      </w:pPr>
    </w:p>
    <w:p w14:paraId="46BD6D82">
      <w:pPr>
        <w:pStyle w:val="22"/>
      </w:pPr>
    </w:p>
    <w:p w14:paraId="2141BE3A">
      <w:pPr>
        <w:pStyle w:val="22"/>
      </w:pPr>
    </w:p>
    <w:p w14:paraId="08041D36">
      <w:pPr>
        <w:pStyle w:val="22"/>
      </w:pPr>
    </w:p>
    <w:p w14:paraId="3EBAB394">
      <w:pPr>
        <w:pStyle w:val="22"/>
        <w:rPr>
          <w:rFonts w:hint="eastAsia"/>
        </w:rPr>
      </w:pPr>
    </w:p>
    <w:p w14:paraId="57377753">
      <w:pPr>
        <w:pStyle w:val="22"/>
        <w:rPr>
          <w:rFonts w:hint="eastAsia"/>
        </w:rPr>
      </w:pPr>
    </w:p>
    <w:p w14:paraId="3EACAAD5">
      <w:pPr>
        <w:pStyle w:val="22"/>
        <w:rPr>
          <w:rFonts w:hint="eastAsia"/>
        </w:rPr>
      </w:pPr>
    </w:p>
    <w:p w14:paraId="4B14B15C">
      <w:pPr>
        <w:pStyle w:val="22"/>
        <w:rPr>
          <w:rFonts w:hint="eastAsia"/>
        </w:rPr>
      </w:pPr>
    </w:p>
    <w:p w14:paraId="521041CB">
      <w:pPr>
        <w:pStyle w:val="22"/>
        <w:rPr>
          <w:rFonts w:hint="eastAsia"/>
        </w:rPr>
      </w:pPr>
    </w:p>
    <w:p w14:paraId="35BCEBC2">
      <w:pPr>
        <w:pStyle w:val="22"/>
        <w:rPr>
          <w:rFonts w:hint="eastAsia"/>
        </w:rPr>
      </w:pPr>
    </w:p>
    <w:p w14:paraId="76B93525">
      <w:pPr>
        <w:pStyle w:val="22"/>
        <w:rPr>
          <w:rFonts w:hint="eastAsia"/>
        </w:rPr>
      </w:pPr>
    </w:p>
    <w:p w14:paraId="61AA6C8B">
      <w:pPr>
        <w:pStyle w:val="22"/>
        <w:rPr>
          <w:rFonts w:hint="eastAsia"/>
        </w:rPr>
      </w:pPr>
    </w:p>
    <w:p w14:paraId="003DFB50">
      <w:pPr>
        <w:pStyle w:val="22"/>
        <w:rPr>
          <w:rFonts w:hint="eastAsia"/>
        </w:rPr>
      </w:pPr>
    </w:p>
    <w:p w14:paraId="349E19C9">
      <w:pPr>
        <w:pStyle w:val="22"/>
        <w:rPr>
          <w:rFonts w:hint="eastAsia"/>
        </w:rPr>
      </w:pPr>
    </w:p>
    <w:p w14:paraId="204D9D6E">
      <w:pPr>
        <w:pStyle w:val="22"/>
        <w:rPr>
          <w:rFonts w:hint="eastAsia"/>
        </w:rPr>
      </w:pPr>
    </w:p>
    <w:p w14:paraId="490A4B2E">
      <w:pPr>
        <w:pStyle w:val="22"/>
        <w:rPr>
          <w:rFonts w:hint="eastAsia"/>
        </w:rPr>
      </w:pPr>
    </w:p>
    <w:p w14:paraId="159FB6C0">
      <w:pPr>
        <w:pStyle w:val="3"/>
        <w:spacing w:line="360" w:lineRule="auto"/>
        <w:jc w:val="center"/>
        <w:rPr>
          <w:rFonts w:ascii="仿宋" w:hAnsi="仿宋" w:eastAsia="仿宋"/>
        </w:rPr>
      </w:pPr>
      <w:bookmarkStart w:id="1" w:name="_Toc204274155"/>
      <w:r>
        <w:rPr>
          <w:rFonts w:hint="eastAsia" w:ascii="仿宋" w:hAnsi="仿宋" w:eastAsia="仿宋"/>
        </w:rPr>
        <w:t>第一章  竞争性磋商公告</w:t>
      </w:r>
      <w:bookmarkEnd w:id="1"/>
    </w:p>
    <w:p w14:paraId="779FA02B">
      <w:pPr>
        <w:adjustRightInd w:val="0"/>
        <w:snapToGrid w:val="0"/>
        <w:spacing w:line="348" w:lineRule="auto"/>
        <w:ind w:right="108"/>
        <w:jc w:val="center"/>
        <w:rPr>
          <w:rFonts w:ascii="仿宋" w:hAnsi="仿宋" w:eastAsia="仿宋"/>
          <w:sz w:val="18"/>
          <w:szCs w:val="18"/>
        </w:rPr>
      </w:pPr>
      <w:bookmarkStart w:id="2" w:name="OLE_LINK1"/>
      <w:r>
        <w:rPr>
          <w:rFonts w:hint="eastAsia" w:ascii="仿宋" w:hAnsi="仿宋" w:eastAsia="仿宋"/>
          <w:b/>
          <w:sz w:val="24"/>
        </w:rPr>
        <w:t>【平公资采20261049号】</w:t>
      </w:r>
      <w:r>
        <w:rPr>
          <w:rFonts w:hint="eastAsia" w:ascii="仿宋" w:hAnsi="仿宋" w:eastAsia="仿宋"/>
          <w:b/>
          <w:sz w:val="24"/>
          <w:lang w:eastAsia="zh-CN"/>
        </w:rPr>
        <w:t>郏县堂街镇人民政府郏县堂街镇2026年第一批农村公益事业财政奖补普惠性项目</w:t>
      </w:r>
      <w:r>
        <w:rPr>
          <w:rFonts w:hint="eastAsia" w:ascii="仿宋" w:hAnsi="仿宋" w:eastAsia="仿宋"/>
          <w:b/>
          <w:sz w:val="24"/>
        </w:rPr>
        <w:t>-竞争性磋商公告</w:t>
      </w:r>
    </w:p>
    <w:p w14:paraId="02D3FBBA">
      <w:pPr>
        <w:pStyle w:val="23"/>
        <w:spacing w:line="240" w:lineRule="auto"/>
        <w:ind w:firstLine="480" w:firstLineChars="200"/>
        <w:rPr>
          <w:rFonts w:ascii="仿宋" w:hAnsi="仿宋" w:eastAsia="仿宋"/>
          <w:b/>
          <w:bCs/>
          <w:color w:val="auto"/>
        </w:rPr>
      </w:pPr>
      <w:r>
        <w:rPr>
          <w:rFonts w:hint="eastAsia" w:ascii="仿宋" w:hAnsi="仿宋" w:eastAsia="仿宋"/>
          <w:b/>
          <w:bCs/>
          <w:color w:val="auto"/>
        </w:rPr>
        <w:t>项目概况：</w:t>
      </w:r>
    </w:p>
    <w:p w14:paraId="2038E40E">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u w:val="single"/>
          <w:lang w:eastAsia="zh-CN"/>
        </w:rPr>
        <w:t>郏县堂街镇人民政府郏县堂街镇2026年第一批农村公益事业财政奖补普惠性项目</w:t>
      </w:r>
      <w:r>
        <w:rPr>
          <w:rFonts w:hint="eastAsia" w:ascii="仿宋" w:hAnsi="仿宋" w:eastAsia="仿宋"/>
          <w:color w:val="auto"/>
          <w:sz w:val="21"/>
          <w:szCs w:val="21"/>
        </w:rPr>
        <w:t>的潜在投标人应在平顶山市公共资源交易中心电子交易系统获取磋商文件，并于202</w:t>
      </w:r>
      <w:r>
        <w:rPr>
          <w:rFonts w:ascii="仿宋" w:hAnsi="仿宋" w:eastAsia="仿宋"/>
          <w:color w:val="auto"/>
          <w:sz w:val="21"/>
          <w:szCs w:val="21"/>
        </w:rPr>
        <w:t>6</w:t>
      </w:r>
      <w:r>
        <w:rPr>
          <w:rFonts w:hint="eastAsia" w:ascii="仿宋" w:hAnsi="仿宋" w:eastAsia="仿宋"/>
          <w:color w:val="auto"/>
          <w:sz w:val="21"/>
          <w:szCs w:val="21"/>
        </w:rPr>
        <w:t>年</w:t>
      </w:r>
      <w:r>
        <w:rPr>
          <w:rFonts w:hint="eastAsia" w:ascii="仿宋" w:hAnsi="仿宋" w:eastAsia="仿宋"/>
          <w:color w:val="auto"/>
          <w:sz w:val="21"/>
          <w:szCs w:val="21"/>
          <w:lang w:val="en-US" w:eastAsia="zh-CN"/>
        </w:rPr>
        <w:t>11</w:t>
      </w:r>
      <w:r>
        <w:rPr>
          <w:rFonts w:hint="eastAsia" w:ascii="仿宋" w:hAnsi="仿宋" w:eastAsia="仿宋"/>
          <w:color w:val="auto"/>
          <w:sz w:val="21"/>
          <w:szCs w:val="21"/>
        </w:rPr>
        <w:t>月</w:t>
      </w:r>
      <w:r>
        <w:rPr>
          <w:rFonts w:hint="eastAsia" w:ascii="仿宋" w:hAnsi="仿宋" w:eastAsia="仿宋"/>
          <w:color w:val="auto"/>
          <w:sz w:val="21"/>
          <w:szCs w:val="21"/>
          <w:lang w:val="en-US" w:eastAsia="zh-CN"/>
        </w:rPr>
        <w:t>03</w:t>
      </w:r>
      <w:r>
        <w:rPr>
          <w:rFonts w:hint="eastAsia" w:ascii="仿宋" w:hAnsi="仿宋" w:eastAsia="仿宋"/>
          <w:color w:val="auto"/>
          <w:sz w:val="21"/>
          <w:szCs w:val="21"/>
        </w:rPr>
        <w:t>日</w:t>
      </w:r>
      <w:r>
        <w:rPr>
          <w:rFonts w:ascii="仿宋" w:hAnsi="仿宋" w:eastAsia="仿宋"/>
          <w:color w:val="auto"/>
          <w:sz w:val="21"/>
          <w:szCs w:val="21"/>
        </w:rPr>
        <w:t>8</w:t>
      </w:r>
      <w:r>
        <w:rPr>
          <w:rFonts w:hint="eastAsia" w:ascii="仿宋" w:hAnsi="仿宋" w:eastAsia="仿宋"/>
          <w:color w:val="auto"/>
          <w:sz w:val="21"/>
          <w:szCs w:val="21"/>
        </w:rPr>
        <w:t>时</w:t>
      </w:r>
      <w:r>
        <w:rPr>
          <w:rFonts w:ascii="仿宋" w:hAnsi="仿宋" w:eastAsia="仿宋"/>
          <w:color w:val="auto"/>
          <w:sz w:val="21"/>
          <w:szCs w:val="21"/>
        </w:rPr>
        <w:t>4</w:t>
      </w:r>
      <w:r>
        <w:rPr>
          <w:rFonts w:hint="eastAsia" w:ascii="仿宋" w:hAnsi="仿宋" w:eastAsia="仿宋"/>
          <w:color w:val="auto"/>
          <w:sz w:val="21"/>
          <w:szCs w:val="21"/>
        </w:rPr>
        <w:t>0分（北京时间）前递交响应文件。</w:t>
      </w:r>
    </w:p>
    <w:p w14:paraId="743FC23D">
      <w:pPr>
        <w:pStyle w:val="23"/>
        <w:spacing w:line="240" w:lineRule="auto"/>
        <w:rPr>
          <w:rFonts w:ascii="仿宋" w:hAnsi="仿宋" w:eastAsia="仿宋"/>
          <w:b/>
          <w:bCs/>
          <w:color w:val="auto"/>
        </w:rPr>
      </w:pPr>
      <w:r>
        <w:rPr>
          <w:rFonts w:hint="eastAsia" w:ascii="仿宋" w:hAnsi="仿宋" w:eastAsia="仿宋"/>
          <w:b/>
          <w:bCs/>
          <w:color w:val="auto"/>
        </w:rPr>
        <w:t>一、项目基本情况</w:t>
      </w:r>
    </w:p>
    <w:p w14:paraId="765517C3">
      <w:pPr>
        <w:pStyle w:val="23"/>
        <w:spacing w:line="240" w:lineRule="auto"/>
        <w:ind w:firstLine="420" w:firstLineChars="200"/>
        <w:rPr>
          <w:rFonts w:hint="default" w:ascii="仿宋" w:hAnsi="仿宋" w:eastAsia="仿宋"/>
          <w:color w:val="auto"/>
          <w:sz w:val="21"/>
          <w:szCs w:val="21"/>
          <w:lang w:val="en-US" w:eastAsia="zh-CN"/>
        </w:rPr>
      </w:pPr>
      <w:r>
        <w:rPr>
          <w:rFonts w:hint="eastAsia" w:ascii="仿宋" w:hAnsi="仿宋" w:eastAsia="仿宋"/>
          <w:color w:val="auto"/>
          <w:sz w:val="21"/>
          <w:szCs w:val="21"/>
        </w:rPr>
        <w:t>1、项目编号：</w:t>
      </w:r>
      <w:r>
        <w:rPr>
          <w:rFonts w:hint="eastAsia" w:ascii="仿宋" w:hAnsi="仿宋" w:eastAsia="仿宋"/>
          <w:color w:val="auto"/>
          <w:sz w:val="21"/>
          <w:szCs w:val="21"/>
          <w:lang w:val="en-US" w:eastAsia="zh-CN"/>
        </w:rPr>
        <w:t>郏采磋商-2026-62</w:t>
      </w:r>
    </w:p>
    <w:p w14:paraId="33341D2A">
      <w:pPr>
        <w:pStyle w:val="23"/>
        <w:spacing w:line="240" w:lineRule="auto"/>
        <w:ind w:left="1890" w:leftChars="200" w:hanging="1470" w:hangingChars="700"/>
        <w:rPr>
          <w:rFonts w:hint="eastAsia" w:ascii="仿宋" w:hAnsi="仿宋" w:eastAsia="仿宋"/>
          <w:color w:val="auto"/>
          <w:sz w:val="21"/>
          <w:szCs w:val="21"/>
          <w:lang w:eastAsia="zh-CN"/>
        </w:rPr>
      </w:pPr>
      <w:r>
        <w:rPr>
          <w:rFonts w:hint="eastAsia" w:ascii="仿宋" w:hAnsi="仿宋" w:eastAsia="仿宋"/>
          <w:color w:val="auto"/>
          <w:sz w:val="21"/>
          <w:szCs w:val="21"/>
        </w:rPr>
        <w:t>2、项目名称：</w:t>
      </w:r>
      <w:r>
        <w:rPr>
          <w:rFonts w:hint="eastAsia" w:ascii="仿宋" w:hAnsi="仿宋" w:eastAsia="仿宋"/>
          <w:color w:val="auto"/>
          <w:sz w:val="21"/>
          <w:szCs w:val="21"/>
          <w:lang w:eastAsia="zh-CN"/>
        </w:rPr>
        <w:t>郏县堂街镇人民政府郏县堂街镇2026年第一批农村公益事业财政奖补普惠性项目</w:t>
      </w:r>
    </w:p>
    <w:p w14:paraId="1D0DE797">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3、采购方式：竞争性磋商</w:t>
      </w:r>
    </w:p>
    <w:p w14:paraId="70C196A3">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4、预算金额：1801993.10元</w:t>
      </w:r>
    </w:p>
    <w:p w14:paraId="757D1C7A">
      <w:pPr>
        <w:pStyle w:val="23"/>
        <w:tabs>
          <w:tab w:val="left" w:pos="408"/>
        </w:tabs>
        <w:spacing w:line="240" w:lineRule="auto"/>
        <w:ind w:firstLine="630" w:firstLineChars="300"/>
        <w:rPr>
          <w:rFonts w:ascii="仿宋" w:hAnsi="仿宋" w:eastAsia="仿宋"/>
          <w:color w:val="auto"/>
          <w:sz w:val="21"/>
          <w:szCs w:val="21"/>
        </w:rPr>
      </w:pPr>
      <w:r>
        <w:rPr>
          <w:rFonts w:hint="eastAsia" w:ascii="仿宋" w:hAnsi="仿宋" w:eastAsia="仿宋"/>
          <w:color w:val="auto"/>
          <w:sz w:val="21"/>
          <w:szCs w:val="21"/>
        </w:rPr>
        <w:t>最高限价：1801993.10元</w:t>
      </w:r>
    </w:p>
    <w:tbl>
      <w:tblPr>
        <w:tblStyle w:val="16"/>
        <w:tblW w:w="98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454"/>
        <w:gridCol w:w="2291"/>
        <w:gridCol w:w="1282"/>
        <w:gridCol w:w="1313"/>
        <w:gridCol w:w="1385"/>
        <w:gridCol w:w="1479"/>
      </w:tblGrid>
      <w:tr w14:paraId="04D8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9" w:type="dxa"/>
            <w:noWrap w:val="0"/>
            <w:vAlign w:val="center"/>
          </w:tcPr>
          <w:p w14:paraId="0D1EA431">
            <w:pPr>
              <w:widowControl/>
              <w:spacing w:line="240" w:lineRule="auto"/>
              <w:rPr>
                <w:rFonts w:hint="eastAsia" w:ascii="仿宋" w:hAnsi="仿宋" w:eastAsia="仿宋" w:cs="宋体"/>
                <w:kern w:val="0"/>
                <w:szCs w:val="21"/>
              </w:rPr>
            </w:pPr>
            <w:r>
              <w:rPr>
                <w:rFonts w:hint="eastAsia" w:ascii="仿宋" w:hAnsi="仿宋" w:eastAsia="仿宋" w:cs="宋体"/>
                <w:kern w:val="0"/>
                <w:szCs w:val="21"/>
              </w:rPr>
              <w:t>序号</w:t>
            </w:r>
          </w:p>
        </w:tc>
        <w:tc>
          <w:tcPr>
            <w:tcW w:w="1454" w:type="dxa"/>
            <w:noWrap w:val="0"/>
            <w:vAlign w:val="center"/>
          </w:tcPr>
          <w:p w14:paraId="0F5C7B41">
            <w:pPr>
              <w:widowControl/>
              <w:spacing w:line="240" w:lineRule="auto"/>
              <w:jc w:val="center"/>
              <w:rPr>
                <w:rFonts w:hint="eastAsia" w:ascii="仿宋" w:hAnsi="仿宋" w:eastAsia="仿宋" w:cs="宋体"/>
                <w:kern w:val="0"/>
                <w:szCs w:val="21"/>
              </w:rPr>
            </w:pPr>
            <w:r>
              <w:rPr>
                <w:rFonts w:hint="eastAsia" w:ascii="仿宋" w:hAnsi="仿宋" w:eastAsia="仿宋" w:cs="宋体"/>
                <w:kern w:val="0"/>
                <w:szCs w:val="21"/>
              </w:rPr>
              <w:t>包号</w:t>
            </w:r>
          </w:p>
        </w:tc>
        <w:tc>
          <w:tcPr>
            <w:tcW w:w="2291" w:type="dxa"/>
            <w:noWrap w:val="0"/>
            <w:vAlign w:val="center"/>
          </w:tcPr>
          <w:p w14:paraId="5810025D">
            <w:pPr>
              <w:widowControl/>
              <w:spacing w:line="240" w:lineRule="auto"/>
              <w:jc w:val="center"/>
              <w:rPr>
                <w:rFonts w:hint="eastAsia" w:ascii="仿宋" w:hAnsi="仿宋" w:eastAsia="仿宋" w:cs="宋体"/>
                <w:kern w:val="0"/>
                <w:szCs w:val="21"/>
              </w:rPr>
            </w:pPr>
            <w:r>
              <w:rPr>
                <w:rFonts w:hint="eastAsia" w:ascii="仿宋" w:hAnsi="仿宋" w:eastAsia="仿宋" w:cs="宋体"/>
                <w:kern w:val="0"/>
                <w:szCs w:val="21"/>
              </w:rPr>
              <w:t>包名称</w:t>
            </w:r>
          </w:p>
        </w:tc>
        <w:tc>
          <w:tcPr>
            <w:tcW w:w="1282" w:type="dxa"/>
            <w:noWrap w:val="0"/>
            <w:vAlign w:val="center"/>
          </w:tcPr>
          <w:p w14:paraId="112E92EC">
            <w:pPr>
              <w:widowControl/>
              <w:spacing w:line="240" w:lineRule="auto"/>
              <w:jc w:val="center"/>
              <w:rPr>
                <w:rFonts w:hint="eastAsia" w:ascii="仿宋" w:hAnsi="仿宋" w:eastAsia="仿宋" w:cs="宋体"/>
                <w:kern w:val="0"/>
                <w:szCs w:val="21"/>
              </w:rPr>
            </w:pPr>
            <w:r>
              <w:rPr>
                <w:rFonts w:hint="eastAsia" w:ascii="仿宋" w:hAnsi="仿宋" w:eastAsia="仿宋" w:cs="宋体"/>
                <w:kern w:val="0"/>
                <w:szCs w:val="21"/>
              </w:rPr>
              <w:t>包预算（元）</w:t>
            </w:r>
          </w:p>
        </w:tc>
        <w:tc>
          <w:tcPr>
            <w:tcW w:w="1313" w:type="dxa"/>
            <w:noWrap w:val="0"/>
            <w:vAlign w:val="center"/>
          </w:tcPr>
          <w:p w14:paraId="7E2F9590">
            <w:pPr>
              <w:widowControl/>
              <w:spacing w:line="240" w:lineRule="auto"/>
              <w:jc w:val="center"/>
              <w:rPr>
                <w:rFonts w:hint="eastAsia" w:ascii="仿宋" w:hAnsi="仿宋" w:eastAsia="仿宋" w:cs="宋体"/>
                <w:kern w:val="0"/>
                <w:szCs w:val="21"/>
              </w:rPr>
            </w:pPr>
            <w:r>
              <w:rPr>
                <w:rFonts w:hint="eastAsia" w:ascii="仿宋" w:hAnsi="仿宋" w:eastAsia="仿宋" w:cs="宋体"/>
                <w:kern w:val="0"/>
                <w:szCs w:val="21"/>
              </w:rPr>
              <w:t>包最高限价</w:t>
            </w:r>
          </w:p>
          <w:p w14:paraId="1982C80A">
            <w:pPr>
              <w:widowControl/>
              <w:spacing w:line="240" w:lineRule="auto"/>
              <w:jc w:val="center"/>
              <w:rPr>
                <w:rFonts w:hint="eastAsia" w:ascii="仿宋" w:hAnsi="仿宋" w:eastAsia="仿宋" w:cs="宋体"/>
                <w:kern w:val="0"/>
                <w:szCs w:val="21"/>
              </w:rPr>
            </w:pPr>
            <w:r>
              <w:rPr>
                <w:rFonts w:hint="eastAsia" w:ascii="仿宋" w:hAnsi="仿宋" w:eastAsia="仿宋" w:cs="宋体"/>
                <w:kern w:val="0"/>
                <w:szCs w:val="21"/>
              </w:rPr>
              <w:t>（元）</w:t>
            </w:r>
          </w:p>
        </w:tc>
        <w:tc>
          <w:tcPr>
            <w:tcW w:w="1385" w:type="dxa"/>
            <w:noWrap w:val="0"/>
            <w:vAlign w:val="center"/>
          </w:tcPr>
          <w:p w14:paraId="315B1897">
            <w:pPr>
              <w:widowControl/>
              <w:spacing w:line="240" w:lineRule="auto"/>
              <w:jc w:val="center"/>
              <w:rPr>
                <w:rFonts w:hint="eastAsia" w:ascii="仿宋" w:hAnsi="仿宋" w:eastAsia="仿宋" w:cs="宋体"/>
                <w:kern w:val="0"/>
                <w:szCs w:val="21"/>
              </w:rPr>
            </w:pPr>
            <w:r>
              <w:rPr>
                <w:rFonts w:hint="eastAsia" w:ascii="仿宋" w:hAnsi="仿宋" w:eastAsia="仿宋" w:cs="宋体"/>
                <w:kern w:val="0"/>
                <w:szCs w:val="21"/>
              </w:rPr>
              <w:t>是否专门面向中小企业</w:t>
            </w:r>
          </w:p>
        </w:tc>
        <w:tc>
          <w:tcPr>
            <w:tcW w:w="1479" w:type="dxa"/>
            <w:noWrap w:val="0"/>
            <w:vAlign w:val="center"/>
          </w:tcPr>
          <w:p w14:paraId="6443A854">
            <w:pPr>
              <w:widowControl/>
              <w:spacing w:line="240" w:lineRule="auto"/>
              <w:jc w:val="center"/>
              <w:rPr>
                <w:rFonts w:hint="eastAsia" w:ascii="仿宋" w:hAnsi="仿宋" w:eastAsia="仿宋" w:cs="宋体"/>
                <w:kern w:val="0"/>
                <w:szCs w:val="21"/>
              </w:rPr>
            </w:pPr>
            <w:r>
              <w:rPr>
                <w:rFonts w:hint="eastAsia" w:ascii="仿宋" w:hAnsi="仿宋" w:eastAsia="仿宋" w:cs="宋体"/>
                <w:kern w:val="0"/>
                <w:szCs w:val="21"/>
              </w:rPr>
              <w:t>采购预留金额（元）</w:t>
            </w:r>
          </w:p>
        </w:tc>
      </w:tr>
      <w:tr w14:paraId="5508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39" w:type="dxa"/>
            <w:noWrap w:val="0"/>
            <w:vAlign w:val="center"/>
          </w:tcPr>
          <w:p w14:paraId="5AA2FE97">
            <w:pPr>
              <w:pStyle w:val="23"/>
              <w:spacing w:line="240" w:lineRule="auto"/>
              <w:ind w:firstLine="210" w:firstLineChars="100"/>
              <w:jc w:val="both"/>
              <w:rPr>
                <w:rFonts w:hint="eastAsia" w:ascii="仿宋" w:hAnsi="仿宋" w:eastAsia="仿宋"/>
                <w:color w:val="auto"/>
                <w:sz w:val="21"/>
                <w:szCs w:val="21"/>
                <w:lang w:val="en-US" w:eastAsia="zh-CN"/>
              </w:rPr>
            </w:pPr>
            <w:bookmarkStart w:id="3" w:name="_Hlk208314476"/>
            <w:r>
              <w:rPr>
                <w:rFonts w:hint="eastAsia" w:ascii="仿宋" w:hAnsi="仿宋" w:eastAsia="仿宋"/>
                <w:color w:val="auto"/>
                <w:sz w:val="21"/>
                <w:szCs w:val="21"/>
                <w:lang w:val="en-US" w:eastAsia="zh-CN"/>
              </w:rPr>
              <w:t>1</w:t>
            </w:r>
          </w:p>
        </w:tc>
        <w:tc>
          <w:tcPr>
            <w:tcW w:w="1454" w:type="dxa"/>
            <w:noWrap w:val="0"/>
            <w:vAlign w:val="center"/>
          </w:tcPr>
          <w:p w14:paraId="3CC3FB2E">
            <w:pPr>
              <w:pStyle w:val="23"/>
              <w:spacing w:line="240" w:lineRule="auto"/>
              <w:jc w:val="center"/>
              <w:rPr>
                <w:rFonts w:hint="default" w:ascii="仿宋" w:hAnsi="仿宋" w:eastAsia="仿宋"/>
                <w:color w:val="auto"/>
                <w:sz w:val="21"/>
                <w:szCs w:val="21"/>
                <w:lang w:val="en-US" w:eastAsia="zh-CN"/>
              </w:rPr>
            </w:pPr>
            <w:r>
              <w:rPr>
                <w:rFonts w:hint="eastAsia" w:ascii="仿宋" w:hAnsi="仿宋" w:eastAsia="仿宋"/>
                <w:color w:val="auto"/>
                <w:sz w:val="21"/>
                <w:szCs w:val="21"/>
              </w:rPr>
              <w:t>平公资采20261049号</w:t>
            </w:r>
            <w:r>
              <w:rPr>
                <w:rFonts w:hint="eastAsia" w:ascii="仿宋" w:hAnsi="仿宋" w:eastAsia="仿宋"/>
                <w:color w:val="auto"/>
                <w:sz w:val="21"/>
                <w:szCs w:val="21"/>
                <w:lang w:val="en-US" w:eastAsia="zh-CN"/>
              </w:rPr>
              <w:t>-1</w:t>
            </w:r>
          </w:p>
        </w:tc>
        <w:tc>
          <w:tcPr>
            <w:tcW w:w="2291" w:type="dxa"/>
            <w:noWrap w:val="0"/>
            <w:vAlign w:val="center"/>
          </w:tcPr>
          <w:p w14:paraId="7B22B8A3">
            <w:pPr>
              <w:pStyle w:val="23"/>
              <w:spacing w:line="240" w:lineRule="auto"/>
              <w:jc w:val="both"/>
              <w:rPr>
                <w:rFonts w:ascii="仿宋" w:hAnsi="仿宋" w:eastAsia="仿宋"/>
                <w:color w:val="auto"/>
                <w:sz w:val="21"/>
                <w:szCs w:val="21"/>
              </w:rPr>
            </w:pPr>
            <w:r>
              <w:rPr>
                <w:rFonts w:hint="eastAsia" w:ascii="仿宋" w:hAnsi="仿宋" w:eastAsia="仿宋"/>
                <w:color w:val="auto"/>
                <w:sz w:val="21"/>
                <w:szCs w:val="21"/>
                <w:lang w:eastAsia="zh-CN"/>
              </w:rPr>
              <w:t>郏县堂街镇人民政府郏县堂街镇2026年第一批农村公益事业财政奖补普惠性项目</w:t>
            </w:r>
          </w:p>
        </w:tc>
        <w:tc>
          <w:tcPr>
            <w:tcW w:w="1282" w:type="dxa"/>
            <w:noWrap w:val="0"/>
            <w:vAlign w:val="center"/>
          </w:tcPr>
          <w:p w14:paraId="3694ECE3">
            <w:pPr>
              <w:pStyle w:val="23"/>
              <w:spacing w:line="240" w:lineRule="auto"/>
              <w:jc w:val="center"/>
              <w:rPr>
                <w:rFonts w:hint="eastAsia" w:ascii="仿宋" w:hAnsi="仿宋" w:eastAsia="仿宋"/>
                <w:color w:val="auto"/>
                <w:sz w:val="21"/>
                <w:szCs w:val="21"/>
              </w:rPr>
            </w:pPr>
            <w:r>
              <w:rPr>
                <w:rFonts w:hint="eastAsia" w:ascii="仿宋" w:hAnsi="仿宋" w:eastAsia="仿宋"/>
                <w:color w:val="auto"/>
                <w:sz w:val="21"/>
                <w:szCs w:val="21"/>
              </w:rPr>
              <w:t>1801993.10</w:t>
            </w:r>
          </w:p>
        </w:tc>
        <w:tc>
          <w:tcPr>
            <w:tcW w:w="1313" w:type="dxa"/>
            <w:noWrap w:val="0"/>
            <w:vAlign w:val="center"/>
          </w:tcPr>
          <w:p w14:paraId="3821E894">
            <w:pPr>
              <w:pStyle w:val="23"/>
              <w:spacing w:line="240" w:lineRule="auto"/>
              <w:jc w:val="center"/>
              <w:rPr>
                <w:rFonts w:hint="eastAsia" w:ascii="仿宋" w:hAnsi="仿宋" w:eastAsia="仿宋"/>
                <w:color w:val="auto"/>
                <w:sz w:val="21"/>
                <w:szCs w:val="21"/>
              </w:rPr>
            </w:pPr>
            <w:r>
              <w:rPr>
                <w:rFonts w:hint="eastAsia" w:ascii="仿宋" w:hAnsi="仿宋" w:eastAsia="仿宋"/>
                <w:color w:val="auto"/>
                <w:sz w:val="21"/>
                <w:szCs w:val="21"/>
              </w:rPr>
              <w:t>1801993.10</w:t>
            </w:r>
          </w:p>
        </w:tc>
        <w:tc>
          <w:tcPr>
            <w:tcW w:w="1385" w:type="dxa"/>
            <w:noWrap w:val="0"/>
            <w:vAlign w:val="center"/>
          </w:tcPr>
          <w:p w14:paraId="4C8E0333">
            <w:pPr>
              <w:pStyle w:val="23"/>
              <w:spacing w:line="240" w:lineRule="auto"/>
              <w:jc w:val="center"/>
              <w:rPr>
                <w:rFonts w:hint="eastAsia" w:ascii="仿宋" w:hAnsi="仿宋" w:eastAsia="仿宋"/>
                <w:color w:val="auto"/>
                <w:sz w:val="21"/>
                <w:szCs w:val="21"/>
                <w:lang w:val="en-US" w:eastAsia="zh-CN"/>
              </w:rPr>
            </w:pPr>
            <w:r>
              <w:rPr>
                <w:rFonts w:hint="eastAsia" w:ascii="仿宋" w:hAnsi="仿宋" w:eastAsia="仿宋"/>
                <w:color w:val="auto"/>
                <w:sz w:val="21"/>
                <w:szCs w:val="21"/>
                <w:lang w:val="en-US" w:eastAsia="zh-CN"/>
              </w:rPr>
              <w:t>是</w:t>
            </w:r>
          </w:p>
        </w:tc>
        <w:tc>
          <w:tcPr>
            <w:tcW w:w="1479" w:type="dxa"/>
            <w:noWrap w:val="0"/>
            <w:vAlign w:val="center"/>
          </w:tcPr>
          <w:p w14:paraId="07AD5CD5">
            <w:pPr>
              <w:pStyle w:val="23"/>
              <w:spacing w:line="240" w:lineRule="auto"/>
              <w:jc w:val="center"/>
              <w:rPr>
                <w:rFonts w:hint="eastAsia" w:ascii="仿宋" w:hAnsi="仿宋" w:eastAsia="仿宋"/>
                <w:color w:val="auto"/>
                <w:sz w:val="21"/>
                <w:szCs w:val="21"/>
              </w:rPr>
            </w:pPr>
            <w:r>
              <w:rPr>
                <w:rFonts w:hint="eastAsia" w:ascii="仿宋" w:hAnsi="仿宋" w:eastAsia="仿宋"/>
                <w:color w:val="auto"/>
                <w:sz w:val="21"/>
                <w:szCs w:val="21"/>
              </w:rPr>
              <w:t>1801993.10</w:t>
            </w:r>
          </w:p>
        </w:tc>
      </w:tr>
      <w:bookmarkEnd w:id="3"/>
    </w:tbl>
    <w:p w14:paraId="279E5754">
      <w:pPr>
        <w:tabs>
          <w:tab w:val="left" w:pos="8505"/>
        </w:tabs>
        <w:snapToGrid w:val="0"/>
        <w:spacing w:line="240" w:lineRule="auto"/>
        <w:ind w:firstLine="420" w:firstLineChars="200"/>
        <w:rPr>
          <w:rFonts w:hint="eastAsia" w:ascii="仿宋" w:hAnsi="仿宋" w:eastAsia="仿宋" w:cs="宋体"/>
          <w:szCs w:val="21"/>
        </w:rPr>
      </w:pPr>
      <w:r>
        <w:rPr>
          <w:rFonts w:hint="eastAsia" w:ascii="仿宋" w:hAnsi="仿宋" w:eastAsia="仿宋"/>
          <w:szCs w:val="21"/>
          <w:shd w:val="clear" w:color="auto" w:fill="FFFFFF"/>
        </w:rPr>
        <w:t>5、</w:t>
      </w:r>
      <w:r>
        <w:rPr>
          <w:rFonts w:hint="eastAsia" w:ascii="仿宋" w:hAnsi="仿宋" w:eastAsia="仿宋" w:cs="宋体"/>
          <w:szCs w:val="21"/>
        </w:rPr>
        <w:t>采购需求（包括但不限于标的的名称、数量、简要技术需求或服务要求等）</w:t>
      </w:r>
    </w:p>
    <w:p w14:paraId="72D1E87C">
      <w:pPr>
        <w:pStyle w:val="23"/>
        <w:spacing w:line="240" w:lineRule="auto"/>
        <w:ind w:firstLine="420" w:firstLineChars="200"/>
        <w:rPr>
          <w:rFonts w:hint="default" w:ascii="仿宋" w:hAnsi="仿宋" w:eastAsia="仿宋"/>
          <w:color w:val="auto"/>
          <w:kern w:val="2"/>
          <w:sz w:val="21"/>
          <w:szCs w:val="21"/>
          <w:lang w:val="en-US" w:eastAsia="zh-CN"/>
        </w:rPr>
      </w:pPr>
      <w:r>
        <w:rPr>
          <w:rFonts w:hint="eastAsia" w:ascii="仿宋" w:hAnsi="仿宋" w:eastAsia="仿宋"/>
          <w:color w:val="auto"/>
          <w:sz w:val="21"/>
          <w:szCs w:val="21"/>
          <w:shd w:val="clear" w:color="auto" w:fill="FFFFFF"/>
        </w:rPr>
        <w:t>5</w:t>
      </w:r>
      <w:r>
        <w:rPr>
          <w:rFonts w:ascii="仿宋" w:hAnsi="仿宋" w:eastAsia="仿宋"/>
          <w:color w:val="auto"/>
          <w:sz w:val="21"/>
          <w:szCs w:val="21"/>
          <w:shd w:val="clear" w:color="auto" w:fill="FFFFFF"/>
        </w:rPr>
        <w:t>.1</w:t>
      </w:r>
      <w:r>
        <w:rPr>
          <w:rFonts w:hint="eastAsia" w:ascii="仿宋" w:hAnsi="仿宋" w:eastAsia="仿宋"/>
          <w:color w:val="auto"/>
          <w:sz w:val="21"/>
          <w:szCs w:val="21"/>
          <w:shd w:val="clear" w:color="auto" w:fill="FFFFFF"/>
        </w:rPr>
        <w:t>项</w:t>
      </w:r>
      <w:r>
        <w:rPr>
          <w:rFonts w:hint="eastAsia" w:ascii="仿宋" w:hAnsi="仿宋" w:eastAsia="仿宋"/>
          <w:color w:val="auto"/>
          <w:kern w:val="2"/>
          <w:sz w:val="21"/>
          <w:szCs w:val="21"/>
        </w:rPr>
        <w:t>目概况：</w:t>
      </w:r>
      <w:r>
        <w:rPr>
          <w:rFonts w:hint="eastAsia" w:ascii="仿宋" w:hAnsi="仿宋" w:eastAsia="仿宋"/>
          <w:color w:val="auto"/>
          <w:kern w:val="2"/>
          <w:sz w:val="21"/>
          <w:szCs w:val="21"/>
          <w:lang w:val="en-US" w:eastAsia="zh-CN"/>
        </w:rPr>
        <w:t>本项目主要内容为堂街镇堂街西村道路硬化、堂街镇李世和庄东村道路硬化、堂街镇邵湾村道路硬化及照明、堂街镇小谢庄村道路硬化及照明等。详见招标文件。</w:t>
      </w:r>
    </w:p>
    <w:p w14:paraId="1DE42091">
      <w:pPr>
        <w:pStyle w:val="23"/>
        <w:spacing w:line="240" w:lineRule="auto"/>
        <w:ind w:firstLine="420" w:firstLineChars="200"/>
        <w:rPr>
          <w:rFonts w:ascii="仿宋" w:hAnsi="仿宋" w:eastAsia="仿宋"/>
          <w:color w:val="auto"/>
          <w:sz w:val="21"/>
          <w:szCs w:val="21"/>
          <w:shd w:val="clear" w:color="auto" w:fill="FFFFFF"/>
        </w:rPr>
      </w:pPr>
      <w:r>
        <w:rPr>
          <w:rFonts w:hint="eastAsia" w:ascii="仿宋" w:hAnsi="仿宋" w:eastAsia="仿宋"/>
          <w:color w:val="auto"/>
          <w:sz w:val="21"/>
          <w:szCs w:val="21"/>
          <w:shd w:val="clear" w:color="auto" w:fill="FFFFFF"/>
        </w:rPr>
        <w:t>5.2采购范围：工程量清单及施工图纸范围内的所有内容；</w:t>
      </w:r>
    </w:p>
    <w:p w14:paraId="4CF30C11">
      <w:pPr>
        <w:pStyle w:val="23"/>
        <w:spacing w:line="240" w:lineRule="auto"/>
        <w:ind w:firstLine="420" w:firstLineChars="200"/>
        <w:rPr>
          <w:rFonts w:ascii="仿宋" w:hAnsi="仿宋" w:eastAsia="仿宋"/>
          <w:color w:val="0000FF"/>
          <w:sz w:val="21"/>
          <w:szCs w:val="21"/>
          <w:shd w:val="clear" w:color="auto" w:fill="FFFFFF"/>
        </w:rPr>
      </w:pPr>
      <w:r>
        <w:rPr>
          <w:rFonts w:hint="eastAsia" w:ascii="仿宋" w:hAnsi="仿宋" w:eastAsia="仿宋"/>
          <w:color w:val="auto"/>
          <w:sz w:val="21"/>
          <w:szCs w:val="21"/>
        </w:rPr>
        <w:t>5</w:t>
      </w:r>
      <w:r>
        <w:rPr>
          <w:rFonts w:ascii="仿宋" w:hAnsi="仿宋" w:eastAsia="仿宋"/>
          <w:color w:val="auto"/>
          <w:sz w:val="21"/>
          <w:szCs w:val="21"/>
        </w:rPr>
        <w:t>.</w:t>
      </w:r>
      <w:r>
        <w:rPr>
          <w:rFonts w:hint="eastAsia" w:ascii="仿宋" w:hAnsi="仿宋" w:eastAsia="仿宋"/>
          <w:color w:val="auto"/>
          <w:sz w:val="21"/>
          <w:szCs w:val="21"/>
        </w:rPr>
        <w:t>3</w:t>
      </w:r>
      <w:r>
        <w:rPr>
          <w:rFonts w:hint="eastAsia" w:ascii="仿宋" w:hAnsi="仿宋" w:eastAsia="仿宋" w:cs="宋体"/>
          <w:color w:val="auto"/>
          <w:sz w:val="21"/>
          <w:szCs w:val="21"/>
          <w:shd w:val="clear" w:color="auto" w:fill="FFFFFF"/>
        </w:rPr>
        <w:t>工期：</w:t>
      </w:r>
      <w:r>
        <w:rPr>
          <w:rFonts w:hint="eastAsia" w:ascii="仿宋" w:hAnsi="仿宋" w:eastAsia="仿宋" w:cs="宋体"/>
          <w:color w:val="auto"/>
          <w:sz w:val="21"/>
          <w:szCs w:val="21"/>
          <w:shd w:val="clear" w:color="auto" w:fill="FFFFFF"/>
          <w:lang w:val="en-US" w:eastAsia="zh-CN"/>
        </w:rPr>
        <w:t>30</w:t>
      </w:r>
      <w:r>
        <w:rPr>
          <w:rFonts w:hint="eastAsia" w:ascii="仿宋" w:hAnsi="仿宋" w:eastAsia="仿宋" w:cs="宋体"/>
          <w:color w:val="auto"/>
          <w:sz w:val="21"/>
          <w:szCs w:val="21"/>
          <w:shd w:val="clear" w:color="auto" w:fill="FFFFFF"/>
        </w:rPr>
        <w:t>日历天；</w:t>
      </w:r>
    </w:p>
    <w:p w14:paraId="0EF78C8D">
      <w:pPr>
        <w:pStyle w:val="23"/>
        <w:spacing w:line="240" w:lineRule="auto"/>
        <w:ind w:firstLine="420" w:firstLineChars="200"/>
        <w:rPr>
          <w:rFonts w:hint="eastAsia" w:ascii="仿宋" w:hAnsi="仿宋" w:eastAsia="仿宋"/>
          <w:color w:val="auto"/>
          <w:sz w:val="21"/>
          <w:szCs w:val="21"/>
        </w:rPr>
      </w:pPr>
      <w:r>
        <w:rPr>
          <w:rFonts w:ascii="仿宋" w:hAnsi="仿宋" w:eastAsia="仿宋"/>
          <w:color w:val="auto"/>
          <w:sz w:val="21"/>
          <w:szCs w:val="21"/>
        </w:rPr>
        <w:t>5.</w:t>
      </w:r>
      <w:r>
        <w:rPr>
          <w:rFonts w:hint="eastAsia" w:ascii="仿宋" w:hAnsi="仿宋" w:eastAsia="仿宋"/>
          <w:color w:val="auto"/>
          <w:sz w:val="21"/>
          <w:szCs w:val="21"/>
        </w:rPr>
        <w:t>4质量要求：合格；</w:t>
      </w:r>
    </w:p>
    <w:p w14:paraId="28860A1D">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rPr>
        <w:t>5</w:t>
      </w:r>
      <w:r>
        <w:rPr>
          <w:rFonts w:ascii="仿宋" w:hAnsi="仿宋" w:eastAsia="仿宋"/>
          <w:color w:val="auto"/>
          <w:sz w:val="21"/>
          <w:szCs w:val="21"/>
        </w:rPr>
        <w:t>.</w:t>
      </w:r>
      <w:r>
        <w:rPr>
          <w:rFonts w:hint="eastAsia" w:ascii="仿宋" w:hAnsi="仿宋" w:eastAsia="仿宋"/>
          <w:color w:val="auto"/>
          <w:sz w:val="21"/>
          <w:szCs w:val="21"/>
        </w:rPr>
        <w:t>5建设地点：郏县</w:t>
      </w:r>
      <w:r>
        <w:rPr>
          <w:rFonts w:hint="eastAsia" w:ascii="仿宋" w:hAnsi="仿宋" w:eastAsia="仿宋"/>
          <w:color w:val="auto"/>
          <w:kern w:val="2"/>
          <w:sz w:val="21"/>
          <w:szCs w:val="21"/>
          <w:lang w:val="en-US" w:eastAsia="zh-CN"/>
        </w:rPr>
        <w:t>堂街镇堂街西村、堂街镇李世和庄东村、堂街镇邵湾村、堂街镇小谢庄村</w:t>
      </w:r>
      <w:r>
        <w:rPr>
          <w:rFonts w:hint="eastAsia" w:ascii="仿宋" w:hAnsi="仿宋" w:eastAsia="仿宋"/>
          <w:color w:val="auto"/>
          <w:sz w:val="21"/>
          <w:szCs w:val="21"/>
        </w:rPr>
        <w:t>；</w:t>
      </w:r>
    </w:p>
    <w:p w14:paraId="25AE185C">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rPr>
        <w:t>5.6标段划分：本项目划分</w:t>
      </w:r>
      <w:r>
        <w:rPr>
          <w:rFonts w:hint="eastAsia" w:ascii="仿宋" w:hAnsi="仿宋" w:eastAsia="仿宋"/>
          <w:color w:val="auto"/>
          <w:sz w:val="21"/>
          <w:szCs w:val="21"/>
          <w:lang w:val="en-US" w:eastAsia="zh-CN"/>
        </w:rPr>
        <w:t>1</w:t>
      </w:r>
      <w:r>
        <w:rPr>
          <w:rFonts w:hint="eastAsia" w:ascii="仿宋" w:hAnsi="仿宋" w:eastAsia="仿宋"/>
          <w:color w:val="auto"/>
          <w:sz w:val="21"/>
          <w:szCs w:val="21"/>
        </w:rPr>
        <w:t>个标段；</w:t>
      </w:r>
    </w:p>
    <w:p w14:paraId="530601B1">
      <w:pPr>
        <w:pStyle w:val="23"/>
        <w:spacing w:line="240" w:lineRule="auto"/>
        <w:ind w:left="420" w:leftChars="200"/>
        <w:rPr>
          <w:rFonts w:hint="eastAsia" w:ascii="仿宋" w:hAnsi="仿宋" w:eastAsia="仿宋"/>
          <w:color w:val="auto"/>
          <w:sz w:val="21"/>
          <w:szCs w:val="21"/>
        </w:rPr>
      </w:pPr>
      <w:r>
        <w:rPr>
          <w:rFonts w:hint="eastAsia" w:ascii="仿宋" w:hAnsi="仿宋" w:eastAsia="仿宋"/>
          <w:color w:val="auto"/>
          <w:sz w:val="21"/>
          <w:szCs w:val="21"/>
        </w:rPr>
        <w:t>6、合同履行期限：</w:t>
      </w:r>
      <w:r>
        <w:rPr>
          <w:rFonts w:hint="eastAsia" w:ascii="仿宋" w:hAnsi="仿宋" w:eastAsia="仿宋"/>
          <w:bCs/>
          <w:color w:val="auto"/>
          <w:sz w:val="21"/>
          <w:szCs w:val="21"/>
        </w:rPr>
        <w:t>同工期；</w:t>
      </w:r>
    </w:p>
    <w:p w14:paraId="74CB768E">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7、本项目是否接受联合体投标：否</w:t>
      </w:r>
    </w:p>
    <w:p w14:paraId="3BB54079">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8、是否接受进口产品：否</w:t>
      </w:r>
    </w:p>
    <w:p w14:paraId="1A2182A2">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9、是否专门面向中小企业：是</w:t>
      </w:r>
    </w:p>
    <w:p w14:paraId="6DAC2B86">
      <w:pPr>
        <w:pStyle w:val="23"/>
        <w:spacing w:line="240" w:lineRule="auto"/>
        <w:rPr>
          <w:rFonts w:ascii="仿宋" w:hAnsi="仿宋" w:eastAsia="仿宋"/>
          <w:b/>
          <w:bCs/>
          <w:color w:val="auto"/>
        </w:rPr>
      </w:pPr>
      <w:r>
        <w:rPr>
          <w:rFonts w:hint="eastAsia" w:ascii="仿宋" w:hAnsi="仿宋" w:eastAsia="仿宋"/>
          <w:b/>
          <w:bCs/>
          <w:color w:val="auto"/>
        </w:rPr>
        <w:t>二、申请人资格要求：</w:t>
      </w:r>
    </w:p>
    <w:p w14:paraId="3AD59FDD">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1</w:t>
      </w:r>
      <w:r>
        <w:rPr>
          <w:rFonts w:hint="eastAsia" w:ascii="仿宋" w:hAnsi="仿宋" w:eastAsia="仿宋" w:cs="宋体"/>
          <w:kern w:val="0"/>
          <w:szCs w:val="21"/>
          <w:lang w:eastAsia="zh-CN"/>
        </w:rPr>
        <w:t>、</w:t>
      </w:r>
      <w:r>
        <w:rPr>
          <w:rFonts w:hint="eastAsia" w:ascii="仿宋" w:hAnsi="仿宋" w:eastAsia="仿宋" w:cs="宋体"/>
          <w:kern w:val="0"/>
          <w:szCs w:val="21"/>
        </w:rPr>
        <w:t xml:space="preserve">满足《中华人民共和国政府采购法》第二十二条规定； </w:t>
      </w:r>
    </w:p>
    <w:p w14:paraId="722E8176">
      <w:pPr>
        <w:spacing w:line="240" w:lineRule="auto"/>
        <w:ind w:firstLine="420" w:firstLineChars="200"/>
        <w:rPr>
          <w:rFonts w:ascii="仿宋" w:hAnsi="仿宋" w:eastAsia="仿宋" w:cs="宋体"/>
          <w:kern w:val="0"/>
          <w:szCs w:val="21"/>
        </w:rPr>
      </w:pPr>
      <w:bookmarkStart w:id="4" w:name="_Toc28359014"/>
      <w:r>
        <w:rPr>
          <w:rFonts w:hint="eastAsia" w:ascii="仿宋" w:hAnsi="仿宋" w:eastAsia="仿宋" w:cs="宋体"/>
          <w:kern w:val="0"/>
          <w:szCs w:val="21"/>
        </w:rPr>
        <w:t>2</w:t>
      </w:r>
      <w:bookmarkEnd w:id="4"/>
      <w:r>
        <w:rPr>
          <w:rFonts w:hint="eastAsia" w:ascii="仿宋" w:hAnsi="仿宋" w:eastAsia="仿宋" w:cs="宋体"/>
          <w:kern w:val="0"/>
          <w:szCs w:val="21"/>
          <w:lang w:eastAsia="zh-CN"/>
        </w:rPr>
        <w:t>、</w:t>
      </w:r>
      <w:r>
        <w:rPr>
          <w:rFonts w:hint="eastAsia" w:ascii="仿宋" w:hAnsi="仿宋" w:eastAsia="仿宋" w:cs="宋体"/>
          <w:kern w:val="0"/>
          <w:szCs w:val="21"/>
        </w:rPr>
        <w:t>落实政府采购政策需满足的资格要求：</w:t>
      </w:r>
    </w:p>
    <w:p w14:paraId="406D1059">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根据《政府采购促进中小企业发展管理办法》财库〔2020〕46号规定，本项目专门面向中小企业采购,供应商应为中小微企业、监狱企业、残疾人福利性单位，须提供相关有效声明材料等，中小企业划型标准请依据工信部联企业〔2011〕300号文件之规定。</w:t>
      </w:r>
    </w:p>
    <w:p w14:paraId="6D6D783C">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3</w:t>
      </w:r>
      <w:r>
        <w:rPr>
          <w:rFonts w:hint="eastAsia" w:ascii="仿宋" w:hAnsi="仿宋" w:eastAsia="仿宋" w:cs="宋体"/>
          <w:kern w:val="0"/>
          <w:szCs w:val="21"/>
          <w:lang w:eastAsia="zh-CN"/>
        </w:rPr>
        <w:t>、</w:t>
      </w:r>
      <w:r>
        <w:rPr>
          <w:rFonts w:hint="eastAsia" w:ascii="仿宋" w:hAnsi="仿宋" w:eastAsia="仿宋" w:cs="宋体"/>
          <w:kern w:val="0"/>
          <w:szCs w:val="21"/>
        </w:rPr>
        <w:t>本项目的特定资格要求：</w:t>
      </w:r>
    </w:p>
    <w:p w14:paraId="233B884B">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3.1具有独立承担民事责任的能力，持有有效的营业执照（提供有效的营业执照、税务登记证、组织机构代码证或三证合一营业执照）；</w:t>
      </w:r>
    </w:p>
    <w:p w14:paraId="1597632E">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3.2为贯彻落实《关于促进政府采购公平竞争优化营商环境的通知》（财库〔2019〕38号）和《关于全面推行证明事项和涉企经营许可事项告知承诺制的指导意见》（国办发</w:t>
      </w:r>
      <w:r>
        <w:rPr>
          <w:rFonts w:hint="eastAsia" w:ascii="仿宋" w:hAnsi="仿宋" w:eastAsia="仿宋" w:cs="宋体"/>
          <w:kern w:val="0"/>
          <w:szCs w:val="21"/>
          <w:lang w:eastAsia="zh-CN"/>
        </w:rPr>
        <w:t>【</w:t>
      </w:r>
      <w:r>
        <w:rPr>
          <w:rFonts w:hint="eastAsia" w:ascii="仿宋" w:hAnsi="仿宋" w:eastAsia="仿宋" w:cs="宋体"/>
          <w:kern w:val="0"/>
          <w:szCs w:val="21"/>
        </w:rPr>
        <w:t>2020】42号），降低供应商参与政府采购活动的制度性交易成本，持续优化政府采购营商环境。按照《郏县财政局关于推行政府采购信用承诺制的通知》（郏财字[2022]35号）要求，在本次招标活动中，供应商只需在资格审查满足相应条件的书面承诺书（格式详见后附件：</w:t>
      </w:r>
      <w:r>
        <w:rPr>
          <w:rFonts w:hint="eastAsia" w:ascii="仿宋" w:hAnsi="仿宋" w:eastAsia="仿宋" w:cs="宋体"/>
          <w:kern w:val="0"/>
          <w:szCs w:val="21"/>
          <w:lang w:val="en-US" w:eastAsia="zh-CN"/>
        </w:rPr>
        <w:t>郏县</w:t>
      </w:r>
      <w:r>
        <w:rPr>
          <w:rFonts w:hint="eastAsia" w:ascii="仿宋" w:hAnsi="仿宋" w:eastAsia="仿宋" w:cs="宋体"/>
          <w:kern w:val="0"/>
          <w:szCs w:val="21"/>
        </w:rPr>
        <w:t>政府采购供应商信用承诺书），不再需要提供以下证明材料∶</w:t>
      </w:r>
    </w:p>
    <w:p w14:paraId="64340F3F">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（1）具有独立承担民事责任的能力；</w:t>
      </w:r>
    </w:p>
    <w:p w14:paraId="5B1C20DB">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（2）具有良好的商业信誉和健全的财务会计制度；</w:t>
      </w:r>
    </w:p>
    <w:p w14:paraId="4A89F6D7">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（3）具有履行合同所必需的设备和专业技术能力；</w:t>
      </w:r>
    </w:p>
    <w:p w14:paraId="4E07F89D">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（4）有依法缴纳税收和社会保障资金的良好记录；</w:t>
      </w:r>
    </w:p>
    <w:p w14:paraId="553B410E">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（5）参加政府采购活动前三年内，在经营活动中没有重大违法记录；</w:t>
      </w:r>
    </w:p>
    <w:p w14:paraId="7E46145D">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（6）法律、行政法规规定的其他条件。</w:t>
      </w:r>
    </w:p>
    <w:p w14:paraId="14D868D1">
      <w:pPr>
        <w:spacing w:line="240" w:lineRule="auto"/>
        <w:ind w:firstLine="420" w:firstLineChars="200"/>
        <w:rPr>
          <w:rFonts w:ascii="仿宋" w:hAnsi="仿宋" w:eastAsia="仿宋" w:cs="宋体"/>
          <w:kern w:val="0"/>
          <w:szCs w:val="21"/>
        </w:rPr>
      </w:pPr>
      <w:r>
        <w:rPr>
          <w:rFonts w:hint="eastAsia" w:ascii="仿宋" w:hAnsi="仿宋" w:eastAsia="仿宋" w:cs="宋体"/>
          <w:kern w:val="0"/>
          <w:szCs w:val="21"/>
        </w:rPr>
        <w:t>注：按照财库〔2016〕125号文，采购人、代理机构在开标时通过“中国执行信息公开网”“信用中国”及“中国政府采购网”查询投标人信用情况，如有不良情况，按无效标处理。</w:t>
      </w:r>
    </w:p>
    <w:p w14:paraId="6E8728B9">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3.3投标人应具备主管部门核发的市政公用工程施工总承包叁级及以上资质，且具有在有效期内的安全生产许可证；</w:t>
      </w:r>
    </w:p>
    <w:p w14:paraId="3E510EA5">
      <w:pPr>
        <w:spacing w:line="240" w:lineRule="auto"/>
        <w:ind w:firstLine="420" w:firstLineChars="200"/>
        <w:rPr>
          <w:rFonts w:ascii="仿宋" w:hAnsi="仿宋" w:eastAsia="仿宋" w:cs="宋体"/>
          <w:kern w:val="0"/>
          <w:szCs w:val="21"/>
        </w:rPr>
      </w:pPr>
      <w:r>
        <w:rPr>
          <w:rFonts w:hint="eastAsia" w:ascii="仿宋" w:hAnsi="仿宋" w:eastAsia="仿宋" w:cs="宋体"/>
          <w:kern w:val="0"/>
          <w:szCs w:val="21"/>
        </w:rPr>
        <w:t>3.4拟派项目经理具备市政公用工程</w:t>
      </w:r>
      <w:r>
        <w:rPr>
          <w:rFonts w:hint="eastAsia" w:ascii="仿宋" w:hAnsi="仿宋" w:eastAsia="仿宋" w:cs="宋体"/>
          <w:kern w:val="0"/>
          <w:szCs w:val="21"/>
          <w:lang w:val="en-US" w:eastAsia="zh-CN"/>
        </w:rPr>
        <w:t>专业</w:t>
      </w:r>
      <w:r>
        <w:rPr>
          <w:rFonts w:hint="eastAsia" w:ascii="仿宋" w:hAnsi="仿宋" w:eastAsia="仿宋" w:cs="宋体"/>
          <w:kern w:val="0"/>
          <w:szCs w:val="21"/>
        </w:rPr>
        <w:t>贰级及以上注册建造师资格，并具有主管部门颁发的安全生产考核合格证，且未担任其他在建项目的项目经理（提供无在建承诺书），技术负责人须具备相关专业中级及以上职称证书；</w:t>
      </w:r>
    </w:p>
    <w:p w14:paraId="0432F48A">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3</w:t>
      </w:r>
      <w:r>
        <w:rPr>
          <w:rFonts w:ascii="仿宋" w:hAnsi="仿宋" w:eastAsia="仿宋" w:cs="宋体"/>
          <w:kern w:val="0"/>
          <w:szCs w:val="21"/>
        </w:rPr>
        <w:t>.5</w:t>
      </w:r>
      <w:r>
        <w:rPr>
          <w:rFonts w:hint="eastAsia" w:ascii="仿宋" w:hAnsi="仿宋" w:eastAsia="仿宋" w:cs="宋体"/>
          <w:kern w:val="0"/>
          <w:szCs w:val="21"/>
        </w:rPr>
        <w:t>单位负责人（或法定代表人）为同一人或者存在控股、管理关系的不同单位，不得同时参加本项目投标（提供相关证明材料或提供承诺书）。</w:t>
      </w:r>
    </w:p>
    <w:p w14:paraId="1B5D091E">
      <w:pPr>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3</w:t>
      </w:r>
      <w:r>
        <w:rPr>
          <w:rFonts w:ascii="仿宋" w:hAnsi="仿宋" w:eastAsia="仿宋" w:cs="宋体"/>
          <w:kern w:val="0"/>
          <w:szCs w:val="21"/>
        </w:rPr>
        <w:t>.</w:t>
      </w:r>
      <w:r>
        <w:rPr>
          <w:rFonts w:hint="eastAsia" w:ascii="仿宋" w:hAnsi="仿宋" w:eastAsia="仿宋" w:cs="宋体"/>
          <w:kern w:val="0"/>
          <w:szCs w:val="21"/>
          <w:lang w:val="en-US" w:eastAsia="zh-CN"/>
        </w:rPr>
        <w:t>6</w:t>
      </w:r>
      <w:r>
        <w:rPr>
          <w:rFonts w:hint="eastAsia" w:ascii="仿宋" w:hAnsi="仿宋" w:eastAsia="仿宋" w:cs="宋体"/>
          <w:kern w:val="0"/>
          <w:szCs w:val="21"/>
        </w:rPr>
        <w:t>供应商所提供资料必须真实有效并提供资料真实有效承诺书（格式自拟），采购人保留随时查询及考察的权利，一旦发现弄虚作假行为，将取消其投标或中标资格，上报行政监督部门并予以处罚；</w:t>
      </w:r>
    </w:p>
    <w:p w14:paraId="0FBD35AB">
      <w:pPr>
        <w:spacing w:line="240" w:lineRule="auto"/>
        <w:ind w:firstLine="420" w:firstLineChars="200"/>
        <w:rPr>
          <w:rFonts w:hint="eastAsia" w:ascii="仿宋" w:hAnsi="仿宋" w:eastAsia="仿宋" w:cs="宋体"/>
          <w:kern w:val="0"/>
          <w:szCs w:val="21"/>
          <w:lang w:eastAsia="zh-CN"/>
        </w:rPr>
      </w:pPr>
      <w:r>
        <w:rPr>
          <w:rFonts w:hint="eastAsia" w:ascii="仿宋" w:hAnsi="仿宋" w:eastAsia="仿宋" w:cs="宋体"/>
          <w:kern w:val="0"/>
          <w:szCs w:val="21"/>
        </w:rPr>
        <w:t>注：本项目采用资格后审</w:t>
      </w:r>
      <w:r>
        <w:rPr>
          <w:rFonts w:hint="eastAsia" w:ascii="仿宋" w:hAnsi="仿宋" w:eastAsia="仿宋" w:cs="宋体"/>
          <w:kern w:val="0"/>
          <w:szCs w:val="21"/>
          <w:lang w:eastAsia="zh-CN"/>
        </w:rPr>
        <w:t>，不接受联合体投标。</w:t>
      </w:r>
    </w:p>
    <w:p w14:paraId="6B833253">
      <w:pPr>
        <w:pStyle w:val="23"/>
        <w:spacing w:line="240" w:lineRule="auto"/>
        <w:rPr>
          <w:rFonts w:ascii="仿宋" w:hAnsi="仿宋" w:eastAsia="仿宋"/>
          <w:b/>
          <w:bCs/>
          <w:color w:val="auto"/>
        </w:rPr>
      </w:pPr>
      <w:r>
        <w:rPr>
          <w:rFonts w:hint="eastAsia" w:ascii="仿宋" w:hAnsi="仿宋" w:eastAsia="仿宋"/>
          <w:b/>
          <w:bCs/>
          <w:color w:val="auto"/>
        </w:rPr>
        <w:t>三、获取采购文件</w:t>
      </w:r>
    </w:p>
    <w:p w14:paraId="7707595B">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1</w:t>
      </w:r>
      <w:r>
        <w:rPr>
          <w:rFonts w:hint="eastAsia" w:ascii="仿宋" w:hAnsi="仿宋" w:eastAsia="仿宋"/>
          <w:color w:val="auto"/>
          <w:sz w:val="21"/>
          <w:szCs w:val="21"/>
          <w:lang w:eastAsia="zh-CN"/>
        </w:rPr>
        <w:t>、</w:t>
      </w:r>
      <w:r>
        <w:rPr>
          <w:rFonts w:hint="eastAsia" w:ascii="仿宋" w:hAnsi="仿宋" w:eastAsia="仿宋"/>
          <w:color w:val="auto"/>
          <w:sz w:val="21"/>
          <w:szCs w:val="21"/>
        </w:rPr>
        <w:t>时间：</w:t>
      </w:r>
      <w:r>
        <w:rPr>
          <w:rFonts w:hint="eastAsia" w:ascii="仿宋" w:hAnsi="仿宋" w:eastAsia="仿宋" w:cs="Times New Roman"/>
          <w:color w:val="auto"/>
          <w:kern w:val="2"/>
          <w:sz w:val="21"/>
          <w:szCs w:val="21"/>
        </w:rPr>
        <w:t>202</w:t>
      </w:r>
      <w:r>
        <w:rPr>
          <w:rFonts w:ascii="仿宋" w:hAnsi="仿宋" w:eastAsia="仿宋" w:cs="Times New Roman"/>
          <w:color w:val="auto"/>
          <w:kern w:val="2"/>
          <w:sz w:val="21"/>
          <w:szCs w:val="21"/>
        </w:rPr>
        <w:t>6</w:t>
      </w:r>
      <w:r>
        <w:rPr>
          <w:rFonts w:hint="eastAsia" w:ascii="仿宋" w:hAnsi="仿宋" w:eastAsia="仿宋" w:cs="Times New Roman"/>
          <w:color w:val="auto"/>
          <w:kern w:val="2"/>
          <w:sz w:val="21"/>
          <w:szCs w:val="21"/>
        </w:rPr>
        <w:t>年</w:t>
      </w:r>
      <w:r>
        <w:rPr>
          <w:rFonts w:hint="eastAsia" w:ascii="仿宋" w:hAnsi="仿宋" w:eastAsia="仿宋" w:cs="Times New Roman"/>
          <w:color w:val="auto"/>
          <w:kern w:val="2"/>
          <w:sz w:val="21"/>
          <w:szCs w:val="21"/>
          <w:lang w:val="en-US" w:eastAsia="zh-CN"/>
        </w:rPr>
        <w:t>10</w:t>
      </w:r>
      <w:r>
        <w:rPr>
          <w:rFonts w:hint="eastAsia" w:ascii="仿宋" w:hAnsi="仿宋" w:eastAsia="仿宋" w:cs="Times New Roman"/>
          <w:color w:val="auto"/>
          <w:kern w:val="2"/>
          <w:sz w:val="21"/>
          <w:szCs w:val="21"/>
        </w:rPr>
        <w:t>月</w:t>
      </w:r>
      <w:r>
        <w:rPr>
          <w:rFonts w:hint="eastAsia" w:ascii="仿宋" w:hAnsi="仿宋" w:eastAsia="仿宋" w:cs="Times New Roman"/>
          <w:color w:val="auto"/>
          <w:kern w:val="2"/>
          <w:sz w:val="21"/>
          <w:szCs w:val="21"/>
          <w:lang w:val="en-US" w:eastAsia="zh-CN"/>
        </w:rPr>
        <w:t>23</w:t>
      </w:r>
      <w:r>
        <w:rPr>
          <w:rFonts w:hint="eastAsia" w:ascii="仿宋" w:hAnsi="仿宋" w:eastAsia="仿宋" w:cs="Times New Roman"/>
          <w:color w:val="auto"/>
          <w:kern w:val="2"/>
          <w:sz w:val="21"/>
          <w:szCs w:val="21"/>
        </w:rPr>
        <w:t>日至202</w:t>
      </w:r>
      <w:r>
        <w:rPr>
          <w:rFonts w:ascii="仿宋" w:hAnsi="仿宋" w:eastAsia="仿宋" w:cs="Times New Roman"/>
          <w:color w:val="auto"/>
          <w:kern w:val="2"/>
          <w:sz w:val="21"/>
          <w:szCs w:val="21"/>
        </w:rPr>
        <w:t>6</w:t>
      </w:r>
      <w:r>
        <w:rPr>
          <w:rFonts w:hint="eastAsia" w:ascii="仿宋" w:hAnsi="仿宋" w:eastAsia="仿宋" w:cs="Times New Roman"/>
          <w:color w:val="auto"/>
          <w:kern w:val="2"/>
          <w:sz w:val="21"/>
          <w:szCs w:val="21"/>
        </w:rPr>
        <w:t>年</w:t>
      </w:r>
      <w:r>
        <w:rPr>
          <w:rFonts w:hint="eastAsia" w:ascii="仿宋" w:hAnsi="仿宋" w:eastAsia="仿宋" w:cs="Times New Roman"/>
          <w:color w:val="auto"/>
          <w:kern w:val="2"/>
          <w:sz w:val="21"/>
          <w:szCs w:val="21"/>
          <w:lang w:val="en-US" w:eastAsia="zh-CN"/>
        </w:rPr>
        <w:t>11</w:t>
      </w:r>
      <w:r>
        <w:rPr>
          <w:rFonts w:hint="eastAsia" w:ascii="仿宋" w:hAnsi="仿宋" w:eastAsia="仿宋" w:cs="Times New Roman"/>
          <w:color w:val="auto"/>
          <w:kern w:val="2"/>
          <w:sz w:val="21"/>
          <w:szCs w:val="21"/>
        </w:rPr>
        <w:t>月</w:t>
      </w:r>
      <w:r>
        <w:rPr>
          <w:rFonts w:hint="eastAsia" w:ascii="仿宋" w:hAnsi="仿宋" w:eastAsia="仿宋" w:cs="Times New Roman"/>
          <w:color w:val="auto"/>
          <w:kern w:val="2"/>
          <w:sz w:val="21"/>
          <w:szCs w:val="21"/>
          <w:lang w:val="en-US" w:eastAsia="zh-CN"/>
        </w:rPr>
        <w:t>02</w:t>
      </w:r>
      <w:r>
        <w:rPr>
          <w:rFonts w:hint="eastAsia" w:ascii="仿宋" w:hAnsi="仿宋" w:eastAsia="仿宋" w:cs="Times New Roman"/>
          <w:color w:val="auto"/>
          <w:kern w:val="2"/>
          <w:sz w:val="21"/>
          <w:szCs w:val="21"/>
        </w:rPr>
        <w:t>日每</w:t>
      </w:r>
      <w:r>
        <w:rPr>
          <w:rFonts w:hint="eastAsia" w:ascii="仿宋" w:hAnsi="仿宋" w:eastAsia="仿宋"/>
          <w:color w:val="auto"/>
          <w:sz w:val="21"/>
          <w:szCs w:val="21"/>
        </w:rPr>
        <w:t>天上午00:00至12:00，下午12:00至23:59（北京时间</w:t>
      </w:r>
      <w:r>
        <w:rPr>
          <w:rFonts w:hint="eastAsia" w:ascii="仿宋" w:hAnsi="仿宋" w:eastAsia="仿宋"/>
          <w:color w:val="auto"/>
          <w:sz w:val="21"/>
          <w:szCs w:val="21"/>
          <w:lang w:eastAsia="zh-CN"/>
        </w:rPr>
        <w:t>，</w:t>
      </w:r>
      <w:r>
        <w:rPr>
          <w:rFonts w:hint="eastAsia" w:ascii="仿宋" w:hAnsi="仿宋" w:eastAsia="仿宋"/>
          <w:color w:val="auto"/>
          <w:sz w:val="21"/>
          <w:szCs w:val="21"/>
          <w:lang w:val="en-US" w:eastAsia="zh-CN"/>
        </w:rPr>
        <w:t>法定节假日除外</w:t>
      </w:r>
      <w:r>
        <w:rPr>
          <w:rFonts w:hint="eastAsia" w:ascii="仿宋" w:hAnsi="仿宋" w:eastAsia="仿宋"/>
          <w:color w:val="auto"/>
          <w:sz w:val="21"/>
          <w:szCs w:val="21"/>
        </w:rPr>
        <w:t xml:space="preserve">） </w:t>
      </w:r>
    </w:p>
    <w:p w14:paraId="24C408B5">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rPr>
        <w:t>2</w:t>
      </w:r>
      <w:r>
        <w:rPr>
          <w:rFonts w:hint="eastAsia" w:ascii="仿宋" w:hAnsi="仿宋" w:eastAsia="仿宋"/>
          <w:color w:val="auto"/>
          <w:sz w:val="21"/>
          <w:szCs w:val="21"/>
          <w:lang w:eastAsia="zh-CN"/>
        </w:rPr>
        <w:t>、</w:t>
      </w:r>
      <w:r>
        <w:rPr>
          <w:rFonts w:hint="eastAsia" w:ascii="仿宋" w:hAnsi="仿宋" w:eastAsia="仿宋"/>
          <w:color w:val="auto"/>
          <w:sz w:val="21"/>
          <w:szCs w:val="21"/>
        </w:rPr>
        <w:t>地点：全国公共资源交易平台（河南省·平顶山市）。</w:t>
      </w:r>
    </w:p>
    <w:p w14:paraId="3EEBC773">
      <w:pPr>
        <w:pStyle w:val="23"/>
        <w:spacing w:line="240" w:lineRule="auto"/>
        <w:ind w:left="420" w:leftChars="200"/>
        <w:rPr>
          <w:rFonts w:hint="eastAsia" w:ascii="仿宋" w:hAnsi="仿宋" w:eastAsia="仿宋"/>
          <w:color w:val="auto"/>
          <w:sz w:val="21"/>
          <w:szCs w:val="21"/>
        </w:rPr>
      </w:pPr>
      <w:r>
        <w:rPr>
          <w:rFonts w:hint="eastAsia" w:ascii="仿宋" w:hAnsi="仿宋" w:eastAsia="仿宋"/>
          <w:color w:val="auto"/>
          <w:sz w:val="21"/>
          <w:szCs w:val="21"/>
        </w:rPr>
        <w:t>3</w:t>
      </w:r>
      <w:r>
        <w:rPr>
          <w:rFonts w:hint="eastAsia" w:ascii="仿宋" w:hAnsi="仿宋" w:eastAsia="仿宋"/>
          <w:color w:val="auto"/>
          <w:sz w:val="21"/>
          <w:szCs w:val="21"/>
          <w:lang w:eastAsia="zh-CN"/>
        </w:rPr>
        <w:t>、</w:t>
      </w:r>
      <w:r>
        <w:rPr>
          <w:rFonts w:hint="eastAsia" w:ascii="仿宋" w:hAnsi="仿宋" w:eastAsia="仿宋"/>
          <w:color w:val="auto"/>
          <w:sz w:val="21"/>
          <w:szCs w:val="21"/>
        </w:rPr>
        <w:t>方式：潜在投标人需凭CA数字证书通过平顶山市公共资源交易中心网（网址：http:///ggzy.pds.gov.cn）“交易主体登 录”入口进入交易系统下载招标文件。具体操作请查看以下链接：</w:t>
      </w:r>
      <w:r>
        <w:rPr>
          <w:rFonts w:hint="eastAsia" w:ascii="仿宋" w:hAnsi="仿宋" w:eastAsia="仿宋"/>
          <w:color w:val="auto"/>
          <w:sz w:val="21"/>
          <w:szCs w:val="21"/>
        </w:rPr>
        <w:br w:type="textWrapping"/>
      </w:r>
      <w:r>
        <w:rPr>
          <w:rFonts w:hint="eastAsia" w:ascii="仿宋" w:hAnsi="仿宋" w:eastAsia="仿宋"/>
          <w:color w:val="auto"/>
          <w:sz w:val="21"/>
          <w:szCs w:val="21"/>
        </w:rPr>
        <w:t>链接地址：http://ggzy.pds.gov.cn/fwzn/11020.jhtml</w:t>
      </w:r>
      <w:r>
        <w:rPr>
          <w:rFonts w:hint="eastAsia" w:ascii="仿宋" w:hAnsi="仿宋" w:eastAsia="仿宋"/>
          <w:color w:val="auto"/>
          <w:sz w:val="21"/>
          <w:szCs w:val="21"/>
        </w:rPr>
        <w:br w:type="textWrapping"/>
      </w:r>
      <w:r>
        <w:rPr>
          <w:rFonts w:hint="eastAsia" w:ascii="仿宋" w:hAnsi="仿宋" w:eastAsia="仿宋"/>
          <w:color w:val="auto"/>
          <w:sz w:val="21"/>
          <w:szCs w:val="21"/>
        </w:rPr>
        <w:t>办理CA证书：</w:t>
      </w:r>
      <w:r>
        <w:rPr>
          <w:rFonts w:hint="eastAsia" w:ascii="仿宋" w:hAnsi="仿宋" w:eastAsia="仿宋"/>
          <w:color w:val="auto"/>
          <w:sz w:val="21"/>
          <w:szCs w:val="21"/>
        </w:rPr>
        <w:fldChar w:fldCharType="begin"/>
      </w:r>
      <w:r>
        <w:rPr>
          <w:rFonts w:hint="eastAsia" w:ascii="仿宋" w:hAnsi="仿宋" w:eastAsia="仿宋"/>
          <w:color w:val="auto"/>
          <w:sz w:val="21"/>
          <w:szCs w:val="21"/>
        </w:rPr>
        <w:instrText xml:space="preserve"> HYPERLINK "http://ggzy.pds.gov.cn/tzgg/10814.jhtml" </w:instrText>
      </w:r>
      <w:r>
        <w:rPr>
          <w:rFonts w:hint="eastAsia" w:ascii="仿宋" w:hAnsi="仿宋" w:eastAsia="仿宋"/>
          <w:color w:val="auto"/>
          <w:sz w:val="21"/>
          <w:szCs w:val="21"/>
        </w:rPr>
        <w:fldChar w:fldCharType="separate"/>
      </w:r>
      <w:r>
        <w:rPr>
          <w:rStyle w:val="19"/>
          <w:rFonts w:hint="eastAsia" w:ascii="仿宋" w:hAnsi="仿宋" w:eastAsia="仿宋"/>
          <w:color w:val="auto"/>
          <w:sz w:val="21"/>
          <w:szCs w:val="21"/>
        </w:rPr>
        <w:t>http://ggzy.pds.gov.cn/tzgg/10814.jhtml</w:t>
      </w:r>
      <w:r>
        <w:rPr>
          <w:rFonts w:hint="eastAsia" w:ascii="仿宋" w:hAnsi="仿宋" w:eastAsia="仿宋"/>
          <w:color w:val="auto"/>
          <w:sz w:val="21"/>
          <w:szCs w:val="21"/>
        </w:rPr>
        <w:fldChar w:fldCharType="end"/>
      </w:r>
    </w:p>
    <w:p w14:paraId="510ED02D">
      <w:pPr>
        <w:pStyle w:val="23"/>
        <w:spacing w:line="240" w:lineRule="auto"/>
        <w:ind w:left="420" w:leftChars="200"/>
        <w:rPr>
          <w:rFonts w:ascii="仿宋" w:hAnsi="仿宋" w:eastAsia="仿宋"/>
          <w:color w:val="auto"/>
          <w:sz w:val="21"/>
          <w:szCs w:val="21"/>
        </w:rPr>
      </w:pPr>
      <w:r>
        <w:rPr>
          <w:rFonts w:hint="eastAsia" w:ascii="仿宋" w:hAnsi="仿宋" w:eastAsia="仿宋"/>
          <w:color w:val="auto"/>
          <w:sz w:val="21"/>
          <w:szCs w:val="21"/>
        </w:rPr>
        <w:t>4</w:t>
      </w:r>
      <w:r>
        <w:rPr>
          <w:rFonts w:hint="eastAsia" w:ascii="仿宋" w:hAnsi="仿宋" w:eastAsia="仿宋"/>
          <w:color w:val="auto"/>
          <w:sz w:val="21"/>
          <w:szCs w:val="21"/>
          <w:lang w:eastAsia="zh-CN"/>
        </w:rPr>
        <w:t>、</w:t>
      </w:r>
      <w:r>
        <w:rPr>
          <w:rFonts w:hint="eastAsia" w:ascii="仿宋" w:hAnsi="仿宋" w:eastAsia="仿宋"/>
          <w:color w:val="auto"/>
          <w:sz w:val="21"/>
          <w:szCs w:val="21"/>
        </w:rPr>
        <w:t>售价：0 元</w:t>
      </w:r>
    </w:p>
    <w:p w14:paraId="25F0A38C">
      <w:pPr>
        <w:pStyle w:val="23"/>
        <w:spacing w:line="240" w:lineRule="auto"/>
        <w:rPr>
          <w:rFonts w:ascii="仿宋" w:hAnsi="仿宋" w:eastAsia="仿宋"/>
          <w:b/>
          <w:bCs/>
          <w:color w:val="auto"/>
        </w:rPr>
      </w:pPr>
      <w:r>
        <w:rPr>
          <w:rFonts w:hint="eastAsia" w:ascii="仿宋" w:hAnsi="仿宋" w:eastAsia="仿宋"/>
          <w:b/>
          <w:bCs/>
          <w:color w:val="auto"/>
        </w:rPr>
        <w:t>四、响应文件递交</w:t>
      </w:r>
    </w:p>
    <w:p w14:paraId="05F18A65">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1</w:t>
      </w:r>
      <w:r>
        <w:rPr>
          <w:rFonts w:hint="eastAsia" w:ascii="仿宋" w:hAnsi="仿宋" w:eastAsia="仿宋"/>
          <w:color w:val="auto"/>
          <w:sz w:val="21"/>
          <w:szCs w:val="21"/>
          <w:lang w:eastAsia="zh-CN"/>
        </w:rPr>
        <w:t>、</w:t>
      </w:r>
      <w:r>
        <w:rPr>
          <w:rFonts w:hint="eastAsia" w:ascii="仿宋" w:hAnsi="仿宋" w:eastAsia="仿宋"/>
          <w:color w:val="auto"/>
          <w:sz w:val="21"/>
          <w:szCs w:val="21"/>
        </w:rPr>
        <w:t>时间：202</w:t>
      </w:r>
      <w:r>
        <w:rPr>
          <w:rFonts w:ascii="仿宋" w:hAnsi="仿宋" w:eastAsia="仿宋"/>
          <w:color w:val="auto"/>
          <w:sz w:val="21"/>
          <w:szCs w:val="21"/>
        </w:rPr>
        <w:t>6</w:t>
      </w:r>
      <w:r>
        <w:rPr>
          <w:rFonts w:hint="eastAsia" w:ascii="仿宋" w:hAnsi="仿宋" w:eastAsia="仿宋"/>
          <w:color w:val="auto"/>
          <w:sz w:val="21"/>
          <w:szCs w:val="21"/>
        </w:rPr>
        <w:t>年</w:t>
      </w:r>
      <w:r>
        <w:rPr>
          <w:rFonts w:hint="eastAsia" w:ascii="仿宋" w:hAnsi="仿宋" w:eastAsia="仿宋"/>
          <w:color w:val="auto"/>
          <w:sz w:val="21"/>
          <w:szCs w:val="21"/>
          <w:lang w:val="en-US" w:eastAsia="zh-CN"/>
        </w:rPr>
        <w:t>11</w:t>
      </w:r>
      <w:r>
        <w:rPr>
          <w:rFonts w:hint="eastAsia" w:ascii="仿宋" w:hAnsi="仿宋" w:eastAsia="仿宋"/>
          <w:color w:val="auto"/>
          <w:sz w:val="21"/>
          <w:szCs w:val="21"/>
        </w:rPr>
        <w:t>月</w:t>
      </w:r>
      <w:r>
        <w:rPr>
          <w:rFonts w:hint="eastAsia" w:ascii="仿宋" w:hAnsi="仿宋" w:eastAsia="仿宋"/>
          <w:color w:val="auto"/>
          <w:sz w:val="21"/>
          <w:szCs w:val="21"/>
          <w:lang w:val="en-US" w:eastAsia="zh-CN"/>
        </w:rPr>
        <w:t>03</w:t>
      </w:r>
      <w:r>
        <w:rPr>
          <w:rFonts w:hint="eastAsia" w:ascii="仿宋" w:hAnsi="仿宋" w:eastAsia="仿宋"/>
          <w:color w:val="auto"/>
          <w:sz w:val="21"/>
          <w:szCs w:val="21"/>
        </w:rPr>
        <w:t>日</w:t>
      </w:r>
      <w:r>
        <w:rPr>
          <w:rFonts w:ascii="仿宋" w:hAnsi="仿宋" w:eastAsia="仿宋"/>
          <w:color w:val="auto"/>
          <w:sz w:val="21"/>
          <w:szCs w:val="21"/>
        </w:rPr>
        <w:t>8</w:t>
      </w:r>
      <w:r>
        <w:rPr>
          <w:rFonts w:hint="eastAsia" w:ascii="仿宋" w:hAnsi="仿宋" w:eastAsia="仿宋"/>
          <w:color w:val="auto"/>
          <w:sz w:val="21"/>
          <w:szCs w:val="21"/>
        </w:rPr>
        <w:t>时</w:t>
      </w:r>
      <w:r>
        <w:rPr>
          <w:rFonts w:ascii="仿宋" w:hAnsi="仿宋" w:eastAsia="仿宋"/>
          <w:color w:val="auto"/>
          <w:sz w:val="21"/>
          <w:szCs w:val="21"/>
        </w:rPr>
        <w:t>4</w:t>
      </w:r>
      <w:r>
        <w:rPr>
          <w:rFonts w:hint="eastAsia" w:ascii="仿宋" w:hAnsi="仿宋" w:eastAsia="仿宋"/>
          <w:color w:val="auto"/>
          <w:sz w:val="21"/>
          <w:szCs w:val="21"/>
        </w:rPr>
        <w:t xml:space="preserve">0分（北京时间） </w:t>
      </w:r>
    </w:p>
    <w:p w14:paraId="482A631D">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2</w:t>
      </w:r>
      <w:r>
        <w:rPr>
          <w:rFonts w:hint="eastAsia" w:ascii="仿宋" w:hAnsi="仿宋" w:eastAsia="仿宋"/>
          <w:color w:val="auto"/>
          <w:sz w:val="21"/>
          <w:szCs w:val="21"/>
          <w:lang w:eastAsia="zh-CN"/>
        </w:rPr>
        <w:t>、</w:t>
      </w:r>
      <w:r>
        <w:rPr>
          <w:rFonts w:hint="eastAsia" w:ascii="仿宋" w:hAnsi="仿宋" w:eastAsia="仿宋"/>
          <w:color w:val="auto"/>
          <w:sz w:val="21"/>
          <w:szCs w:val="21"/>
        </w:rPr>
        <w:t xml:space="preserve">地点：平顶山市公共资源交易中心电子交易系统。 </w:t>
      </w:r>
    </w:p>
    <w:p w14:paraId="70D42F3F">
      <w:pPr>
        <w:pStyle w:val="23"/>
        <w:spacing w:line="240" w:lineRule="auto"/>
        <w:rPr>
          <w:rFonts w:hint="eastAsia" w:ascii="仿宋" w:hAnsi="仿宋" w:eastAsia="仿宋"/>
          <w:b/>
          <w:bCs/>
          <w:color w:val="auto"/>
        </w:rPr>
      </w:pPr>
      <w:r>
        <w:rPr>
          <w:rFonts w:hint="eastAsia" w:ascii="仿宋" w:hAnsi="仿宋" w:eastAsia="仿宋"/>
          <w:b/>
          <w:bCs/>
          <w:color w:val="auto"/>
        </w:rPr>
        <w:t>五、响应文件开启</w:t>
      </w:r>
    </w:p>
    <w:p w14:paraId="18155BB6">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1</w:t>
      </w:r>
      <w:r>
        <w:rPr>
          <w:rFonts w:hint="eastAsia" w:ascii="仿宋" w:hAnsi="仿宋" w:eastAsia="仿宋"/>
          <w:color w:val="auto"/>
          <w:sz w:val="21"/>
          <w:szCs w:val="21"/>
          <w:lang w:eastAsia="zh-CN"/>
        </w:rPr>
        <w:t>、</w:t>
      </w:r>
      <w:r>
        <w:rPr>
          <w:rFonts w:hint="eastAsia" w:ascii="仿宋" w:hAnsi="仿宋" w:eastAsia="仿宋"/>
          <w:color w:val="auto"/>
          <w:sz w:val="21"/>
          <w:szCs w:val="21"/>
        </w:rPr>
        <w:t>时间：202</w:t>
      </w:r>
      <w:r>
        <w:rPr>
          <w:rFonts w:ascii="仿宋" w:hAnsi="仿宋" w:eastAsia="仿宋"/>
          <w:color w:val="auto"/>
          <w:sz w:val="21"/>
          <w:szCs w:val="21"/>
        </w:rPr>
        <w:t>6</w:t>
      </w:r>
      <w:r>
        <w:rPr>
          <w:rFonts w:hint="eastAsia" w:ascii="仿宋" w:hAnsi="仿宋" w:eastAsia="仿宋"/>
          <w:color w:val="auto"/>
          <w:sz w:val="21"/>
          <w:szCs w:val="21"/>
        </w:rPr>
        <w:t>年</w:t>
      </w:r>
      <w:r>
        <w:rPr>
          <w:rFonts w:hint="eastAsia" w:ascii="仿宋" w:hAnsi="仿宋" w:eastAsia="仿宋"/>
          <w:color w:val="auto"/>
          <w:sz w:val="21"/>
          <w:szCs w:val="21"/>
          <w:lang w:val="en-US" w:eastAsia="zh-CN"/>
        </w:rPr>
        <w:t>11</w:t>
      </w:r>
      <w:r>
        <w:rPr>
          <w:rFonts w:hint="eastAsia" w:ascii="仿宋" w:hAnsi="仿宋" w:eastAsia="仿宋"/>
          <w:color w:val="auto"/>
          <w:sz w:val="21"/>
          <w:szCs w:val="21"/>
        </w:rPr>
        <w:t>月</w:t>
      </w:r>
      <w:r>
        <w:rPr>
          <w:rFonts w:hint="eastAsia" w:ascii="仿宋" w:hAnsi="仿宋" w:eastAsia="仿宋"/>
          <w:color w:val="auto"/>
          <w:sz w:val="21"/>
          <w:szCs w:val="21"/>
          <w:lang w:val="en-US" w:eastAsia="zh-CN"/>
        </w:rPr>
        <w:t>03</w:t>
      </w:r>
      <w:r>
        <w:rPr>
          <w:rFonts w:hint="eastAsia" w:ascii="仿宋" w:hAnsi="仿宋" w:eastAsia="仿宋"/>
          <w:color w:val="auto"/>
          <w:sz w:val="21"/>
          <w:szCs w:val="21"/>
        </w:rPr>
        <w:t>日</w:t>
      </w:r>
      <w:r>
        <w:rPr>
          <w:rFonts w:ascii="仿宋" w:hAnsi="仿宋" w:eastAsia="仿宋"/>
          <w:color w:val="auto"/>
          <w:sz w:val="21"/>
          <w:szCs w:val="21"/>
        </w:rPr>
        <w:t>8</w:t>
      </w:r>
      <w:r>
        <w:rPr>
          <w:rFonts w:hint="eastAsia" w:ascii="仿宋" w:hAnsi="仿宋" w:eastAsia="仿宋"/>
          <w:color w:val="auto"/>
          <w:sz w:val="21"/>
          <w:szCs w:val="21"/>
        </w:rPr>
        <w:t>时</w:t>
      </w:r>
      <w:r>
        <w:rPr>
          <w:rFonts w:ascii="仿宋" w:hAnsi="仿宋" w:eastAsia="仿宋"/>
          <w:color w:val="auto"/>
          <w:sz w:val="21"/>
          <w:szCs w:val="21"/>
        </w:rPr>
        <w:t>4</w:t>
      </w:r>
      <w:r>
        <w:rPr>
          <w:rFonts w:hint="eastAsia" w:ascii="仿宋" w:hAnsi="仿宋" w:eastAsia="仿宋"/>
          <w:color w:val="auto"/>
          <w:sz w:val="21"/>
          <w:szCs w:val="21"/>
        </w:rPr>
        <w:t xml:space="preserve">0分（北京时间） </w:t>
      </w:r>
    </w:p>
    <w:p w14:paraId="6A8B26BB">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2</w:t>
      </w:r>
      <w:r>
        <w:rPr>
          <w:rFonts w:hint="eastAsia" w:ascii="仿宋" w:hAnsi="仿宋" w:eastAsia="仿宋"/>
          <w:color w:val="auto"/>
          <w:sz w:val="21"/>
          <w:szCs w:val="21"/>
          <w:lang w:eastAsia="zh-CN"/>
        </w:rPr>
        <w:t>、</w:t>
      </w:r>
      <w:r>
        <w:rPr>
          <w:rFonts w:hint="eastAsia" w:ascii="仿宋" w:hAnsi="仿宋" w:eastAsia="仿宋"/>
          <w:color w:val="auto"/>
          <w:sz w:val="21"/>
          <w:szCs w:val="21"/>
        </w:rPr>
        <w:t>地点：平顶山市公共资源交易中心电子交易系统。</w:t>
      </w:r>
    </w:p>
    <w:p w14:paraId="64E2697E">
      <w:pPr>
        <w:pStyle w:val="23"/>
        <w:spacing w:line="240" w:lineRule="auto"/>
        <w:rPr>
          <w:rFonts w:ascii="仿宋" w:hAnsi="仿宋" w:eastAsia="仿宋"/>
          <w:b/>
          <w:bCs/>
          <w:color w:val="auto"/>
        </w:rPr>
      </w:pPr>
      <w:r>
        <w:rPr>
          <w:rFonts w:hint="eastAsia" w:ascii="仿宋" w:hAnsi="仿宋" w:eastAsia="仿宋"/>
          <w:b/>
          <w:bCs/>
          <w:color w:val="auto"/>
        </w:rPr>
        <w:t>六、发布公告的媒介及招标公告期限</w:t>
      </w:r>
    </w:p>
    <w:p w14:paraId="7D25CA1D">
      <w:pPr>
        <w:pStyle w:val="23"/>
        <w:spacing w:line="240" w:lineRule="auto"/>
        <w:ind w:firstLine="420" w:firstLineChars="200"/>
        <w:rPr>
          <w:rFonts w:ascii="仿宋" w:hAnsi="仿宋" w:eastAsia="仿宋"/>
          <w:b/>
          <w:bCs/>
          <w:color w:val="auto"/>
        </w:rPr>
      </w:pPr>
      <w:r>
        <w:rPr>
          <w:rFonts w:hint="eastAsia" w:ascii="仿宋" w:hAnsi="仿宋" w:eastAsia="仿宋"/>
          <w:color w:val="auto"/>
          <w:sz w:val="21"/>
          <w:szCs w:val="21"/>
        </w:rPr>
        <w:t>本次招标公告在《河南省政府采购网》、《平顶山市政府采购网》、《郏县政府采购网》、《全国公共资源交易平台（河南省·平顶山市）》上发布。 招标公告期限为三个工作日。</w:t>
      </w:r>
      <w:r>
        <w:rPr>
          <w:rFonts w:hint="eastAsia" w:ascii="仿宋" w:hAnsi="仿宋" w:eastAsia="仿宋"/>
          <w:b/>
          <w:bCs/>
          <w:color w:val="auto"/>
        </w:rPr>
        <w:t xml:space="preserve"> </w:t>
      </w:r>
    </w:p>
    <w:p w14:paraId="0D2DCDA4">
      <w:pPr>
        <w:pStyle w:val="23"/>
        <w:spacing w:line="240" w:lineRule="auto"/>
        <w:rPr>
          <w:rFonts w:ascii="仿宋" w:hAnsi="仿宋" w:eastAsia="仿宋"/>
          <w:b/>
          <w:bCs/>
          <w:color w:val="auto"/>
        </w:rPr>
      </w:pPr>
      <w:r>
        <w:rPr>
          <w:rFonts w:hint="eastAsia" w:ascii="仿宋" w:hAnsi="仿宋" w:eastAsia="仿宋"/>
          <w:b/>
          <w:bCs/>
          <w:color w:val="auto"/>
        </w:rPr>
        <w:t>七、其他补充事宜</w:t>
      </w:r>
    </w:p>
    <w:p w14:paraId="27FFFA22">
      <w:pPr>
        <w:snapToGrid w:val="0"/>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1、本项目落实节能环保、绿色采购政府采购政策；支持不发达地区和少数民族地区发展。</w:t>
      </w:r>
    </w:p>
    <w:p w14:paraId="513A7F19">
      <w:pPr>
        <w:snapToGrid w:val="0"/>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2、逾期上传的投标文件，招标人不予受理。</w:t>
      </w:r>
    </w:p>
    <w:p w14:paraId="0E231982">
      <w:pPr>
        <w:snapToGrid w:val="0"/>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3、投标人或其他利害关系人对本次公告如有异议，请在公告发布之日后，按中华人民共和国财政部令第94号《政府采购质疑和投诉办法》的相关规定，以书面形式同时向招标人和采购代理机构提出质疑（加盖单位公章由法定代表人签字)，由其授权代表携带法人授权书及本人身份证件提交（邮寄、传真件不予受理)。逾期未提交或未按照要求提交的质疑函将不予受理。</w:t>
      </w:r>
    </w:p>
    <w:p w14:paraId="127C3F38">
      <w:pPr>
        <w:snapToGrid w:val="0"/>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4、该公告已同步至“平顶山市公共资源交易中心微信公众号”，可通过公众号中的服务栏目进行查阅。</w:t>
      </w:r>
    </w:p>
    <w:p w14:paraId="69F3AEDE">
      <w:pPr>
        <w:snapToGrid w:val="0"/>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5、我单位（招标人)严格按照平财购【2021】46号文要求的时限发布中标（成交)结果公告，发出中标（成交)通知书，签订采购合同，上传采购合同。</w:t>
      </w:r>
    </w:p>
    <w:p w14:paraId="56C6C2AF">
      <w:pPr>
        <w:snapToGrid w:val="0"/>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6、采购人有权在签订合同前要求中标供应商提供相关证明材料以核实中标供应商承诺事项的真实性；</w:t>
      </w:r>
    </w:p>
    <w:p w14:paraId="3F6D6FE3">
      <w:pPr>
        <w:snapToGrid w:val="0"/>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7、供应商在中标（成交）后，在规定的时间内后无正当理由不与采购人签订合同的，由采购人向有关部门反映核实后依据情况处以罚款，列入不良行为记录名单，在一年至三年内禁止参加政府采购活动并予通报等相关处罚。</w:t>
      </w:r>
    </w:p>
    <w:p w14:paraId="7CF9F543">
      <w:pPr>
        <w:snapToGrid w:val="0"/>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8、监督部门：郏县财政局</w:t>
      </w:r>
    </w:p>
    <w:p w14:paraId="48F256AB">
      <w:pPr>
        <w:snapToGrid w:val="0"/>
        <w:spacing w:line="240" w:lineRule="auto"/>
        <w:ind w:firstLine="420" w:firstLineChars="200"/>
        <w:rPr>
          <w:rFonts w:ascii="仿宋" w:hAnsi="仿宋" w:eastAsia="仿宋" w:cs="宋体"/>
          <w:kern w:val="0"/>
          <w:szCs w:val="21"/>
        </w:rPr>
      </w:pPr>
      <w:r>
        <w:rPr>
          <w:rFonts w:hint="eastAsia" w:ascii="仿宋" w:hAnsi="仿宋" w:eastAsia="仿宋" w:cs="宋体"/>
          <w:kern w:val="0"/>
          <w:szCs w:val="21"/>
        </w:rPr>
        <w:t>联系电话：0375-5152805</w:t>
      </w:r>
    </w:p>
    <w:p w14:paraId="4DB83864">
      <w:pPr>
        <w:snapToGrid w:val="0"/>
        <w:spacing w:line="240" w:lineRule="auto"/>
        <w:ind w:firstLine="420" w:firstLineChars="200"/>
        <w:rPr>
          <w:rFonts w:hint="eastAsia" w:ascii="仿宋" w:hAnsi="仿宋" w:eastAsia="仿宋" w:cs="宋体"/>
          <w:kern w:val="0"/>
          <w:szCs w:val="21"/>
        </w:rPr>
      </w:pPr>
      <w:r>
        <w:rPr>
          <w:rFonts w:hint="eastAsia" w:ascii="仿宋" w:hAnsi="仿宋" w:eastAsia="仿宋" w:cs="宋体"/>
          <w:kern w:val="0"/>
          <w:szCs w:val="21"/>
        </w:rPr>
        <w:t>注：本项目全面实行在线“不见面”开标，供应商远程在线解密响应文件，不再到开标现场，供应商开标前应仔细阅读《“不见面”开标注意事项及操作流程》。</w:t>
      </w:r>
    </w:p>
    <w:p w14:paraId="4901FF7A">
      <w:pPr>
        <w:pStyle w:val="23"/>
        <w:spacing w:line="240" w:lineRule="auto"/>
        <w:rPr>
          <w:rFonts w:hint="eastAsia" w:ascii="仿宋" w:hAnsi="仿宋" w:eastAsia="仿宋"/>
          <w:color w:val="auto"/>
          <w:sz w:val="21"/>
          <w:szCs w:val="21"/>
        </w:rPr>
      </w:pPr>
      <w:r>
        <w:rPr>
          <w:rFonts w:hint="eastAsia" w:ascii="仿宋" w:hAnsi="仿宋" w:eastAsia="仿宋"/>
          <w:b/>
          <w:bCs/>
          <w:color w:val="auto"/>
        </w:rPr>
        <w:t>八、凡对本次采购提出询问，请按以下方式联系。</w:t>
      </w:r>
    </w:p>
    <w:p w14:paraId="41F6CB4E">
      <w:pPr>
        <w:pStyle w:val="23"/>
        <w:numPr>
          <w:ilvl w:val="0"/>
          <w:numId w:val="0"/>
        </w:numPr>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lang w:val="en-US" w:eastAsia="zh-CN"/>
        </w:rPr>
        <w:t>1、</w:t>
      </w:r>
      <w:r>
        <w:rPr>
          <w:rFonts w:hint="eastAsia" w:ascii="仿宋" w:hAnsi="仿宋" w:eastAsia="仿宋"/>
          <w:color w:val="auto"/>
          <w:sz w:val="21"/>
          <w:szCs w:val="21"/>
        </w:rPr>
        <w:t>采购人信息</w:t>
      </w:r>
    </w:p>
    <w:p w14:paraId="4BF8C825">
      <w:pPr>
        <w:pStyle w:val="23"/>
        <w:spacing w:line="240" w:lineRule="auto"/>
        <w:ind w:firstLine="420" w:firstLineChars="200"/>
        <w:rPr>
          <w:rFonts w:ascii="仿宋" w:hAnsi="仿宋" w:eastAsia="仿宋"/>
          <w:color w:val="auto"/>
          <w:sz w:val="21"/>
          <w:szCs w:val="21"/>
        </w:rPr>
      </w:pPr>
      <w:r>
        <w:rPr>
          <w:rFonts w:hint="eastAsia" w:ascii="仿宋" w:hAnsi="仿宋" w:eastAsia="仿宋"/>
          <w:color w:val="auto"/>
          <w:sz w:val="21"/>
          <w:szCs w:val="21"/>
        </w:rPr>
        <w:t>名    称：郏县堂街镇人民政府</w:t>
      </w:r>
    </w:p>
    <w:p w14:paraId="2E6F9DA6">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rPr>
        <w:t>地    址：河南省郏县堂街镇</w:t>
      </w:r>
    </w:p>
    <w:p w14:paraId="5015F086">
      <w:pPr>
        <w:pStyle w:val="23"/>
        <w:spacing w:line="240" w:lineRule="auto"/>
        <w:ind w:firstLine="420" w:firstLineChars="200"/>
        <w:rPr>
          <w:rFonts w:hint="default" w:ascii="仿宋" w:hAnsi="仿宋" w:eastAsia="仿宋"/>
          <w:color w:val="auto"/>
          <w:sz w:val="21"/>
          <w:szCs w:val="21"/>
          <w:lang w:val="en-US" w:eastAsia="zh-CN"/>
        </w:rPr>
      </w:pPr>
      <w:r>
        <w:rPr>
          <w:rFonts w:hint="eastAsia" w:ascii="仿宋" w:hAnsi="仿宋" w:eastAsia="仿宋"/>
          <w:color w:val="auto"/>
          <w:sz w:val="21"/>
          <w:szCs w:val="21"/>
        </w:rPr>
        <w:t>联 系 人：</w:t>
      </w:r>
      <w:r>
        <w:rPr>
          <w:rFonts w:hint="eastAsia" w:ascii="仿宋" w:hAnsi="仿宋" w:eastAsia="仿宋"/>
          <w:color w:val="auto"/>
          <w:sz w:val="21"/>
          <w:szCs w:val="21"/>
          <w:lang w:val="en-US" w:eastAsia="zh-CN"/>
        </w:rPr>
        <w:t>李女士</w:t>
      </w:r>
    </w:p>
    <w:p w14:paraId="24C81FE1">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rPr>
        <w:t>联系方式：15038851266</w:t>
      </w:r>
    </w:p>
    <w:p w14:paraId="57E5BF08">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lang w:val="en-US" w:eastAsia="zh-CN"/>
        </w:rPr>
        <w:t>2、</w:t>
      </w:r>
      <w:r>
        <w:rPr>
          <w:rFonts w:hint="eastAsia" w:ascii="仿宋" w:hAnsi="仿宋" w:eastAsia="仿宋"/>
          <w:color w:val="auto"/>
          <w:sz w:val="21"/>
          <w:szCs w:val="21"/>
        </w:rPr>
        <w:t>采购代理机构信息</w:t>
      </w:r>
    </w:p>
    <w:p w14:paraId="34F13EFD">
      <w:pPr>
        <w:pStyle w:val="23"/>
        <w:spacing w:line="240" w:lineRule="auto"/>
        <w:ind w:firstLine="420" w:firstLineChars="200"/>
        <w:rPr>
          <w:rFonts w:hint="eastAsia" w:ascii="仿宋" w:hAnsi="仿宋" w:eastAsia="仿宋"/>
          <w:color w:val="auto"/>
          <w:sz w:val="21"/>
          <w:szCs w:val="21"/>
          <w:lang w:eastAsia="zh-CN"/>
        </w:rPr>
      </w:pPr>
      <w:r>
        <w:rPr>
          <w:rFonts w:hint="eastAsia" w:ascii="仿宋" w:hAnsi="仿宋" w:eastAsia="仿宋"/>
          <w:color w:val="auto"/>
          <w:sz w:val="21"/>
          <w:szCs w:val="21"/>
        </w:rPr>
        <w:t>名    称：</w:t>
      </w:r>
      <w:r>
        <w:rPr>
          <w:rFonts w:hint="eastAsia" w:ascii="仿宋" w:hAnsi="仿宋" w:eastAsia="仿宋"/>
          <w:color w:val="auto"/>
          <w:sz w:val="21"/>
          <w:szCs w:val="21"/>
          <w:lang w:eastAsia="zh-CN"/>
        </w:rPr>
        <w:t>河南宸屹堃工程管理有限公司</w:t>
      </w:r>
    </w:p>
    <w:p w14:paraId="66B15547">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rPr>
        <w:t xml:space="preserve">地 </w:t>
      </w:r>
      <w:r>
        <w:rPr>
          <w:rFonts w:ascii="仿宋" w:hAnsi="仿宋" w:eastAsia="仿宋"/>
          <w:color w:val="auto"/>
          <w:sz w:val="21"/>
          <w:szCs w:val="21"/>
        </w:rPr>
        <w:t xml:space="preserve">   </w:t>
      </w:r>
      <w:r>
        <w:rPr>
          <w:rFonts w:hint="eastAsia" w:ascii="仿宋" w:hAnsi="仿宋" w:eastAsia="仿宋"/>
          <w:color w:val="auto"/>
          <w:sz w:val="21"/>
          <w:szCs w:val="21"/>
        </w:rPr>
        <w:t>址：河南省郑州市惠济区惠民街19号10层1029号</w:t>
      </w:r>
    </w:p>
    <w:p w14:paraId="08CF06C8">
      <w:pPr>
        <w:pStyle w:val="23"/>
        <w:spacing w:line="240" w:lineRule="auto"/>
        <w:ind w:firstLine="420" w:firstLineChars="200"/>
        <w:rPr>
          <w:rFonts w:hint="default" w:ascii="仿宋" w:hAnsi="仿宋" w:eastAsia="仿宋"/>
          <w:color w:val="auto"/>
          <w:sz w:val="21"/>
          <w:szCs w:val="21"/>
          <w:lang w:val="en-US" w:eastAsia="zh-CN"/>
        </w:rPr>
      </w:pPr>
      <w:r>
        <w:rPr>
          <w:rFonts w:hint="eastAsia" w:ascii="仿宋" w:hAnsi="仿宋" w:eastAsia="仿宋"/>
          <w:color w:val="auto"/>
          <w:sz w:val="21"/>
          <w:szCs w:val="21"/>
        </w:rPr>
        <w:t>联 系 人：</w:t>
      </w:r>
      <w:r>
        <w:rPr>
          <w:rFonts w:hint="eastAsia" w:ascii="仿宋" w:hAnsi="仿宋" w:eastAsia="仿宋"/>
          <w:color w:val="auto"/>
          <w:sz w:val="21"/>
          <w:szCs w:val="21"/>
          <w:lang w:val="en-US" w:eastAsia="zh-CN"/>
        </w:rPr>
        <w:t>黄先生</w:t>
      </w:r>
    </w:p>
    <w:p w14:paraId="5C1E6084">
      <w:pPr>
        <w:pStyle w:val="23"/>
        <w:spacing w:line="240" w:lineRule="auto"/>
        <w:ind w:firstLine="420" w:firstLineChars="200"/>
        <w:rPr>
          <w:rFonts w:hint="default" w:ascii="仿宋" w:hAnsi="仿宋" w:eastAsia="仿宋"/>
          <w:color w:val="auto"/>
          <w:sz w:val="21"/>
          <w:szCs w:val="21"/>
          <w:lang w:val="en-US" w:eastAsia="zh-CN"/>
        </w:rPr>
      </w:pPr>
      <w:r>
        <w:rPr>
          <w:rFonts w:hint="eastAsia" w:ascii="仿宋" w:hAnsi="仿宋" w:eastAsia="仿宋"/>
          <w:color w:val="auto"/>
          <w:sz w:val="21"/>
          <w:szCs w:val="21"/>
        </w:rPr>
        <w:t>联系方式：13733771457</w:t>
      </w:r>
    </w:p>
    <w:p w14:paraId="7D8E613D">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rPr>
        <w:t>3</w:t>
      </w:r>
      <w:r>
        <w:rPr>
          <w:rFonts w:hint="eastAsia" w:ascii="仿宋" w:hAnsi="仿宋" w:eastAsia="仿宋"/>
          <w:color w:val="auto"/>
          <w:sz w:val="21"/>
          <w:szCs w:val="21"/>
          <w:lang w:eastAsia="zh-CN"/>
        </w:rPr>
        <w:t>、</w:t>
      </w:r>
      <w:r>
        <w:rPr>
          <w:rFonts w:hint="eastAsia" w:ascii="仿宋" w:hAnsi="仿宋" w:eastAsia="仿宋"/>
          <w:color w:val="auto"/>
          <w:sz w:val="21"/>
          <w:szCs w:val="21"/>
        </w:rPr>
        <w:t>项目联系方式</w:t>
      </w:r>
    </w:p>
    <w:p w14:paraId="7BA40581">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rPr>
        <w:t>项目联系人：</w:t>
      </w:r>
      <w:r>
        <w:rPr>
          <w:rFonts w:hint="eastAsia" w:ascii="仿宋" w:hAnsi="仿宋" w:eastAsia="仿宋"/>
          <w:color w:val="auto"/>
          <w:sz w:val="21"/>
          <w:szCs w:val="21"/>
          <w:lang w:val="en-US" w:eastAsia="zh-CN"/>
        </w:rPr>
        <w:t>黄先生</w:t>
      </w:r>
    </w:p>
    <w:p w14:paraId="339A3F16">
      <w:pPr>
        <w:pStyle w:val="23"/>
        <w:spacing w:line="240" w:lineRule="auto"/>
        <w:ind w:firstLine="420" w:firstLineChars="200"/>
        <w:rPr>
          <w:rFonts w:hint="eastAsia" w:ascii="仿宋" w:hAnsi="仿宋" w:eastAsia="仿宋"/>
          <w:color w:val="auto"/>
          <w:sz w:val="21"/>
          <w:szCs w:val="21"/>
        </w:rPr>
      </w:pPr>
      <w:r>
        <w:rPr>
          <w:rFonts w:hint="eastAsia" w:ascii="仿宋" w:hAnsi="仿宋" w:eastAsia="仿宋"/>
          <w:color w:val="auto"/>
          <w:sz w:val="21"/>
          <w:szCs w:val="21"/>
        </w:rPr>
        <w:t xml:space="preserve">电 </w:t>
      </w:r>
      <w:r>
        <w:rPr>
          <w:rFonts w:ascii="仿宋" w:hAnsi="仿宋" w:eastAsia="仿宋"/>
          <w:color w:val="auto"/>
          <w:sz w:val="21"/>
          <w:szCs w:val="21"/>
        </w:rPr>
        <w:t xml:space="preserve"> </w:t>
      </w:r>
      <w:r>
        <w:rPr>
          <w:rFonts w:hint="eastAsia" w:ascii="仿宋" w:hAnsi="仿宋" w:eastAsia="仿宋"/>
          <w:color w:val="auto"/>
          <w:sz w:val="21"/>
          <w:szCs w:val="21"/>
        </w:rPr>
        <w:t xml:space="preserve">  话：13733771457</w:t>
      </w:r>
    </w:p>
    <w:p w14:paraId="57228984">
      <w:pPr>
        <w:pStyle w:val="22"/>
      </w:pPr>
    </w:p>
    <w:p w14:paraId="2C696169">
      <w:pPr>
        <w:pStyle w:val="22"/>
      </w:pPr>
    </w:p>
    <w:p w14:paraId="267C7A5C">
      <w:pPr>
        <w:pStyle w:val="22"/>
        <w:rPr>
          <w:rFonts w:hint="eastAsia"/>
        </w:rPr>
      </w:pPr>
    </w:p>
    <w:p w14:paraId="321500A3">
      <w:pPr>
        <w:pStyle w:val="22"/>
      </w:pPr>
    </w:p>
    <w:p w14:paraId="1D47E680">
      <w:pPr>
        <w:pStyle w:val="22"/>
      </w:pPr>
    </w:p>
    <w:p w14:paraId="603E90E6">
      <w:pPr>
        <w:pStyle w:val="22"/>
      </w:pPr>
    </w:p>
    <w:bookmarkEnd w:id="2"/>
    <w:p w14:paraId="4C01728F">
      <w:pPr>
        <w:wordWrap w:val="0"/>
        <w:topLinePunct/>
        <w:spacing w:line="360" w:lineRule="auto"/>
        <w:jc w:val="center"/>
        <w:rPr>
          <w:rFonts w:hint="eastAsia" w:ascii="仿宋" w:hAnsi="仿宋" w:eastAsia="仿宋" w:cs="宋体"/>
          <w:b/>
          <w:kern w:val="0"/>
          <w:sz w:val="36"/>
          <w:szCs w:val="36"/>
        </w:rPr>
      </w:pPr>
    </w:p>
    <w:p w14:paraId="1BA84D20">
      <w:pPr>
        <w:wordWrap w:val="0"/>
        <w:topLinePunct/>
        <w:spacing w:line="360" w:lineRule="auto"/>
        <w:jc w:val="center"/>
        <w:rPr>
          <w:rFonts w:hint="eastAsia" w:ascii="仿宋" w:hAnsi="仿宋" w:eastAsia="仿宋" w:cs="宋体"/>
          <w:b/>
          <w:kern w:val="0"/>
          <w:sz w:val="36"/>
          <w:szCs w:val="36"/>
        </w:rPr>
      </w:pPr>
    </w:p>
    <w:p w14:paraId="0C8D0622">
      <w:pPr>
        <w:wordWrap w:val="0"/>
        <w:topLinePunct/>
        <w:spacing w:line="360" w:lineRule="auto"/>
        <w:jc w:val="center"/>
        <w:rPr>
          <w:rFonts w:hint="eastAsia" w:ascii="仿宋" w:hAnsi="仿宋" w:eastAsia="仿宋" w:cs="宋体"/>
          <w:b/>
          <w:kern w:val="0"/>
          <w:sz w:val="36"/>
          <w:szCs w:val="36"/>
        </w:rPr>
      </w:pPr>
      <w:r>
        <w:rPr>
          <w:rFonts w:hint="eastAsia" w:ascii="仿宋" w:hAnsi="仿宋" w:eastAsia="仿宋" w:cs="宋体"/>
          <w:b/>
          <w:kern w:val="0"/>
          <w:sz w:val="36"/>
          <w:szCs w:val="36"/>
        </w:rPr>
        <w:t>温馨提示</w:t>
      </w:r>
    </w:p>
    <w:p w14:paraId="77666F26">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本项目为全流程电子化交易项目，请认真阅读招标文件，并注意以下事项。</w:t>
      </w:r>
    </w:p>
    <w:p w14:paraId="4EF5C030">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1.供应商应按招标文件规定编制、提交电子投标文件。</w:t>
      </w:r>
    </w:p>
    <w:p w14:paraId="61A3ED7D">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2.本项目供应商不用再提供纸质投标文件。</w:t>
      </w:r>
    </w:p>
    <w:p w14:paraId="37C16EB1">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3.电子文件下载、制作、提交期间和开标（电子投标文件的解密）环节，供应商须使用CA数字证书（证书须在有效期内）。</w:t>
      </w:r>
    </w:p>
    <w:p w14:paraId="29BBC08D">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4.电子投标文件的制作</w:t>
      </w:r>
    </w:p>
    <w:p w14:paraId="43EA466E">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4.1交易主体登录《全国公共资源交易平台(河南省</w:t>
      </w:r>
      <w:r>
        <w:rPr>
          <w:rFonts w:hint="eastAsia" w:ascii="微软雅黑" w:hAnsi="微软雅黑" w:eastAsia="微软雅黑" w:cs="微软雅黑"/>
          <w:kern w:val="0"/>
          <w:sz w:val="24"/>
          <w:szCs w:val="28"/>
          <w:lang w:bidi="ar"/>
        </w:rPr>
        <w:t>▪</w:t>
      </w:r>
      <w:r>
        <w:rPr>
          <w:rFonts w:hint="eastAsia" w:ascii="仿宋" w:hAnsi="仿宋" w:eastAsia="仿宋" w:cs="仿宋"/>
          <w:kern w:val="0"/>
          <w:sz w:val="24"/>
          <w:szCs w:val="28"/>
          <w:lang w:bidi="ar"/>
        </w:rPr>
        <w:t>平顶山市</w:t>
      </w:r>
      <w:r>
        <w:rPr>
          <w:rFonts w:hint="eastAsia" w:ascii="仿宋" w:hAnsi="仿宋" w:eastAsia="仿宋" w:cs="宋体"/>
          <w:kern w:val="0"/>
          <w:sz w:val="24"/>
          <w:szCs w:val="28"/>
          <w:lang w:bidi="ar"/>
        </w:rPr>
        <w:t>)》公共资源交易系统（http://221.176.192.166:8080/ggzy/）下载“平顶山投标文件制作系统”，按招标文件要求制作电子投标文件。</w:t>
      </w:r>
    </w:p>
    <w:p w14:paraId="02F1A03C">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电子投标文件的制作，参考《全国公共资源交易平台(河南省</w:t>
      </w:r>
      <w:r>
        <w:rPr>
          <w:rFonts w:hint="eastAsia" w:ascii="微软雅黑" w:hAnsi="微软雅黑" w:eastAsia="微软雅黑" w:cs="微软雅黑"/>
          <w:kern w:val="0"/>
          <w:sz w:val="24"/>
          <w:szCs w:val="28"/>
          <w:lang w:bidi="ar"/>
        </w:rPr>
        <w:t>▪</w:t>
      </w:r>
      <w:r>
        <w:rPr>
          <w:rFonts w:hint="eastAsia" w:ascii="仿宋" w:hAnsi="仿宋" w:eastAsia="仿宋" w:cs="仿宋"/>
          <w:kern w:val="0"/>
          <w:sz w:val="24"/>
          <w:szCs w:val="28"/>
          <w:lang w:bidi="ar"/>
        </w:rPr>
        <w:t>平顶山市</w:t>
      </w:r>
      <w:r>
        <w:rPr>
          <w:rFonts w:hint="eastAsia" w:ascii="仿宋" w:hAnsi="仿宋" w:eastAsia="仿宋" w:cs="宋体"/>
          <w:kern w:val="0"/>
          <w:sz w:val="24"/>
          <w:szCs w:val="28"/>
          <w:lang w:bidi="ar"/>
        </w:rPr>
        <w:t>)》公共资源交易系统——组件下载——交易系统操作手册（供应商）。</w:t>
      </w:r>
    </w:p>
    <w:p w14:paraId="25CE2A49">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4.2供应商须将招标文件要求的资质、业绩、荣誉及相关人员证明材料等资料原件扫描件（或图片）制作到所提交的电子投标文件中。</w:t>
      </w:r>
    </w:p>
    <w:p w14:paraId="5DE0E7EB">
      <w:pPr>
        <w:wordWrap w:val="0"/>
        <w:topLinePunct/>
        <w:spacing w:line="360" w:lineRule="auto"/>
        <w:ind w:firstLine="480" w:firstLineChars="200"/>
        <w:jc w:val="left"/>
        <w:rPr>
          <w:rFonts w:hint="eastAsia" w:ascii="仿宋" w:hAnsi="仿宋" w:eastAsia="仿宋" w:cs="仿宋"/>
          <w:color w:val="auto"/>
          <w:kern w:val="2"/>
          <w:sz w:val="24"/>
          <w:szCs w:val="24"/>
          <w:lang w:val="en-US" w:eastAsia="zh-CN" w:bidi="ar-SA"/>
        </w:rPr>
      </w:pPr>
      <w:r>
        <w:rPr>
          <w:rFonts w:hint="eastAsia" w:ascii="仿宋" w:hAnsi="仿宋" w:eastAsia="仿宋" w:cs="宋体"/>
          <w:kern w:val="0"/>
          <w:sz w:val="24"/>
          <w:szCs w:val="28"/>
          <w:lang w:bidi="ar"/>
        </w:rPr>
        <w:t>4.3</w:t>
      </w:r>
      <w:r>
        <w:rPr>
          <w:rFonts w:hint="eastAsia" w:ascii="仿宋" w:hAnsi="仿宋" w:eastAsia="仿宋" w:cs="仿宋"/>
          <w:color w:val="auto"/>
          <w:kern w:val="2"/>
          <w:sz w:val="24"/>
          <w:szCs w:val="24"/>
          <w:lang w:val="en-US" w:eastAsia="zh-CN" w:bidi="ar-SA"/>
        </w:rPr>
        <w:t>供应商对同一项目多个标段进行投标的，应分别下载所投标段的招标文件，按标段制作电子投标文件，并按招标文件要求在相应位置加盖供应商电子印章和法人电子印章。一个标段对应生成一个文件夹（xxxx项目xx标段）, 其中包含2个文件和1个文件夹。后缀名为“.file”的文件用于电子投标使用。</w:t>
      </w:r>
    </w:p>
    <w:p w14:paraId="40A2D0A0">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5.加密电子投标文件的提交</w:t>
      </w:r>
    </w:p>
    <w:p w14:paraId="2680CD70">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5.1加密电子投标文件应在招标文件规定的投标截止时间（开标时间）之前成功提交至《全国公共资源交易平台(河南省</w:t>
      </w:r>
      <w:r>
        <w:rPr>
          <w:rFonts w:hint="eastAsia" w:ascii="微软雅黑" w:hAnsi="微软雅黑" w:eastAsia="微软雅黑" w:cs="微软雅黑"/>
          <w:kern w:val="0"/>
          <w:sz w:val="24"/>
          <w:szCs w:val="28"/>
          <w:lang w:bidi="ar"/>
        </w:rPr>
        <w:t>▪</w:t>
      </w:r>
      <w:r>
        <w:rPr>
          <w:rFonts w:hint="eastAsia" w:ascii="仿宋" w:hAnsi="仿宋" w:eastAsia="仿宋" w:cs="仿宋"/>
          <w:kern w:val="0"/>
          <w:sz w:val="24"/>
          <w:szCs w:val="28"/>
          <w:lang w:bidi="ar"/>
        </w:rPr>
        <w:t>平顶山市</w:t>
      </w:r>
      <w:r>
        <w:rPr>
          <w:rFonts w:hint="eastAsia" w:ascii="仿宋" w:hAnsi="仿宋" w:eastAsia="仿宋" w:cs="宋体"/>
          <w:kern w:val="0"/>
          <w:sz w:val="24"/>
          <w:szCs w:val="28"/>
          <w:lang w:bidi="ar"/>
        </w:rPr>
        <w:t>)》公共资源交易系统（http://221.176.192.166:8080/ggzy/）。供应商应充分考虑并预留技术处理和上传数据所需时间。</w:t>
      </w:r>
    </w:p>
    <w:p w14:paraId="50386446">
      <w:pPr>
        <w:wordWrap w:val="0"/>
        <w:topLinePunct/>
        <w:spacing w:line="360" w:lineRule="auto"/>
        <w:ind w:firstLine="480" w:firstLineChars="200"/>
        <w:jc w:val="left"/>
        <w:rPr>
          <w:rFonts w:hint="eastAsia" w:ascii="仿宋" w:hAnsi="仿宋" w:eastAsia="仿宋" w:cs="宋体"/>
          <w:kern w:val="0"/>
          <w:sz w:val="24"/>
          <w:szCs w:val="28"/>
          <w:lang w:bidi="ar"/>
        </w:rPr>
      </w:pPr>
      <w:r>
        <w:rPr>
          <w:rFonts w:hint="eastAsia" w:ascii="仿宋" w:hAnsi="仿宋" w:eastAsia="仿宋" w:cs="宋体"/>
          <w:kern w:val="0"/>
          <w:sz w:val="24"/>
          <w:szCs w:val="28"/>
          <w:lang w:bidi="ar"/>
        </w:rPr>
        <w:t>5.2供应商对同一项目多个标段进行投标的，加密电子投标文件应按标段分别提交。</w:t>
      </w:r>
    </w:p>
    <w:p w14:paraId="1DCC2620">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“不见面”开标注意事项：</w:t>
      </w:r>
    </w:p>
    <w:p w14:paraId="142E51B9">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1、招标人和代理机构应当提前做好各项准备工作，准时开标。</w:t>
      </w:r>
    </w:p>
    <w:p w14:paraId="49E91658">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2、开标时，投标人采用网上远程异地解密时，请用CA证书登录平顶山市公共资源交易中心业务系统，进入本项目开标大厅点击解密来完成投标文件的解密工作。</w:t>
      </w:r>
      <w:r>
        <w:rPr>
          <w:rFonts w:hint="eastAsia" w:ascii="仿宋" w:hAnsi="仿宋" w:eastAsia="仿宋" w:cs="仿宋"/>
          <w:b/>
          <w:bCs/>
          <w:color w:val="auto"/>
          <w:sz w:val="24"/>
          <w:szCs w:val="24"/>
        </w:rPr>
        <w:t>每位投标人的解密时间从开标时间起60分钟内完成，超过规定时间解密的投标文件不予接收</w:t>
      </w:r>
      <w:r>
        <w:rPr>
          <w:rFonts w:hint="eastAsia" w:ascii="仿宋" w:hAnsi="仿宋" w:eastAsia="仿宋" w:cs="仿宋"/>
          <w:color w:val="auto"/>
          <w:sz w:val="24"/>
          <w:szCs w:val="24"/>
        </w:rPr>
        <w:t>。</w:t>
      </w:r>
    </w:p>
    <w:p w14:paraId="08FFA878">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3、如出现投标人的电子投标文件无法解密的情况，投标人应及时联系招标人（代理机构）进行说明。投标文件解密异常，按以下步骤进行处理：</w:t>
      </w:r>
    </w:p>
    <w:p w14:paraId="286D016E">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（1）如果是投标文件自身问题导致投标文件无法解密的，该投标文件将不予接收、解密。</w:t>
      </w:r>
    </w:p>
    <w:p w14:paraId="7A489809">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（2）如果是电子化交易系统问题造成投标文件无法解密的，将由技术人员进行排查处理。如短时间内问题无法解决的，将由招标人（代理机构）联系监督部门申请暂停开标，待问题解决后继续开标。</w:t>
      </w:r>
    </w:p>
    <w:p w14:paraId="4EAC639B">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4、所有投标文件解密完成后，由招标人（代理机构）操作，对开标结果进行公示。</w:t>
      </w:r>
    </w:p>
    <w:p w14:paraId="55201394">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5、投标人应保证在开标期间电话、电脑、网络等能够正常使用，投标人因停电、电脑病毒、网络堵塞等原因，未在规定的解密时间内对投标文件进行解密的，其投标文件不予接收。</w:t>
      </w:r>
    </w:p>
    <w:p w14:paraId="164C13D1">
      <w:pPr>
        <w:pStyle w:val="22"/>
        <w:spacing w:line="360" w:lineRule="auto"/>
        <w:ind w:firstLine="480" w:firstLineChars="200"/>
        <w:rPr>
          <w:rFonts w:hint="eastAsia" w:ascii="仿宋" w:hAnsi="仿宋" w:eastAsia="仿宋" w:cs="仿宋"/>
          <w:sz w:val="24"/>
          <w:szCs w:val="24"/>
        </w:rPr>
      </w:pPr>
      <w:r>
        <w:rPr>
          <w:rFonts w:hint="eastAsia" w:ascii="仿宋" w:hAnsi="仿宋" w:eastAsia="仿宋" w:cs="仿宋"/>
          <w:color w:val="auto"/>
          <w:sz w:val="24"/>
          <w:szCs w:val="24"/>
        </w:rPr>
        <w:t>6、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p w14:paraId="2475FB00">
      <w:pPr>
        <w:pStyle w:val="22"/>
        <w:rPr>
          <w:b/>
          <w:bCs/>
          <w:sz w:val="24"/>
        </w:rPr>
      </w:pPr>
    </w:p>
    <w:p w14:paraId="21D743A5">
      <w:pPr>
        <w:pStyle w:val="22"/>
        <w:rPr>
          <w:rFonts w:hint="eastAsia"/>
          <w:b/>
          <w:bCs/>
          <w:sz w:val="24"/>
        </w:rPr>
      </w:pPr>
    </w:p>
    <w:p w14:paraId="6B9BF9B6">
      <w:pPr>
        <w:pStyle w:val="3"/>
        <w:spacing w:before="0" w:after="0" w:line="240" w:lineRule="auto"/>
        <w:jc w:val="center"/>
        <w:rPr>
          <w:rFonts w:hint="eastAsia" w:ascii="仿宋" w:hAnsi="仿宋" w:eastAsia="仿宋"/>
        </w:rPr>
      </w:pPr>
      <w:r>
        <w:rPr>
          <w:rFonts w:ascii="仿宋" w:hAnsi="仿宋" w:eastAsia="仿宋"/>
        </w:rPr>
        <w:br w:type="page"/>
      </w:r>
      <w:bookmarkStart w:id="5" w:name="_Toc204274156"/>
      <w:r>
        <w:rPr>
          <w:rFonts w:hint="eastAsia" w:ascii="仿宋" w:hAnsi="仿宋" w:eastAsia="仿宋"/>
        </w:rPr>
        <w:t>第二章  投标人须知</w:t>
      </w:r>
      <w:bookmarkEnd w:id="5"/>
    </w:p>
    <w:p w14:paraId="67DCA737">
      <w:pPr>
        <w:pStyle w:val="4"/>
        <w:jc w:val="center"/>
        <w:rPr>
          <w:rFonts w:hint="eastAsia" w:ascii="仿宋" w:hAnsi="仿宋" w:eastAsia="仿宋"/>
        </w:rPr>
      </w:pPr>
      <w:bookmarkStart w:id="6" w:name="_Toc184635070"/>
      <w:bookmarkStart w:id="7" w:name="_Toc204274157"/>
      <w:bookmarkStart w:id="8" w:name="_Toc13819720"/>
      <w:bookmarkStart w:id="9" w:name="_Toc434248472"/>
      <w:r>
        <w:rPr>
          <w:rFonts w:hint="eastAsia" w:ascii="仿宋" w:hAnsi="仿宋" w:eastAsia="仿宋"/>
        </w:rPr>
        <w:t>投标人须知前附表</w:t>
      </w:r>
      <w:bookmarkEnd w:id="6"/>
      <w:bookmarkEnd w:id="7"/>
    </w:p>
    <w:tbl>
      <w:tblPr>
        <w:tblStyle w:val="16"/>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2362"/>
        <w:gridCol w:w="862"/>
        <w:gridCol w:w="2358"/>
        <w:gridCol w:w="3563"/>
      </w:tblGrid>
      <w:tr w14:paraId="6288D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00" w:type="dxa"/>
            <w:noWrap w:val="0"/>
            <w:vAlign w:val="center"/>
          </w:tcPr>
          <w:p w14:paraId="594A4824">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仿宋_GB2312"/>
                <w:kern w:val="0"/>
                <w:szCs w:val="21"/>
              </w:rPr>
              <w:t>序号</w:t>
            </w:r>
          </w:p>
        </w:tc>
        <w:tc>
          <w:tcPr>
            <w:tcW w:w="2362" w:type="dxa"/>
            <w:noWrap w:val="0"/>
            <w:vAlign w:val="center"/>
          </w:tcPr>
          <w:p w14:paraId="0B04D702">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仿宋_GB2312"/>
                <w:kern w:val="0"/>
                <w:szCs w:val="21"/>
              </w:rPr>
              <w:t>条款名称</w:t>
            </w:r>
          </w:p>
        </w:tc>
        <w:tc>
          <w:tcPr>
            <w:tcW w:w="6783" w:type="dxa"/>
            <w:gridSpan w:val="3"/>
            <w:noWrap w:val="0"/>
            <w:vAlign w:val="center"/>
          </w:tcPr>
          <w:p w14:paraId="6F85577D">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仿宋_GB2312"/>
                <w:kern w:val="0"/>
                <w:szCs w:val="21"/>
              </w:rPr>
              <w:t>编</w:t>
            </w:r>
            <w:r>
              <w:rPr>
                <w:rFonts w:ascii="仿宋" w:hAnsi="仿宋" w:eastAsia="仿宋" w:cs="仿宋_GB2312"/>
                <w:kern w:val="0"/>
                <w:szCs w:val="21"/>
              </w:rPr>
              <w:t xml:space="preserve"> </w:t>
            </w:r>
            <w:r>
              <w:rPr>
                <w:rFonts w:hint="eastAsia" w:ascii="仿宋" w:hAnsi="仿宋" w:eastAsia="仿宋" w:cs="仿宋_GB2312"/>
                <w:kern w:val="0"/>
                <w:szCs w:val="21"/>
              </w:rPr>
              <w:t>列</w:t>
            </w:r>
            <w:r>
              <w:rPr>
                <w:rFonts w:ascii="仿宋" w:hAnsi="仿宋" w:eastAsia="仿宋" w:cs="仿宋_GB2312"/>
                <w:kern w:val="0"/>
                <w:szCs w:val="21"/>
              </w:rPr>
              <w:t xml:space="preserve"> </w:t>
            </w:r>
            <w:r>
              <w:rPr>
                <w:rFonts w:hint="eastAsia" w:ascii="仿宋" w:hAnsi="仿宋" w:eastAsia="仿宋" w:cs="仿宋_GB2312"/>
                <w:kern w:val="0"/>
                <w:szCs w:val="21"/>
              </w:rPr>
              <w:t>内</w:t>
            </w:r>
            <w:r>
              <w:rPr>
                <w:rFonts w:ascii="仿宋" w:hAnsi="仿宋" w:eastAsia="仿宋" w:cs="仿宋_GB2312"/>
                <w:kern w:val="0"/>
                <w:szCs w:val="21"/>
              </w:rPr>
              <w:t xml:space="preserve"> </w:t>
            </w:r>
            <w:r>
              <w:rPr>
                <w:rFonts w:hint="eastAsia" w:ascii="仿宋" w:hAnsi="仿宋" w:eastAsia="仿宋" w:cs="仿宋_GB2312"/>
                <w:kern w:val="0"/>
                <w:szCs w:val="21"/>
              </w:rPr>
              <w:t>容</w:t>
            </w:r>
          </w:p>
        </w:tc>
      </w:tr>
      <w:tr w14:paraId="0A237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700" w:type="dxa"/>
            <w:noWrap w:val="0"/>
            <w:vAlign w:val="center"/>
          </w:tcPr>
          <w:p w14:paraId="03D867EA">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黑体"/>
                <w:kern w:val="0"/>
                <w:szCs w:val="21"/>
              </w:rPr>
              <w:t>1</w:t>
            </w:r>
          </w:p>
        </w:tc>
        <w:tc>
          <w:tcPr>
            <w:tcW w:w="2362" w:type="dxa"/>
            <w:noWrap w:val="0"/>
            <w:vAlign w:val="center"/>
          </w:tcPr>
          <w:p w14:paraId="18C205AD">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仿宋_GB2312"/>
                <w:kern w:val="0"/>
                <w:szCs w:val="21"/>
              </w:rPr>
              <w:t>采购人</w:t>
            </w:r>
          </w:p>
        </w:tc>
        <w:tc>
          <w:tcPr>
            <w:tcW w:w="6783" w:type="dxa"/>
            <w:gridSpan w:val="3"/>
            <w:noWrap w:val="0"/>
            <w:vAlign w:val="top"/>
          </w:tcPr>
          <w:p w14:paraId="6C7DBF28">
            <w:pPr>
              <w:autoSpaceDE w:val="0"/>
              <w:autoSpaceDN w:val="0"/>
              <w:adjustRightInd w:val="0"/>
              <w:snapToGrid w:val="0"/>
              <w:spacing w:before="50"/>
              <w:ind w:right="34"/>
              <w:rPr>
                <w:rFonts w:hint="eastAsia" w:ascii="仿宋" w:hAnsi="仿宋" w:eastAsia="仿宋" w:cs="宋体"/>
                <w:szCs w:val="21"/>
                <w:shd w:val="clear" w:color="auto" w:fill="FFFFFF"/>
                <w:lang w:eastAsia="zh-CN"/>
              </w:rPr>
            </w:pPr>
            <w:r>
              <w:rPr>
                <w:rFonts w:hint="eastAsia" w:ascii="仿宋" w:hAnsi="仿宋" w:eastAsia="仿宋" w:cs="宋体"/>
                <w:szCs w:val="21"/>
                <w:shd w:val="clear" w:color="auto" w:fill="FFFFFF"/>
              </w:rPr>
              <w:t>名    称：</w:t>
            </w:r>
            <w:r>
              <w:rPr>
                <w:rFonts w:hint="eastAsia" w:ascii="仿宋" w:hAnsi="仿宋" w:eastAsia="仿宋"/>
                <w:szCs w:val="21"/>
                <w:lang w:eastAsia="zh-CN"/>
              </w:rPr>
              <w:t>郏县堂街镇人民政府</w:t>
            </w:r>
          </w:p>
          <w:p w14:paraId="314A2BE0">
            <w:pPr>
              <w:autoSpaceDE w:val="0"/>
              <w:autoSpaceDN w:val="0"/>
              <w:adjustRightInd w:val="0"/>
              <w:snapToGrid w:val="0"/>
              <w:spacing w:before="50"/>
              <w:ind w:right="34"/>
              <w:rPr>
                <w:rFonts w:hint="eastAsia" w:ascii="仿宋" w:hAnsi="仿宋" w:eastAsia="仿宋" w:cs="宋体"/>
                <w:szCs w:val="21"/>
                <w:shd w:val="clear" w:color="auto" w:fill="FFFFFF"/>
              </w:rPr>
            </w:pPr>
            <w:r>
              <w:rPr>
                <w:rFonts w:hint="eastAsia" w:ascii="仿宋" w:hAnsi="仿宋" w:eastAsia="仿宋" w:cs="宋体"/>
                <w:szCs w:val="21"/>
                <w:shd w:val="clear" w:color="auto" w:fill="FFFFFF"/>
              </w:rPr>
              <w:t>地    址：河南省郏县堂街镇</w:t>
            </w:r>
          </w:p>
          <w:p w14:paraId="2377D0C3">
            <w:pPr>
              <w:autoSpaceDE w:val="0"/>
              <w:autoSpaceDN w:val="0"/>
              <w:adjustRightInd w:val="0"/>
              <w:snapToGrid w:val="0"/>
              <w:spacing w:before="50"/>
              <w:ind w:right="34"/>
              <w:rPr>
                <w:rFonts w:hint="eastAsia" w:ascii="仿宋" w:hAnsi="仿宋" w:eastAsia="仿宋" w:cs="宋体"/>
                <w:szCs w:val="21"/>
                <w:shd w:val="clear" w:color="auto" w:fill="FFFFFF"/>
              </w:rPr>
            </w:pPr>
            <w:r>
              <w:rPr>
                <w:rFonts w:hint="eastAsia" w:ascii="仿宋" w:hAnsi="仿宋" w:eastAsia="仿宋" w:cs="宋体"/>
                <w:szCs w:val="21"/>
                <w:shd w:val="clear" w:color="auto" w:fill="FFFFFF"/>
              </w:rPr>
              <w:t>联 系 人：李女士</w:t>
            </w:r>
          </w:p>
          <w:p w14:paraId="479BFB5C">
            <w:pPr>
              <w:autoSpaceDE w:val="0"/>
              <w:autoSpaceDN w:val="0"/>
              <w:adjustRightInd w:val="0"/>
              <w:snapToGrid w:val="0"/>
              <w:spacing w:before="50"/>
              <w:ind w:right="34"/>
              <w:rPr>
                <w:rFonts w:ascii="仿宋" w:hAnsi="仿宋" w:eastAsia="仿宋" w:cs="宋体"/>
                <w:szCs w:val="21"/>
                <w:shd w:val="clear" w:color="auto" w:fill="FFFFFF"/>
              </w:rPr>
            </w:pPr>
            <w:r>
              <w:rPr>
                <w:rFonts w:hint="eastAsia" w:ascii="仿宋" w:hAnsi="仿宋" w:eastAsia="仿宋" w:cs="宋体"/>
                <w:szCs w:val="21"/>
                <w:shd w:val="clear" w:color="auto" w:fill="FFFFFF"/>
              </w:rPr>
              <w:t>联系方式：15038851266</w:t>
            </w:r>
          </w:p>
        </w:tc>
      </w:tr>
      <w:tr w14:paraId="1084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jc w:val="center"/>
        </w:trPr>
        <w:tc>
          <w:tcPr>
            <w:tcW w:w="700" w:type="dxa"/>
            <w:noWrap w:val="0"/>
            <w:vAlign w:val="center"/>
          </w:tcPr>
          <w:p w14:paraId="37B4A464">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黑体"/>
                <w:kern w:val="0"/>
                <w:szCs w:val="21"/>
              </w:rPr>
              <w:t>2</w:t>
            </w:r>
          </w:p>
        </w:tc>
        <w:tc>
          <w:tcPr>
            <w:tcW w:w="2362" w:type="dxa"/>
            <w:noWrap w:val="0"/>
            <w:vAlign w:val="center"/>
          </w:tcPr>
          <w:p w14:paraId="23B08E71">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仿宋_GB2312"/>
                <w:kern w:val="0"/>
                <w:szCs w:val="21"/>
              </w:rPr>
              <w:t>采购代理机构</w:t>
            </w:r>
          </w:p>
        </w:tc>
        <w:tc>
          <w:tcPr>
            <w:tcW w:w="6783" w:type="dxa"/>
            <w:gridSpan w:val="3"/>
            <w:noWrap w:val="0"/>
            <w:vAlign w:val="top"/>
          </w:tcPr>
          <w:p w14:paraId="5CA2C6F1">
            <w:pPr>
              <w:autoSpaceDE w:val="0"/>
              <w:autoSpaceDN w:val="0"/>
              <w:adjustRightInd w:val="0"/>
              <w:snapToGrid w:val="0"/>
              <w:spacing w:before="50"/>
              <w:ind w:right="34"/>
              <w:rPr>
                <w:rFonts w:hint="eastAsia" w:ascii="仿宋" w:hAnsi="仿宋" w:eastAsia="仿宋"/>
                <w:szCs w:val="21"/>
                <w:lang w:val="zh-CN" w:eastAsia="zh-CN"/>
              </w:rPr>
            </w:pPr>
            <w:r>
              <w:rPr>
                <w:rFonts w:hint="eastAsia" w:ascii="仿宋" w:hAnsi="仿宋" w:eastAsia="仿宋"/>
                <w:szCs w:val="21"/>
                <w:lang w:val="zh-CN"/>
              </w:rPr>
              <w:t>名称：</w:t>
            </w:r>
            <w:r>
              <w:rPr>
                <w:rFonts w:hint="eastAsia" w:ascii="仿宋" w:hAnsi="仿宋" w:eastAsia="仿宋"/>
                <w:szCs w:val="21"/>
                <w:lang w:eastAsia="zh-CN"/>
              </w:rPr>
              <w:t>河南宸屹堃工程管理有限公司</w:t>
            </w:r>
          </w:p>
          <w:p w14:paraId="02439EF7">
            <w:pPr>
              <w:autoSpaceDE w:val="0"/>
              <w:autoSpaceDN w:val="0"/>
              <w:adjustRightInd w:val="0"/>
              <w:snapToGrid w:val="0"/>
              <w:spacing w:before="50"/>
              <w:ind w:right="34"/>
              <w:rPr>
                <w:rFonts w:hint="eastAsia" w:ascii="仿宋" w:hAnsi="仿宋" w:eastAsia="仿宋"/>
                <w:szCs w:val="21"/>
              </w:rPr>
            </w:pPr>
            <w:r>
              <w:rPr>
                <w:rFonts w:hint="eastAsia" w:ascii="仿宋" w:hAnsi="仿宋" w:eastAsia="仿宋"/>
                <w:szCs w:val="21"/>
                <w:lang w:val="zh-CN"/>
              </w:rPr>
              <w:t>联系地址</w:t>
            </w:r>
            <w:r>
              <w:rPr>
                <w:rFonts w:hint="eastAsia" w:ascii="仿宋" w:hAnsi="仿宋" w:eastAsia="仿宋"/>
                <w:szCs w:val="21"/>
              </w:rPr>
              <w:t>：河南省郑州市惠济区惠民街19号10层1029号</w:t>
            </w:r>
          </w:p>
          <w:p w14:paraId="4E4F2EFB">
            <w:pPr>
              <w:autoSpaceDE w:val="0"/>
              <w:autoSpaceDN w:val="0"/>
              <w:adjustRightInd w:val="0"/>
              <w:snapToGrid w:val="0"/>
              <w:spacing w:before="50"/>
              <w:ind w:right="34"/>
              <w:rPr>
                <w:rFonts w:hint="default" w:ascii="仿宋" w:hAnsi="仿宋" w:eastAsia="仿宋"/>
                <w:szCs w:val="21"/>
                <w:lang w:val="en-US" w:eastAsia="zh-CN"/>
              </w:rPr>
            </w:pPr>
            <w:r>
              <w:rPr>
                <w:rFonts w:hint="eastAsia" w:ascii="仿宋" w:hAnsi="仿宋" w:eastAsia="仿宋"/>
                <w:szCs w:val="21"/>
                <w:lang w:val="zh-CN"/>
              </w:rPr>
              <w:t>联系人：</w:t>
            </w:r>
            <w:r>
              <w:rPr>
                <w:rFonts w:hint="eastAsia" w:ascii="仿宋" w:hAnsi="仿宋" w:eastAsia="仿宋"/>
                <w:szCs w:val="21"/>
                <w:lang w:val="en-US" w:eastAsia="zh-CN"/>
              </w:rPr>
              <w:t>黄先生</w:t>
            </w:r>
          </w:p>
          <w:p w14:paraId="799285A3">
            <w:pPr>
              <w:autoSpaceDE w:val="0"/>
              <w:autoSpaceDN w:val="0"/>
              <w:adjustRightInd w:val="0"/>
              <w:snapToGrid w:val="0"/>
              <w:spacing w:before="50"/>
              <w:ind w:right="34"/>
              <w:rPr>
                <w:rFonts w:hint="default" w:ascii="仿宋" w:hAnsi="仿宋" w:eastAsia="仿宋"/>
                <w:szCs w:val="21"/>
                <w:lang w:val="en-US" w:eastAsia="zh-CN"/>
              </w:rPr>
            </w:pPr>
            <w:r>
              <w:rPr>
                <w:rFonts w:hint="eastAsia" w:ascii="仿宋" w:hAnsi="仿宋" w:eastAsia="仿宋"/>
                <w:szCs w:val="21"/>
                <w:lang w:val="zh-CN"/>
              </w:rPr>
              <w:t>联系电话：13733771457</w:t>
            </w:r>
          </w:p>
        </w:tc>
      </w:tr>
      <w:tr w14:paraId="01CF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 w:hRule="atLeast"/>
          <w:jc w:val="center"/>
        </w:trPr>
        <w:tc>
          <w:tcPr>
            <w:tcW w:w="700" w:type="dxa"/>
            <w:noWrap w:val="0"/>
            <w:vAlign w:val="center"/>
          </w:tcPr>
          <w:p w14:paraId="1EFFB72B">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黑体"/>
                <w:kern w:val="0"/>
                <w:szCs w:val="21"/>
              </w:rPr>
              <w:t>3</w:t>
            </w:r>
          </w:p>
        </w:tc>
        <w:tc>
          <w:tcPr>
            <w:tcW w:w="2362" w:type="dxa"/>
            <w:noWrap w:val="0"/>
            <w:vAlign w:val="center"/>
          </w:tcPr>
          <w:p w14:paraId="08A58347">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仿宋_GB2312"/>
                <w:kern w:val="0"/>
                <w:szCs w:val="21"/>
              </w:rPr>
              <w:t>项目名称</w:t>
            </w:r>
          </w:p>
        </w:tc>
        <w:tc>
          <w:tcPr>
            <w:tcW w:w="6783" w:type="dxa"/>
            <w:gridSpan w:val="3"/>
            <w:noWrap w:val="0"/>
            <w:vAlign w:val="top"/>
          </w:tcPr>
          <w:p w14:paraId="3CB46089">
            <w:pPr>
              <w:autoSpaceDE w:val="0"/>
              <w:autoSpaceDN w:val="0"/>
              <w:adjustRightInd w:val="0"/>
              <w:spacing w:line="240" w:lineRule="auto"/>
              <w:jc w:val="left"/>
              <w:rPr>
                <w:rFonts w:hint="eastAsia" w:ascii="仿宋" w:hAnsi="仿宋" w:eastAsia="仿宋"/>
                <w:szCs w:val="21"/>
                <w:shd w:val="clear" w:color="auto" w:fill="FFFFFF"/>
                <w:lang w:eastAsia="zh-CN"/>
              </w:rPr>
            </w:pPr>
            <w:r>
              <w:rPr>
                <w:rFonts w:hint="eastAsia" w:ascii="仿宋" w:hAnsi="仿宋" w:eastAsia="仿宋"/>
                <w:szCs w:val="21"/>
                <w:lang w:eastAsia="zh-CN"/>
              </w:rPr>
              <w:t>郏县堂街镇人民政府郏县堂街镇2026年第一批农村公益事业财政奖补普惠性项目</w:t>
            </w:r>
          </w:p>
        </w:tc>
      </w:tr>
      <w:tr w14:paraId="13A04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00" w:type="dxa"/>
            <w:noWrap w:val="0"/>
            <w:vAlign w:val="center"/>
          </w:tcPr>
          <w:p w14:paraId="32B035F9">
            <w:pPr>
              <w:jc w:val="center"/>
              <w:rPr>
                <w:rFonts w:hint="eastAsia" w:ascii="仿宋" w:hAnsi="仿宋" w:eastAsia="仿宋" w:cs="宋体"/>
              </w:rPr>
            </w:pPr>
            <w:r>
              <w:rPr>
                <w:rFonts w:hint="eastAsia" w:ascii="仿宋" w:hAnsi="仿宋" w:eastAsia="仿宋" w:cs="宋体"/>
              </w:rPr>
              <w:t>4</w:t>
            </w:r>
          </w:p>
        </w:tc>
        <w:tc>
          <w:tcPr>
            <w:tcW w:w="2362" w:type="dxa"/>
            <w:noWrap w:val="0"/>
            <w:vAlign w:val="center"/>
          </w:tcPr>
          <w:p w14:paraId="647FE741">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黑体"/>
                <w:kern w:val="0"/>
                <w:szCs w:val="21"/>
              </w:rPr>
              <w:t>建设地点</w:t>
            </w:r>
          </w:p>
        </w:tc>
        <w:tc>
          <w:tcPr>
            <w:tcW w:w="6783" w:type="dxa"/>
            <w:gridSpan w:val="3"/>
            <w:noWrap w:val="0"/>
            <w:vAlign w:val="top"/>
          </w:tcPr>
          <w:p w14:paraId="573D3F74">
            <w:pPr>
              <w:autoSpaceDE w:val="0"/>
              <w:autoSpaceDN w:val="0"/>
              <w:adjustRightInd w:val="0"/>
              <w:spacing w:line="240" w:lineRule="auto"/>
              <w:jc w:val="left"/>
              <w:rPr>
                <w:rFonts w:hint="eastAsia" w:ascii="仿宋" w:hAnsi="仿宋" w:eastAsia="仿宋" w:cs="黑体"/>
                <w:kern w:val="0"/>
                <w:szCs w:val="21"/>
                <w:lang w:eastAsia="zh-CN"/>
              </w:rPr>
            </w:pPr>
            <w:r>
              <w:rPr>
                <w:rFonts w:hint="eastAsia" w:ascii="仿宋" w:hAnsi="仿宋" w:eastAsia="仿宋" w:cs="黑体"/>
                <w:kern w:val="0"/>
                <w:szCs w:val="21"/>
              </w:rPr>
              <w:t>郏县堂街镇堂街西村、堂街镇李世和庄东村、堂街镇邵湾村、堂街镇小谢庄村</w:t>
            </w:r>
            <w:r>
              <w:rPr>
                <w:rFonts w:hint="eastAsia" w:ascii="仿宋" w:hAnsi="仿宋" w:eastAsia="仿宋" w:cs="黑体"/>
                <w:kern w:val="0"/>
                <w:szCs w:val="21"/>
                <w:lang w:eastAsia="zh-CN"/>
              </w:rPr>
              <w:t>。</w:t>
            </w:r>
          </w:p>
        </w:tc>
      </w:tr>
      <w:tr w14:paraId="1B2E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700" w:type="dxa"/>
            <w:noWrap w:val="0"/>
            <w:vAlign w:val="center"/>
          </w:tcPr>
          <w:p w14:paraId="240C8B4F">
            <w:pPr>
              <w:jc w:val="center"/>
              <w:rPr>
                <w:rFonts w:hint="eastAsia" w:ascii="仿宋" w:hAnsi="仿宋" w:eastAsia="仿宋" w:cs="宋体"/>
              </w:rPr>
            </w:pPr>
            <w:r>
              <w:rPr>
                <w:rFonts w:hint="eastAsia" w:ascii="仿宋" w:hAnsi="仿宋" w:eastAsia="仿宋" w:cs="宋体"/>
              </w:rPr>
              <w:t>5</w:t>
            </w:r>
          </w:p>
        </w:tc>
        <w:tc>
          <w:tcPr>
            <w:tcW w:w="2362" w:type="dxa"/>
            <w:noWrap w:val="0"/>
            <w:vAlign w:val="center"/>
          </w:tcPr>
          <w:p w14:paraId="39BC97D8">
            <w:pPr>
              <w:autoSpaceDE w:val="0"/>
              <w:autoSpaceDN w:val="0"/>
              <w:adjustRightInd w:val="0"/>
              <w:spacing w:line="420" w:lineRule="exact"/>
              <w:jc w:val="center"/>
              <w:rPr>
                <w:rFonts w:ascii="仿宋" w:hAnsi="仿宋" w:eastAsia="仿宋"/>
                <w:szCs w:val="21"/>
                <w:shd w:val="clear" w:color="auto" w:fill="FFFFFF"/>
              </w:rPr>
            </w:pPr>
            <w:r>
              <w:rPr>
                <w:rFonts w:hint="eastAsia" w:ascii="仿宋" w:hAnsi="仿宋" w:eastAsia="仿宋" w:cs="仿宋_GB2312"/>
                <w:kern w:val="0"/>
                <w:szCs w:val="21"/>
              </w:rPr>
              <w:t>资金来源及落实情况</w:t>
            </w:r>
          </w:p>
        </w:tc>
        <w:tc>
          <w:tcPr>
            <w:tcW w:w="6783" w:type="dxa"/>
            <w:gridSpan w:val="3"/>
            <w:noWrap w:val="0"/>
            <w:vAlign w:val="center"/>
          </w:tcPr>
          <w:p w14:paraId="3078E7BF">
            <w:pPr>
              <w:autoSpaceDE w:val="0"/>
              <w:autoSpaceDN w:val="0"/>
              <w:adjustRightInd w:val="0"/>
              <w:spacing w:line="420" w:lineRule="exact"/>
              <w:rPr>
                <w:rFonts w:hint="eastAsia" w:ascii="仿宋" w:hAnsi="仿宋" w:eastAsia="仿宋"/>
                <w:szCs w:val="21"/>
                <w:shd w:val="clear" w:color="auto" w:fill="FFFFFF"/>
              </w:rPr>
            </w:pPr>
            <w:r>
              <w:rPr>
                <w:rFonts w:hint="eastAsia" w:ascii="仿宋" w:hAnsi="仿宋" w:eastAsia="仿宋" w:cs="黑体"/>
                <w:kern w:val="0"/>
                <w:szCs w:val="21"/>
              </w:rPr>
              <w:t>财政资金，已落实</w:t>
            </w:r>
          </w:p>
        </w:tc>
      </w:tr>
      <w:tr w14:paraId="7A382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noWrap w:val="0"/>
            <w:vAlign w:val="center"/>
          </w:tcPr>
          <w:p w14:paraId="0DEE8F83">
            <w:pPr>
              <w:jc w:val="center"/>
              <w:rPr>
                <w:rFonts w:ascii="仿宋" w:hAnsi="仿宋" w:eastAsia="仿宋" w:cs="宋体"/>
              </w:rPr>
            </w:pPr>
            <w:r>
              <w:rPr>
                <w:rFonts w:hint="eastAsia" w:ascii="仿宋" w:hAnsi="仿宋" w:eastAsia="仿宋" w:cs="宋体"/>
              </w:rPr>
              <w:t>6</w:t>
            </w:r>
          </w:p>
        </w:tc>
        <w:tc>
          <w:tcPr>
            <w:tcW w:w="2362" w:type="dxa"/>
            <w:noWrap w:val="0"/>
            <w:vAlign w:val="center"/>
          </w:tcPr>
          <w:p w14:paraId="41674994">
            <w:pPr>
              <w:autoSpaceDE w:val="0"/>
              <w:autoSpaceDN w:val="0"/>
              <w:adjustRightInd w:val="0"/>
              <w:spacing w:line="420" w:lineRule="exact"/>
              <w:jc w:val="center"/>
              <w:rPr>
                <w:rFonts w:ascii="仿宋" w:hAnsi="仿宋" w:eastAsia="仿宋" w:cs="宋体"/>
                <w:kern w:val="0"/>
                <w:szCs w:val="21"/>
                <w:lang w:bidi="ar"/>
              </w:rPr>
            </w:pPr>
            <w:r>
              <w:rPr>
                <w:rFonts w:hint="eastAsia" w:ascii="仿宋" w:hAnsi="仿宋" w:eastAsia="仿宋"/>
                <w:szCs w:val="21"/>
              </w:rPr>
              <w:t>采购范围</w:t>
            </w:r>
          </w:p>
        </w:tc>
        <w:tc>
          <w:tcPr>
            <w:tcW w:w="6783" w:type="dxa"/>
            <w:gridSpan w:val="3"/>
            <w:noWrap w:val="0"/>
            <w:vAlign w:val="center"/>
          </w:tcPr>
          <w:p w14:paraId="0898BF9F">
            <w:pPr>
              <w:pStyle w:val="23"/>
              <w:spacing w:line="360" w:lineRule="auto"/>
              <w:rPr>
                <w:rFonts w:hint="eastAsia" w:ascii="仿宋" w:hAnsi="仿宋" w:eastAsia="仿宋"/>
                <w:color w:val="auto"/>
                <w:sz w:val="22"/>
                <w:szCs w:val="22"/>
              </w:rPr>
            </w:pPr>
            <w:r>
              <w:rPr>
                <w:rFonts w:hint="eastAsia" w:ascii="仿宋" w:hAnsi="仿宋" w:eastAsia="仿宋"/>
                <w:color w:val="auto"/>
                <w:sz w:val="21"/>
                <w:szCs w:val="21"/>
                <w:shd w:val="clear" w:color="auto" w:fill="FFFFFF"/>
              </w:rPr>
              <w:t>工程量清单及施工图纸范围内的所有内容</w:t>
            </w:r>
          </w:p>
        </w:tc>
      </w:tr>
      <w:tr w14:paraId="28CE9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00" w:type="dxa"/>
            <w:noWrap w:val="0"/>
            <w:vAlign w:val="center"/>
          </w:tcPr>
          <w:p w14:paraId="07465092">
            <w:pPr>
              <w:jc w:val="center"/>
              <w:rPr>
                <w:rFonts w:hint="eastAsia" w:ascii="仿宋" w:hAnsi="仿宋" w:eastAsia="仿宋" w:cs="宋体"/>
              </w:rPr>
            </w:pPr>
            <w:r>
              <w:rPr>
                <w:rFonts w:hint="eastAsia" w:ascii="仿宋" w:hAnsi="仿宋" w:eastAsia="仿宋" w:cs="宋体"/>
              </w:rPr>
              <w:t>7</w:t>
            </w:r>
          </w:p>
        </w:tc>
        <w:tc>
          <w:tcPr>
            <w:tcW w:w="2362" w:type="dxa"/>
            <w:noWrap w:val="0"/>
            <w:vAlign w:val="center"/>
          </w:tcPr>
          <w:p w14:paraId="606029EE">
            <w:pPr>
              <w:autoSpaceDE w:val="0"/>
              <w:autoSpaceDN w:val="0"/>
              <w:adjustRightInd w:val="0"/>
              <w:spacing w:line="420" w:lineRule="exact"/>
              <w:jc w:val="center"/>
              <w:rPr>
                <w:rFonts w:ascii="仿宋" w:hAnsi="仿宋" w:eastAsia="仿宋" w:cs="黑体"/>
                <w:kern w:val="0"/>
                <w:szCs w:val="21"/>
              </w:rPr>
            </w:pPr>
            <w:r>
              <w:rPr>
                <w:rFonts w:hint="eastAsia" w:ascii="仿宋" w:hAnsi="仿宋" w:eastAsia="仿宋" w:cs="黑体"/>
                <w:kern w:val="0"/>
                <w:szCs w:val="21"/>
              </w:rPr>
              <w:t>质量要求</w:t>
            </w:r>
          </w:p>
        </w:tc>
        <w:tc>
          <w:tcPr>
            <w:tcW w:w="6783" w:type="dxa"/>
            <w:gridSpan w:val="3"/>
            <w:noWrap w:val="0"/>
            <w:vAlign w:val="center"/>
          </w:tcPr>
          <w:p w14:paraId="52D69936">
            <w:pPr>
              <w:autoSpaceDE w:val="0"/>
              <w:autoSpaceDN w:val="0"/>
              <w:adjustRightInd w:val="0"/>
              <w:spacing w:line="420" w:lineRule="exact"/>
              <w:rPr>
                <w:rFonts w:ascii="仿宋" w:hAnsi="仿宋" w:eastAsia="仿宋" w:cs="黑体"/>
                <w:kern w:val="0"/>
                <w:szCs w:val="21"/>
              </w:rPr>
            </w:pPr>
            <w:r>
              <w:rPr>
                <w:rFonts w:hint="eastAsia" w:ascii="仿宋" w:hAnsi="仿宋" w:eastAsia="仿宋"/>
                <w:bCs/>
                <w:szCs w:val="21"/>
              </w:rPr>
              <w:t>合格</w:t>
            </w:r>
          </w:p>
        </w:tc>
      </w:tr>
      <w:tr w14:paraId="4E891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00" w:type="dxa"/>
            <w:noWrap w:val="0"/>
            <w:vAlign w:val="center"/>
          </w:tcPr>
          <w:p w14:paraId="6B71C2BC">
            <w:pPr>
              <w:jc w:val="center"/>
              <w:rPr>
                <w:rFonts w:hint="eastAsia" w:ascii="仿宋" w:hAnsi="仿宋" w:eastAsia="仿宋" w:cs="宋体"/>
              </w:rPr>
            </w:pPr>
            <w:r>
              <w:rPr>
                <w:rFonts w:hint="eastAsia" w:ascii="仿宋" w:hAnsi="仿宋" w:eastAsia="仿宋" w:cs="宋体"/>
              </w:rPr>
              <w:t>8</w:t>
            </w:r>
          </w:p>
        </w:tc>
        <w:tc>
          <w:tcPr>
            <w:tcW w:w="2362" w:type="dxa"/>
            <w:noWrap w:val="0"/>
            <w:vAlign w:val="center"/>
          </w:tcPr>
          <w:p w14:paraId="503B43F4">
            <w:pPr>
              <w:pStyle w:val="23"/>
              <w:spacing w:line="360" w:lineRule="auto"/>
              <w:jc w:val="center"/>
              <w:rPr>
                <w:rFonts w:ascii="仿宋" w:hAnsi="仿宋" w:eastAsia="仿宋" w:cs="宋体"/>
                <w:b w:val="0"/>
                <w:bCs w:val="0"/>
                <w:color w:val="0000FF"/>
                <w:kern w:val="0"/>
                <w:szCs w:val="21"/>
                <w:lang w:bidi="ar"/>
              </w:rPr>
            </w:pPr>
            <w:r>
              <w:rPr>
                <w:rFonts w:hint="eastAsia" w:ascii="仿宋" w:hAnsi="仿宋" w:eastAsia="仿宋" w:cs="黑体"/>
                <w:color w:val="auto"/>
                <w:kern w:val="0"/>
                <w:sz w:val="21"/>
                <w:szCs w:val="21"/>
                <w:lang w:val="en-US" w:eastAsia="zh-CN" w:bidi="ar-SA"/>
              </w:rPr>
              <w:t>工期</w:t>
            </w:r>
          </w:p>
        </w:tc>
        <w:tc>
          <w:tcPr>
            <w:tcW w:w="6783" w:type="dxa"/>
            <w:gridSpan w:val="3"/>
            <w:noWrap w:val="0"/>
            <w:vAlign w:val="center"/>
          </w:tcPr>
          <w:p w14:paraId="1B3654C2">
            <w:pPr>
              <w:pStyle w:val="23"/>
              <w:spacing w:line="360" w:lineRule="auto"/>
              <w:jc w:val="left"/>
              <w:rPr>
                <w:rFonts w:ascii="仿宋" w:hAnsi="仿宋" w:eastAsia="仿宋"/>
                <w:b w:val="0"/>
                <w:bCs w:val="0"/>
                <w:color w:val="0000FF"/>
                <w:sz w:val="21"/>
                <w:szCs w:val="21"/>
              </w:rPr>
            </w:pPr>
            <w:r>
              <w:rPr>
                <w:rFonts w:hint="eastAsia" w:ascii="仿宋" w:hAnsi="仿宋" w:eastAsia="仿宋" w:cs="黑体"/>
                <w:color w:val="auto"/>
                <w:kern w:val="0"/>
                <w:sz w:val="21"/>
                <w:szCs w:val="21"/>
                <w:lang w:val="en-US" w:eastAsia="zh-CN" w:bidi="ar-SA"/>
              </w:rPr>
              <w:t>30日历天</w:t>
            </w:r>
          </w:p>
        </w:tc>
      </w:tr>
      <w:tr w14:paraId="0854E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 w:hRule="atLeast"/>
          <w:jc w:val="center"/>
        </w:trPr>
        <w:tc>
          <w:tcPr>
            <w:tcW w:w="700" w:type="dxa"/>
            <w:noWrap w:val="0"/>
            <w:vAlign w:val="center"/>
          </w:tcPr>
          <w:p w14:paraId="71B26363">
            <w:pPr>
              <w:jc w:val="center"/>
              <w:rPr>
                <w:rFonts w:ascii="仿宋" w:hAnsi="仿宋" w:eastAsia="仿宋" w:cs="宋体"/>
              </w:rPr>
            </w:pPr>
            <w:r>
              <w:rPr>
                <w:rFonts w:hint="eastAsia" w:ascii="仿宋" w:hAnsi="仿宋" w:eastAsia="仿宋" w:cs="宋体"/>
              </w:rPr>
              <w:t>9</w:t>
            </w:r>
          </w:p>
        </w:tc>
        <w:tc>
          <w:tcPr>
            <w:tcW w:w="2362" w:type="dxa"/>
            <w:noWrap w:val="0"/>
            <w:vAlign w:val="center"/>
          </w:tcPr>
          <w:p w14:paraId="68D25EEF">
            <w:pPr>
              <w:autoSpaceDE w:val="0"/>
              <w:autoSpaceDN w:val="0"/>
              <w:adjustRightInd w:val="0"/>
              <w:spacing w:line="420" w:lineRule="exact"/>
              <w:jc w:val="center"/>
              <w:rPr>
                <w:rFonts w:hint="eastAsia" w:ascii="仿宋" w:hAnsi="仿宋" w:eastAsia="仿宋" w:cs="黑体"/>
                <w:kern w:val="0"/>
                <w:szCs w:val="21"/>
              </w:rPr>
            </w:pPr>
            <w:r>
              <w:rPr>
                <w:rFonts w:hint="eastAsia" w:ascii="仿宋" w:hAnsi="仿宋" w:eastAsia="仿宋" w:cs="黑体"/>
                <w:kern w:val="0"/>
                <w:szCs w:val="21"/>
              </w:rPr>
              <w:t>供应商资质条件</w:t>
            </w:r>
          </w:p>
        </w:tc>
        <w:tc>
          <w:tcPr>
            <w:tcW w:w="6783" w:type="dxa"/>
            <w:gridSpan w:val="3"/>
            <w:noWrap w:val="0"/>
            <w:vAlign w:val="top"/>
          </w:tcPr>
          <w:p w14:paraId="0C1AA584">
            <w:pPr>
              <w:autoSpaceDE w:val="0"/>
              <w:autoSpaceDN w:val="0"/>
              <w:adjustRightInd w:val="0"/>
              <w:spacing w:line="420" w:lineRule="exact"/>
              <w:jc w:val="left"/>
              <w:rPr>
                <w:rFonts w:ascii="仿宋" w:hAnsi="仿宋" w:eastAsia="仿宋" w:cs="黑体"/>
                <w:b/>
                <w:kern w:val="0"/>
                <w:szCs w:val="21"/>
              </w:rPr>
            </w:pPr>
            <w:r>
              <w:rPr>
                <w:rFonts w:hint="eastAsia" w:ascii="仿宋" w:hAnsi="仿宋" w:eastAsia="仿宋" w:cs="宋体"/>
                <w:b/>
                <w:bCs/>
                <w:szCs w:val="21"/>
              </w:rPr>
              <w:t>详见竞争性磋商公告中“二、申请人资格要求”</w:t>
            </w:r>
          </w:p>
        </w:tc>
      </w:tr>
      <w:tr w14:paraId="37A0C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700" w:type="dxa"/>
            <w:noWrap w:val="0"/>
            <w:vAlign w:val="center"/>
          </w:tcPr>
          <w:p w14:paraId="3AB2AEEC">
            <w:pPr>
              <w:jc w:val="center"/>
              <w:rPr>
                <w:rFonts w:ascii="仿宋" w:hAnsi="仿宋" w:eastAsia="仿宋"/>
              </w:rPr>
            </w:pPr>
            <w:r>
              <w:rPr>
                <w:rFonts w:hint="eastAsia" w:ascii="仿宋" w:hAnsi="仿宋" w:eastAsia="仿宋"/>
              </w:rPr>
              <w:t>10</w:t>
            </w:r>
          </w:p>
        </w:tc>
        <w:tc>
          <w:tcPr>
            <w:tcW w:w="2362" w:type="dxa"/>
            <w:noWrap w:val="0"/>
            <w:vAlign w:val="center"/>
          </w:tcPr>
          <w:p w14:paraId="4D17B956">
            <w:pPr>
              <w:autoSpaceDE w:val="0"/>
              <w:autoSpaceDN w:val="0"/>
              <w:adjustRightInd w:val="0"/>
              <w:spacing w:line="420" w:lineRule="exact"/>
              <w:jc w:val="center"/>
              <w:rPr>
                <w:rFonts w:hint="eastAsia" w:ascii="仿宋" w:hAnsi="仿宋" w:eastAsia="仿宋" w:cs="黑体"/>
                <w:kern w:val="0"/>
                <w:szCs w:val="21"/>
              </w:rPr>
            </w:pPr>
            <w:r>
              <w:rPr>
                <w:rFonts w:hint="eastAsia" w:ascii="仿宋" w:hAnsi="仿宋" w:eastAsia="仿宋" w:cs="黑体"/>
                <w:kern w:val="0"/>
                <w:szCs w:val="21"/>
              </w:rPr>
              <w:t>是否接受联合体投标</w:t>
            </w:r>
          </w:p>
        </w:tc>
        <w:tc>
          <w:tcPr>
            <w:tcW w:w="6783" w:type="dxa"/>
            <w:gridSpan w:val="3"/>
            <w:noWrap w:val="0"/>
            <w:vAlign w:val="center"/>
          </w:tcPr>
          <w:p w14:paraId="1E96641A">
            <w:pPr>
              <w:spacing w:line="440" w:lineRule="exact"/>
              <w:rPr>
                <w:rFonts w:ascii="仿宋" w:hAnsi="仿宋" w:eastAsia="仿宋"/>
                <w:szCs w:val="21"/>
              </w:rPr>
            </w:pPr>
            <w:r>
              <w:rPr>
                <w:rFonts w:hint="eastAsia" w:ascii="仿宋" w:hAnsi="仿宋" w:eastAsia="仿宋" w:cs="黑体"/>
                <w:kern w:val="0"/>
                <w:szCs w:val="21"/>
              </w:rPr>
              <w:t xml:space="preserve"> 否</w:t>
            </w:r>
          </w:p>
        </w:tc>
      </w:tr>
      <w:tr w14:paraId="3025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noWrap w:val="0"/>
            <w:vAlign w:val="center"/>
          </w:tcPr>
          <w:p w14:paraId="1BECF36E">
            <w:pPr>
              <w:jc w:val="center"/>
              <w:rPr>
                <w:rFonts w:ascii="仿宋" w:hAnsi="仿宋" w:eastAsia="仿宋"/>
              </w:rPr>
            </w:pPr>
            <w:r>
              <w:rPr>
                <w:rFonts w:hint="eastAsia" w:ascii="仿宋" w:hAnsi="仿宋" w:eastAsia="仿宋"/>
              </w:rPr>
              <w:t>11</w:t>
            </w:r>
          </w:p>
        </w:tc>
        <w:tc>
          <w:tcPr>
            <w:tcW w:w="2362" w:type="dxa"/>
            <w:noWrap w:val="0"/>
            <w:vAlign w:val="center"/>
          </w:tcPr>
          <w:p w14:paraId="506B9FC3">
            <w:pPr>
              <w:autoSpaceDE w:val="0"/>
              <w:autoSpaceDN w:val="0"/>
              <w:adjustRightInd w:val="0"/>
              <w:spacing w:line="420" w:lineRule="exact"/>
              <w:jc w:val="center"/>
              <w:rPr>
                <w:rFonts w:hint="eastAsia" w:ascii="仿宋" w:hAnsi="仿宋" w:eastAsia="仿宋" w:cs="仿宋_GB2312"/>
                <w:kern w:val="0"/>
                <w:szCs w:val="21"/>
              </w:rPr>
            </w:pPr>
            <w:r>
              <w:rPr>
                <w:rFonts w:hint="eastAsia" w:ascii="仿宋" w:hAnsi="仿宋" w:eastAsia="仿宋" w:cs="仿宋_GB2312"/>
                <w:kern w:val="0"/>
                <w:szCs w:val="21"/>
              </w:rPr>
              <w:t>磋商有效期</w:t>
            </w:r>
          </w:p>
        </w:tc>
        <w:tc>
          <w:tcPr>
            <w:tcW w:w="6783" w:type="dxa"/>
            <w:gridSpan w:val="3"/>
            <w:noWrap w:val="0"/>
            <w:vAlign w:val="center"/>
          </w:tcPr>
          <w:p w14:paraId="241EEB81">
            <w:pPr>
              <w:autoSpaceDE w:val="0"/>
              <w:autoSpaceDN w:val="0"/>
              <w:adjustRightInd w:val="0"/>
              <w:spacing w:line="420" w:lineRule="exact"/>
              <w:jc w:val="left"/>
              <w:rPr>
                <w:rFonts w:hint="eastAsia" w:ascii="仿宋" w:hAnsi="仿宋" w:eastAsia="仿宋" w:cs="仿宋_GB2312"/>
                <w:kern w:val="0"/>
                <w:szCs w:val="21"/>
              </w:rPr>
            </w:pPr>
            <w:r>
              <w:rPr>
                <w:rFonts w:hint="eastAsia" w:ascii="仿宋" w:hAnsi="仿宋" w:eastAsia="仿宋" w:cs="仿宋_GB2312"/>
                <w:kern w:val="0"/>
                <w:szCs w:val="21"/>
              </w:rPr>
              <w:t>60日历天（投标截止之日起）</w:t>
            </w:r>
          </w:p>
        </w:tc>
      </w:tr>
      <w:tr w14:paraId="10B6C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vMerge w:val="restart"/>
            <w:noWrap w:val="0"/>
            <w:vAlign w:val="center"/>
          </w:tcPr>
          <w:p w14:paraId="4B62F568">
            <w:pPr>
              <w:jc w:val="center"/>
              <w:rPr>
                <w:rFonts w:ascii="仿宋" w:hAnsi="仿宋" w:eastAsia="仿宋"/>
              </w:rPr>
            </w:pPr>
            <w:r>
              <w:rPr>
                <w:rFonts w:hint="eastAsia" w:ascii="仿宋" w:hAnsi="仿宋" w:eastAsia="仿宋"/>
              </w:rPr>
              <w:t>12</w:t>
            </w:r>
          </w:p>
        </w:tc>
        <w:tc>
          <w:tcPr>
            <w:tcW w:w="2362" w:type="dxa"/>
            <w:noWrap w:val="0"/>
            <w:vAlign w:val="center"/>
          </w:tcPr>
          <w:p w14:paraId="7F8A5802">
            <w:pPr>
              <w:autoSpaceDE w:val="0"/>
              <w:autoSpaceDN w:val="0"/>
              <w:adjustRightInd w:val="0"/>
              <w:spacing w:line="420" w:lineRule="exact"/>
              <w:jc w:val="center"/>
              <w:rPr>
                <w:rFonts w:hint="eastAsia" w:ascii="仿宋" w:hAnsi="仿宋" w:eastAsia="仿宋" w:cs="仿宋_GB2312"/>
                <w:kern w:val="0"/>
                <w:szCs w:val="21"/>
              </w:rPr>
            </w:pPr>
            <w:r>
              <w:rPr>
                <w:rFonts w:hint="eastAsia" w:ascii="仿宋" w:hAnsi="仿宋" w:eastAsia="仿宋" w:cs="仿宋_GB2312"/>
                <w:kern w:val="0"/>
                <w:szCs w:val="21"/>
              </w:rPr>
              <w:t>履约保证金</w:t>
            </w:r>
          </w:p>
        </w:tc>
        <w:tc>
          <w:tcPr>
            <w:tcW w:w="6783" w:type="dxa"/>
            <w:gridSpan w:val="3"/>
            <w:noWrap w:val="0"/>
            <w:vAlign w:val="center"/>
          </w:tcPr>
          <w:p w14:paraId="20C69CDC">
            <w:pPr>
              <w:autoSpaceDE w:val="0"/>
              <w:autoSpaceDN w:val="0"/>
              <w:adjustRightInd w:val="0"/>
              <w:spacing w:line="420" w:lineRule="exact"/>
              <w:rPr>
                <w:rFonts w:hint="eastAsia" w:ascii="仿宋" w:hAnsi="仿宋" w:eastAsia="仿宋" w:cs="仿宋_GB2312"/>
                <w:kern w:val="0"/>
                <w:szCs w:val="21"/>
              </w:rPr>
            </w:pPr>
            <w:r>
              <w:rPr>
                <w:rFonts w:hint="eastAsia" w:ascii="仿宋" w:hAnsi="仿宋" w:eastAsia="仿宋" w:cs="仿宋_GB2312"/>
                <w:kern w:val="0"/>
                <w:szCs w:val="21"/>
              </w:rPr>
              <w:t>不收取</w:t>
            </w:r>
          </w:p>
        </w:tc>
      </w:tr>
      <w:tr w14:paraId="4531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vMerge w:val="continue"/>
            <w:noWrap w:val="0"/>
            <w:vAlign w:val="center"/>
          </w:tcPr>
          <w:p w14:paraId="26A5361A">
            <w:pPr>
              <w:jc w:val="center"/>
              <w:rPr>
                <w:rFonts w:ascii="仿宋" w:hAnsi="仿宋" w:eastAsia="仿宋"/>
              </w:rPr>
            </w:pPr>
          </w:p>
        </w:tc>
        <w:tc>
          <w:tcPr>
            <w:tcW w:w="2362" w:type="dxa"/>
            <w:noWrap w:val="0"/>
            <w:vAlign w:val="center"/>
          </w:tcPr>
          <w:p w14:paraId="21E4C249">
            <w:pPr>
              <w:autoSpaceDE w:val="0"/>
              <w:autoSpaceDN w:val="0"/>
              <w:adjustRightInd w:val="0"/>
              <w:spacing w:line="420" w:lineRule="exact"/>
              <w:jc w:val="center"/>
              <w:rPr>
                <w:rFonts w:hint="eastAsia" w:ascii="仿宋" w:hAnsi="仿宋" w:eastAsia="仿宋" w:cs="仿宋_GB2312"/>
                <w:kern w:val="0"/>
                <w:szCs w:val="21"/>
              </w:rPr>
            </w:pPr>
            <w:r>
              <w:rPr>
                <w:rFonts w:hint="eastAsia" w:ascii="仿宋" w:hAnsi="仿宋" w:eastAsia="仿宋" w:cs="仿宋_GB2312"/>
                <w:kern w:val="0"/>
                <w:szCs w:val="21"/>
              </w:rPr>
              <w:t>质量保证金</w:t>
            </w:r>
          </w:p>
        </w:tc>
        <w:tc>
          <w:tcPr>
            <w:tcW w:w="6783" w:type="dxa"/>
            <w:gridSpan w:val="3"/>
            <w:noWrap w:val="0"/>
            <w:vAlign w:val="center"/>
          </w:tcPr>
          <w:p w14:paraId="5FB8D54B">
            <w:pPr>
              <w:autoSpaceDE w:val="0"/>
              <w:autoSpaceDN w:val="0"/>
              <w:adjustRightInd w:val="0"/>
              <w:spacing w:line="420" w:lineRule="exact"/>
              <w:rPr>
                <w:rFonts w:hint="eastAsia" w:ascii="仿宋" w:hAnsi="仿宋" w:eastAsia="仿宋" w:cs="仿宋_GB2312"/>
                <w:kern w:val="0"/>
                <w:szCs w:val="21"/>
              </w:rPr>
            </w:pPr>
            <w:r>
              <w:rPr>
                <w:rFonts w:ascii="仿宋" w:hAnsi="仿宋" w:eastAsia="仿宋" w:cs="仿宋_GB2312"/>
                <w:kern w:val="0"/>
                <w:szCs w:val="21"/>
              </w:rPr>
              <w:t>不收取</w:t>
            </w:r>
          </w:p>
        </w:tc>
      </w:tr>
      <w:tr w14:paraId="081EF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vMerge w:val="continue"/>
            <w:noWrap w:val="0"/>
            <w:vAlign w:val="center"/>
          </w:tcPr>
          <w:p w14:paraId="5492CC25">
            <w:pPr>
              <w:jc w:val="center"/>
              <w:rPr>
                <w:rFonts w:hint="eastAsia" w:ascii="仿宋" w:hAnsi="仿宋" w:eastAsia="仿宋"/>
              </w:rPr>
            </w:pPr>
          </w:p>
        </w:tc>
        <w:tc>
          <w:tcPr>
            <w:tcW w:w="2362" w:type="dxa"/>
            <w:noWrap w:val="0"/>
            <w:vAlign w:val="center"/>
          </w:tcPr>
          <w:p w14:paraId="501314B4">
            <w:pPr>
              <w:autoSpaceDE w:val="0"/>
              <w:autoSpaceDN w:val="0"/>
              <w:adjustRightInd w:val="0"/>
              <w:spacing w:line="420" w:lineRule="exact"/>
              <w:jc w:val="center"/>
              <w:rPr>
                <w:rFonts w:hint="eastAsia" w:ascii="仿宋" w:hAnsi="仿宋" w:eastAsia="仿宋" w:cs="仿宋_GB2312"/>
                <w:kern w:val="0"/>
                <w:szCs w:val="21"/>
              </w:rPr>
            </w:pPr>
            <w:r>
              <w:rPr>
                <w:rFonts w:hint="eastAsia" w:ascii="仿宋" w:hAnsi="仿宋" w:eastAsia="仿宋" w:cs="仿宋_GB2312"/>
                <w:kern w:val="0"/>
                <w:szCs w:val="21"/>
              </w:rPr>
              <w:t>磋商保证金</w:t>
            </w:r>
          </w:p>
        </w:tc>
        <w:tc>
          <w:tcPr>
            <w:tcW w:w="6783" w:type="dxa"/>
            <w:gridSpan w:val="3"/>
            <w:noWrap w:val="0"/>
            <w:vAlign w:val="center"/>
          </w:tcPr>
          <w:p w14:paraId="1DE85E31">
            <w:pPr>
              <w:autoSpaceDE w:val="0"/>
              <w:autoSpaceDN w:val="0"/>
              <w:adjustRightInd w:val="0"/>
              <w:spacing w:line="420" w:lineRule="exact"/>
              <w:rPr>
                <w:rFonts w:ascii="仿宋" w:hAnsi="仿宋" w:eastAsia="仿宋" w:cs="仿宋_GB2312"/>
                <w:kern w:val="0"/>
                <w:szCs w:val="21"/>
              </w:rPr>
            </w:pPr>
            <w:r>
              <w:rPr>
                <w:rFonts w:hint="eastAsia" w:ascii="仿宋" w:hAnsi="仿宋" w:eastAsia="仿宋" w:cs="仿宋_GB2312"/>
                <w:kern w:val="0"/>
                <w:szCs w:val="21"/>
              </w:rPr>
              <w:t>不收取</w:t>
            </w:r>
          </w:p>
        </w:tc>
      </w:tr>
      <w:tr w14:paraId="754B6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vMerge w:val="continue"/>
            <w:noWrap w:val="0"/>
            <w:vAlign w:val="center"/>
          </w:tcPr>
          <w:p w14:paraId="4952BCD2">
            <w:pPr>
              <w:jc w:val="center"/>
              <w:rPr>
                <w:rFonts w:hint="eastAsia" w:ascii="仿宋" w:hAnsi="仿宋" w:eastAsia="仿宋"/>
              </w:rPr>
            </w:pPr>
          </w:p>
        </w:tc>
        <w:tc>
          <w:tcPr>
            <w:tcW w:w="2362" w:type="dxa"/>
            <w:noWrap w:val="0"/>
            <w:vAlign w:val="center"/>
          </w:tcPr>
          <w:p w14:paraId="1830760E">
            <w:pPr>
              <w:autoSpaceDE w:val="0"/>
              <w:autoSpaceDN w:val="0"/>
              <w:adjustRightInd w:val="0"/>
              <w:spacing w:line="420" w:lineRule="exact"/>
              <w:jc w:val="center"/>
              <w:rPr>
                <w:rFonts w:hint="eastAsia" w:ascii="仿宋" w:hAnsi="仿宋" w:eastAsia="仿宋" w:cs="仿宋_GB2312"/>
                <w:kern w:val="0"/>
                <w:szCs w:val="21"/>
              </w:rPr>
            </w:pPr>
            <w:r>
              <w:rPr>
                <w:rFonts w:hint="eastAsia" w:ascii="仿宋" w:hAnsi="仿宋" w:eastAsia="仿宋" w:cs="仿宋_GB2312"/>
                <w:kern w:val="0"/>
                <w:szCs w:val="21"/>
              </w:rPr>
              <w:t>文件费</w:t>
            </w:r>
          </w:p>
        </w:tc>
        <w:tc>
          <w:tcPr>
            <w:tcW w:w="6783" w:type="dxa"/>
            <w:gridSpan w:val="3"/>
            <w:noWrap w:val="0"/>
            <w:vAlign w:val="center"/>
          </w:tcPr>
          <w:p w14:paraId="6806C16D">
            <w:pPr>
              <w:spacing w:line="440" w:lineRule="exact"/>
              <w:rPr>
                <w:rFonts w:hint="eastAsia" w:ascii="仿宋" w:hAnsi="仿宋" w:eastAsia="仿宋"/>
                <w:szCs w:val="21"/>
              </w:rPr>
            </w:pPr>
            <w:r>
              <w:rPr>
                <w:rFonts w:hint="eastAsia" w:ascii="仿宋" w:hAnsi="仿宋" w:eastAsia="仿宋"/>
                <w:szCs w:val="21"/>
              </w:rPr>
              <w:t>不收取</w:t>
            </w:r>
          </w:p>
        </w:tc>
      </w:tr>
      <w:tr w14:paraId="2665C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noWrap w:val="0"/>
            <w:vAlign w:val="center"/>
          </w:tcPr>
          <w:p w14:paraId="4B3EC7BE">
            <w:pPr>
              <w:jc w:val="center"/>
              <w:rPr>
                <w:rFonts w:ascii="仿宋" w:hAnsi="仿宋" w:eastAsia="仿宋"/>
              </w:rPr>
            </w:pPr>
            <w:r>
              <w:rPr>
                <w:rFonts w:hint="eastAsia" w:ascii="仿宋" w:hAnsi="仿宋" w:eastAsia="仿宋"/>
              </w:rPr>
              <w:t>13</w:t>
            </w:r>
          </w:p>
        </w:tc>
        <w:tc>
          <w:tcPr>
            <w:tcW w:w="2362" w:type="dxa"/>
            <w:noWrap w:val="0"/>
            <w:vAlign w:val="center"/>
          </w:tcPr>
          <w:p w14:paraId="6A202BF4">
            <w:pPr>
              <w:autoSpaceDE w:val="0"/>
              <w:autoSpaceDN w:val="0"/>
              <w:adjustRightInd w:val="0"/>
              <w:spacing w:line="420" w:lineRule="exact"/>
              <w:jc w:val="center"/>
              <w:rPr>
                <w:rFonts w:hint="eastAsia" w:ascii="仿宋" w:hAnsi="仿宋" w:eastAsia="仿宋" w:cs="仿宋_GB2312"/>
                <w:kern w:val="0"/>
                <w:szCs w:val="21"/>
              </w:rPr>
            </w:pPr>
            <w:r>
              <w:rPr>
                <w:rFonts w:hint="eastAsia" w:ascii="仿宋" w:hAnsi="仿宋" w:eastAsia="仿宋" w:cs="仿宋_GB2312"/>
                <w:kern w:val="0"/>
                <w:szCs w:val="21"/>
              </w:rPr>
              <w:t>分包</w:t>
            </w:r>
          </w:p>
        </w:tc>
        <w:tc>
          <w:tcPr>
            <w:tcW w:w="6783" w:type="dxa"/>
            <w:gridSpan w:val="3"/>
            <w:noWrap w:val="0"/>
            <w:vAlign w:val="center"/>
          </w:tcPr>
          <w:p w14:paraId="03EADAE0">
            <w:pPr>
              <w:spacing w:line="440" w:lineRule="exact"/>
              <w:rPr>
                <w:rFonts w:hint="eastAsia" w:ascii="仿宋" w:hAnsi="仿宋" w:eastAsia="仿宋"/>
                <w:sz w:val="22"/>
                <w:szCs w:val="22"/>
              </w:rPr>
            </w:pPr>
            <w:r>
              <w:rPr>
                <w:rFonts w:hint="eastAsia" w:ascii="仿宋" w:hAnsi="仿宋" w:eastAsia="仿宋" w:cs="仿宋_GB2312"/>
                <w:kern w:val="0"/>
                <w:szCs w:val="21"/>
              </w:rPr>
              <w:t>不允许</w:t>
            </w:r>
          </w:p>
        </w:tc>
      </w:tr>
      <w:tr w14:paraId="69594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00" w:type="dxa"/>
            <w:noWrap w:val="0"/>
            <w:vAlign w:val="center"/>
          </w:tcPr>
          <w:p w14:paraId="37818D3A">
            <w:pPr>
              <w:jc w:val="center"/>
              <w:rPr>
                <w:rFonts w:ascii="仿宋" w:hAnsi="仿宋" w:eastAsia="仿宋"/>
              </w:rPr>
            </w:pPr>
            <w:r>
              <w:rPr>
                <w:rFonts w:hint="eastAsia" w:ascii="仿宋" w:hAnsi="仿宋" w:eastAsia="仿宋"/>
              </w:rPr>
              <w:t>14</w:t>
            </w:r>
          </w:p>
        </w:tc>
        <w:tc>
          <w:tcPr>
            <w:tcW w:w="2362" w:type="dxa"/>
            <w:noWrap w:val="0"/>
            <w:vAlign w:val="center"/>
          </w:tcPr>
          <w:p w14:paraId="5E3366B3">
            <w:pPr>
              <w:spacing w:line="440" w:lineRule="exact"/>
              <w:ind w:firstLine="630" w:firstLineChars="300"/>
              <w:rPr>
                <w:rFonts w:hint="eastAsia" w:ascii="仿宋" w:hAnsi="仿宋" w:eastAsia="仿宋" w:cs="仿宋_GB2312"/>
                <w:kern w:val="0"/>
                <w:szCs w:val="21"/>
              </w:rPr>
            </w:pPr>
            <w:r>
              <w:rPr>
                <w:rFonts w:hint="eastAsia" w:ascii="仿宋" w:hAnsi="仿宋" w:eastAsia="仿宋" w:cs="仿宋_GB2312"/>
                <w:kern w:val="0"/>
                <w:szCs w:val="21"/>
              </w:rPr>
              <w:t>踏勘现场</w:t>
            </w:r>
          </w:p>
        </w:tc>
        <w:tc>
          <w:tcPr>
            <w:tcW w:w="6783" w:type="dxa"/>
            <w:gridSpan w:val="3"/>
            <w:noWrap w:val="0"/>
            <w:vAlign w:val="center"/>
          </w:tcPr>
          <w:p w14:paraId="763BBDE5">
            <w:pPr>
              <w:spacing w:line="440" w:lineRule="exact"/>
              <w:rPr>
                <w:rFonts w:hint="eastAsia" w:ascii="仿宋" w:hAnsi="仿宋" w:eastAsia="仿宋" w:cs="仿宋_GB2312"/>
                <w:kern w:val="0"/>
                <w:szCs w:val="21"/>
              </w:rPr>
            </w:pPr>
            <w:r>
              <w:rPr>
                <w:rFonts w:hint="eastAsia" w:ascii="仿宋" w:hAnsi="仿宋" w:eastAsia="仿宋" w:cs="仿宋_GB2312"/>
                <w:kern w:val="0"/>
                <w:szCs w:val="21"/>
              </w:rPr>
              <w:t>不组织。</w:t>
            </w:r>
          </w:p>
        </w:tc>
      </w:tr>
      <w:tr w14:paraId="20F0A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00" w:type="dxa"/>
            <w:noWrap w:val="0"/>
            <w:vAlign w:val="center"/>
          </w:tcPr>
          <w:p w14:paraId="336131D5">
            <w:pPr>
              <w:jc w:val="center"/>
              <w:rPr>
                <w:rFonts w:ascii="仿宋" w:hAnsi="仿宋" w:eastAsia="仿宋"/>
              </w:rPr>
            </w:pPr>
            <w:r>
              <w:rPr>
                <w:rFonts w:hint="eastAsia" w:ascii="仿宋" w:hAnsi="仿宋" w:eastAsia="仿宋"/>
              </w:rPr>
              <w:t>15</w:t>
            </w:r>
          </w:p>
        </w:tc>
        <w:tc>
          <w:tcPr>
            <w:tcW w:w="2362" w:type="dxa"/>
            <w:noWrap w:val="0"/>
            <w:vAlign w:val="center"/>
          </w:tcPr>
          <w:p w14:paraId="2724FE47">
            <w:pPr>
              <w:autoSpaceDE w:val="0"/>
              <w:autoSpaceDN w:val="0"/>
              <w:adjustRightInd w:val="0"/>
              <w:spacing w:line="420" w:lineRule="exact"/>
              <w:jc w:val="center"/>
              <w:rPr>
                <w:rFonts w:hint="eastAsia" w:ascii="仿宋" w:hAnsi="仿宋" w:eastAsia="仿宋" w:cs="仿宋_GB2312"/>
                <w:kern w:val="0"/>
                <w:szCs w:val="21"/>
              </w:rPr>
            </w:pPr>
            <w:r>
              <w:rPr>
                <w:rFonts w:hint="eastAsia" w:ascii="仿宋" w:hAnsi="仿宋" w:eastAsia="仿宋" w:cs="仿宋_GB2312"/>
                <w:kern w:val="0"/>
                <w:szCs w:val="21"/>
              </w:rPr>
              <w:t>验收标准</w:t>
            </w:r>
          </w:p>
        </w:tc>
        <w:tc>
          <w:tcPr>
            <w:tcW w:w="6783" w:type="dxa"/>
            <w:gridSpan w:val="3"/>
            <w:noWrap w:val="0"/>
            <w:vAlign w:val="center"/>
          </w:tcPr>
          <w:p w14:paraId="344F2D1D">
            <w:pPr>
              <w:autoSpaceDE w:val="0"/>
              <w:autoSpaceDN w:val="0"/>
              <w:adjustRightInd w:val="0"/>
              <w:spacing w:line="420" w:lineRule="exact"/>
              <w:rPr>
                <w:rFonts w:hint="eastAsia" w:ascii="仿宋" w:hAnsi="仿宋" w:eastAsia="仿宋" w:cs="仿宋_GB2312"/>
                <w:kern w:val="0"/>
                <w:szCs w:val="21"/>
              </w:rPr>
            </w:pPr>
            <w:r>
              <w:rPr>
                <w:rFonts w:hint="eastAsia" w:ascii="仿宋" w:hAnsi="仿宋" w:eastAsia="仿宋" w:cs="仿宋_GB2312"/>
                <w:kern w:val="0"/>
                <w:szCs w:val="21"/>
              </w:rPr>
              <w:t>按照国家相关标准进行验收。</w:t>
            </w:r>
          </w:p>
        </w:tc>
      </w:tr>
      <w:tr w14:paraId="08EA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noWrap w:val="0"/>
            <w:vAlign w:val="center"/>
          </w:tcPr>
          <w:p w14:paraId="25145FED">
            <w:pPr>
              <w:jc w:val="center"/>
              <w:rPr>
                <w:rFonts w:hint="eastAsia" w:ascii="仿宋" w:hAnsi="仿宋" w:eastAsia="仿宋"/>
                <w:kern w:val="2"/>
                <w:sz w:val="21"/>
                <w:szCs w:val="24"/>
                <w:lang w:val="en-US" w:eastAsia="zh-CN" w:bidi="ar-SA"/>
              </w:rPr>
            </w:pPr>
            <w:r>
              <w:rPr>
                <w:rFonts w:hint="eastAsia" w:ascii="仿宋" w:hAnsi="仿宋" w:eastAsia="仿宋"/>
              </w:rPr>
              <w:t>16</w:t>
            </w:r>
          </w:p>
        </w:tc>
        <w:tc>
          <w:tcPr>
            <w:tcW w:w="2362" w:type="dxa"/>
            <w:noWrap w:val="0"/>
            <w:vAlign w:val="center"/>
          </w:tcPr>
          <w:p w14:paraId="6F96A480">
            <w:pPr>
              <w:spacing w:line="240" w:lineRule="auto"/>
              <w:jc w:val="both"/>
              <w:rPr>
                <w:rFonts w:hint="eastAsia" w:ascii="仿宋" w:hAnsi="仿宋" w:eastAsia="仿宋" w:cs="仿宋_GB2312"/>
                <w:kern w:val="0"/>
                <w:szCs w:val="21"/>
                <w:lang w:val="en-US" w:eastAsia="zh-CN"/>
              </w:rPr>
            </w:pPr>
            <w:r>
              <w:rPr>
                <w:rFonts w:hint="eastAsia" w:ascii="仿宋" w:hAnsi="仿宋" w:eastAsia="仿宋" w:cs="仿宋_GB2312"/>
                <w:kern w:val="0"/>
                <w:szCs w:val="21"/>
              </w:rPr>
              <w:t>供应商要求澄清竞争性磋商文件的截止时间</w:t>
            </w:r>
          </w:p>
        </w:tc>
        <w:tc>
          <w:tcPr>
            <w:tcW w:w="6783" w:type="dxa"/>
            <w:gridSpan w:val="3"/>
            <w:noWrap w:val="0"/>
            <w:vAlign w:val="center"/>
          </w:tcPr>
          <w:p w14:paraId="3C23E9B6">
            <w:pPr>
              <w:spacing w:line="240" w:lineRule="auto"/>
              <w:rPr>
                <w:rFonts w:hint="eastAsia" w:ascii="仿宋" w:hAnsi="仿宋" w:eastAsia="仿宋" w:cs="仿宋_GB2312"/>
                <w:kern w:val="0"/>
                <w:szCs w:val="21"/>
                <w:lang w:val="en-US" w:eastAsia="zh-CN"/>
              </w:rPr>
            </w:pPr>
            <w:r>
              <w:rPr>
                <w:rFonts w:hint="eastAsia" w:ascii="仿宋" w:hAnsi="仿宋" w:eastAsia="仿宋" w:cs="仿宋_GB2312"/>
                <w:kern w:val="0"/>
                <w:szCs w:val="21"/>
              </w:rPr>
              <w:t>在提交首次响应文件截止时间5日前对磋商文件内容中的问题在电子交易系统中提出</w:t>
            </w:r>
          </w:p>
        </w:tc>
      </w:tr>
      <w:tr w14:paraId="0E7EF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noWrap w:val="0"/>
            <w:vAlign w:val="center"/>
          </w:tcPr>
          <w:p w14:paraId="6D81FDA2">
            <w:pPr>
              <w:jc w:val="center"/>
              <w:rPr>
                <w:rFonts w:hint="eastAsia" w:ascii="仿宋" w:hAnsi="仿宋" w:eastAsia="仿宋"/>
                <w:kern w:val="2"/>
                <w:sz w:val="21"/>
                <w:szCs w:val="24"/>
                <w:lang w:val="en-US" w:eastAsia="zh-CN" w:bidi="ar-SA"/>
              </w:rPr>
            </w:pPr>
            <w:r>
              <w:rPr>
                <w:rFonts w:hint="eastAsia" w:ascii="仿宋" w:hAnsi="仿宋" w:eastAsia="仿宋"/>
              </w:rPr>
              <w:t>17</w:t>
            </w:r>
          </w:p>
        </w:tc>
        <w:tc>
          <w:tcPr>
            <w:tcW w:w="2362" w:type="dxa"/>
            <w:noWrap w:val="0"/>
            <w:vAlign w:val="center"/>
          </w:tcPr>
          <w:p w14:paraId="2B97D898">
            <w:pPr>
              <w:spacing w:line="240" w:lineRule="auto"/>
              <w:jc w:val="center"/>
              <w:rPr>
                <w:rFonts w:hint="eastAsia" w:ascii="仿宋" w:hAnsi="仿宋" w:eastAsia="仿宋" w:cs="仿宋_GB2312"/>
                <w:kern w:val="0"/>
                <w:szCs w:val="21"/>
                <w:lang w:val="en-US" w:eastAsia="zh-CN"/>
              </w:rPr>
            </w:pPr>
            <w:r>
              <w:rPr>
                <w:rFonts w:hint="eastAsia" w:ascii="仿宋" w:hAnsi="仿宋" w:eastAsia="仿宋" w:cs="仿宋_GB2312"/>
                <w:kern w:val="0"/>
                <w:szCs w:val="21"/>
              </w:rPr>
              <w:t>澄清或者修改的时间</w:t>
            </w:r>
          </w:p>
        </w:tc>
        <w:tc>
          <w:tcPr>
            <w:tcW w:w="6783" w:type="dxa"/>
            <w:gridSpan w:val="3"/>
            <w:noWrap w:val="0"/>
            <w:vAlign w:val="center"/>
          </w:tcPr>
          <w:p w14:paraId="6B4A8335">
            <w:pPr>
              <w:spacing w:line="240" w:lineRule="auto"/>
              <w:rPr>
                <w:rFonts w:hint="eastAsia" w:ascii="仿宋" w:hAnsi="仿宋" w:eastAsia="仿宋" w:cs="仿宋_GB2312"/>
                <w:kern w:val="0"/>
                <w:szCs w:val="21"/>
                <w:lang w:val="en-US" w:eastAsia="zh-CN"/>
              </w:rPr>
            </w:pPr>
            <w:r>
              <w:rPr>
                <w:rFonts w:hint="eastAsia" w:ascii="仿宋" w:hAnsi="仿宋" w:eastAsia="仿宋" w:cs="仿宋_GB2312"/>
                <w:kern w:val="0"/>
                <w:szCs w:val="21"/>
              </w:rPr>
              <w:t>在提交首次响应文件截止时间 5 日前，采购人可以对已发出的磋商文件通过电子交易系统进行必要的澄清或者修改，澄清或者修改的内容作为磋商文件的组成部分。不足5日的，采购人、采购代理机构应当顺延提交首次响应文件截止时间。</w:t>
            </w:r>
          </w:p>
        </w:tc>
      </w:tr>
      <w:tr w14:paraId="083A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noWrap w:val="0"/>
            <w:vAlign w:val="center"/>
          </w:tcPr>
          <w:p w14:paraId="1812A632">
            <w:pPr>
              <w:jc w:val="center"/>
              <w:rPr>
                <w:rFonts w:ascii="仿宋" w:hAnsi="仿宋" w:eastAsia="仿宋"/>
                <w:kern w:val="2"/>
                <w:sz w:val="21"/>
                <w:szCs w:val="24"/>
                <w:lang w:val="en-US" w:eastAsia="zh-CN" w:bidi="ar-SA"/>
              </w:rPr>
            </w:pPr>
            <w:r>
              <w:rPr>
                <w:rFonts w:hint="eastAsia" w:ascii="仿宋" w:hAnsi="仿宋" w:eastAsia="仿宋"/>
              </w:rPr>
              <w:t>18</w:t>
            </w:r>
          </w:p>
        </w:tc>
        <w:tc>
          <w:tcPr>
            <w:tcW w:w="2362" w:type="dxa"/>
            <w:noWrap w:val="0"/>
            <w:vAlign w:val="center"/>
          </w:tcPr>
          <w:p w14:paraId="5CF1709E">
            <w:pPr>
              <w:spacing w:line="240" w:lineRule="auto"/>
              <w:jc w:val="center"/>
              <w:rPr>
                <w:rFonts w:hint="eastAsia" w:ascii="仿宋" w:hAnsi="仿宋" w:eastAsia="仿宋"/>
                <w:szCs w:val="21"/>
              </w:rPr>
            </w:pPr>
            <w:r>
              <w:rPr>
                <w:rFonts w:hint="eastAsia" w:ascii="仿宋" w:hAnsi="仿宋" w:eastAsia="仿宋"/>
                <w:szCs w:val="21"/>
              </w:rPr>
              <w:t>构成磋商文件的其他材料</w:t>
            </w:r>
          </w:p>
        </w:tc>
        <w:tc>
          <w:tcPr>
            <w:tcW w:w="6783" w:type="dxa"/>
            <w:gridSpan w:val="3"/>
            <w:noWrap w:val="0"/>
            <w:vAlign w:val="center"/>
          </w:tcPr>
          <w:p w14:paraId="4C390251">
            <w:pPr>
              <w:spacing w:line="240" w:lineRule="auto"/>
              <w:rPr>
                <w:rFonts w:hint="eastAsia" w:ascii="仿宋" w:hAnsi="仿宋" w:eastAsia="仿宋"/>
                <w:szCs w:val="21"/>
              </w:rPr>
            </w:pPr>
            <w:r>
              <w:rPr>
                <w:rFonts w:hint="eastAsia" w:ascii="仿宋" w:hAnsi="仿宋" w:eastAsia="仿宋"/>
                <w:szCs w:val="21"/>
              </w:rPr>
              <w:t>采购人或采购代理机构发出的补遗书和其他正式有效函件，包括答疑、澄清、补充或解释等文件均作为磋商文件的组成部分，具有同样的约束作用。当磋商文件的答疑、澄清、补充或解释等文件的内容在同一内容的表述上不一致时，以最后在电子交易系统中发出的磋商文件为准。</w:t>
            </w:r>
          </w:p>
        </w:tc>
      </w:tr>
      <w:tr w14:paraId="7744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noWrap w:val="0"/>
            <w:vAlign w:val="center"/>
          </w:tcPr>
          <w:p w14:paraId="399F5206">
            <w:pPr>
              <w:jc w:val="center"/>
              <w:rPr>
                <w:rFonts w:ascii="仿宋" w:hAnsi="仿宋" w:eastAsia="仿宋"/>
                <w:kern w:val="2"/>
                <w:sz w:val="21"/>
                <w:szCs w:val="24"/>
                <w:lang w:val="en-US" w:eastAsia="zh-CN" w:bidi="ar-SA"/>
              </w:rPr>
            </w:pPr>
            <w:r>
              <w:rPr>
                <w:rFonts w:hint="eastAsia" w:ascii="仿宋" w:hAnsi="仿宋" w:eastAsia="仿宋"/>
              </w:rPr>
              <w:t>19</w:t>
            </w:r>
          </w:p>
        </w:tc>
        <w:tc>
          <w:tcPr>
            <w:tcW w:w="2362" w:type="dxa"/>
            <w:noWrap w:val="0"/>
            <w:vAlign w:val="center"/>
          </w:tcPr>
          <w:p w14:paraId="2BDF647F">
            <w:pPr>
              <w:autoSpaceDE w:val="0"/>
              <w:autoSpaceDN w:val="0"/>
              <w:adjustRightInd w:val="0"/>
              <w:spacing w:line="240" w:lineRule="auto"/>
              <w:jc w:val="center"/>
              <w:rPr>
                <w:rFonts w:hint="eastAsia" w:ascii="仿宋" w:hAnsi="仿宋" w:eastAsia="仿宋" w:cs="黑体"/>
                <w:kern w:val="0"/>
                <w:szCs w:val="21"/>
                <w:lang w:val="zh-CN"/>
              </w:rPr>
            </w:pPr>
            <w:r>
              <w:rPr>
                <w:rFonts w:hint="eastAsia" w:ascii="仿宋" w:hAnsi="仿宋" w:eastAsia="仿宋" w:cs="黑体"/>
                <w:kern w:val="0"/>
                <w:szCs w:val="21"/>
                <w:lang w:val="zh-CN"/>
              </w:rPr>
              <w:t>签字或盖章要求</w:t>
            </w:r>
          </w:p>
        </w:tc>
        <w:tc>
          <w:tcPr>
            <w:tcW w:w="6783" w:type="dxa"/>
            <w:gridSpan w:val="3"/>
            <w:noWrap w:val="0"/>
            <w:vAlign w:val="top"/>
          </w:tcPr>
          <w:p w14:paraId="29E63065">
            <w:pPr>
              <w:spacing w:line="240" w:lineRule="auto"/>
              <w:rPr>
                <w:rFonts w:hint="eastAsia" w:ascii="仿宋" w:hAnsi="仿宋" w:eastAsia="仿宋"/>
                <w:szCs w:val="21"/>
                <w:lang w:val="zh-CN"/>
              </w:rPr>
            </w:pPr>
            <w:r>
              <w:rPr>
                <w:rFonts w:hint="eastAsia" w:ascii="仿宋" w:hAnsi="仿宋" w:eastAsia="仿宋"/>
                <w:szCs w:val="21"/>
                <w:lang w:val="zh-CN"/>
              </w:rPr>
              <w:t>响应文件应按竞争性磋商文件中的要求签字或盖章</w:t>
            </w:r>
          </w:p>
          <w:p w14:paraId="7437EE8B">
            <w:pPr>
              <w:spacing w:line="240" w:lineRule="auto"/>
              <w:rPr>
                <w:rFonts w:hint="eastAsia" w:ascii="仿宋" w:hAnsi="仿宋" w:eastAsia="仿宋"/>
                <w:szCs w:val="21"/>
                <w:lang w:val="zh-CN"/>
              </w:rPr>
            </w:pPr>
            <w:r>
              <w:rPr>
                <w:rFonts w:hint="eastAsia" w:ascii="仿宋" w:hAnsi="仿宋" w:eastAsia="仿宋"/>
                <w:szCs w:val="21"/>
                <w:lang w:val="zh-CN"/>
              </w:rPr>
              <w:t>注：1、投标人在生成电子化投标文件后，应对电子化投标文件进行签章，未进行签章的视为无效投标。</w:t>
            </w:r>
          </w:p>
          <w:p w14:paraId="6598230F">
            <w:pPr>
              <w:spacing w:line="240" w:lineRule="auto"/>
              <w:rPr>
                <w:rFonts w:hint="eastAsia" w:ascii="仿宋" w:hAnsi="仿宋" w:eastAsia="仿宋" w:cs="黑体"/>
                <w:kern w:val="0"/>
                <w:szCs w:val="21"/>
                <w:lang w:val="zh-CN"/>
              </w:rPr>
            </w:pPr>
            <w:r>
              <w:rPr>
                <w:rFonts w:hint="eastAsia" w:ascii="仿宋" w:hAnsi="仿宋" w:eastAsia="仿宋"/>
                <w:szCs w:val="21"/>
                <w:lang w:val="zh-CN"/>
              </w:rPr>
              <w:t>2、招标文件中要求法定代表人或授权委托人签字或盖章的，投标人在进行电子化投标文件签章时，以签盖法定代表人签章为准。电子化投标文件具体制作教材请投标人通过CA证书登录平顶山市公共资源电子化交易系统在右上角“组件下载”中查看。</w:t>
            </w:r>
          </w:p>
        </w:tc>
      </w:tr>
      <w:tr w14:paraId="3F23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noWrap w:val="0"/>
            <w:vAlign w:val="center"/>
          </w:tcPr>
          <w:p w14:paraId="3E399F66">
            <w:pPr>
              <w:jc w:val="center"/>
              <w:rPr>
                <w:rFonts w:ascii="仿宋" w:hAnsi="仿宋" w:eastAsia="仿宋"/>
                <w:kern w:val="2"/>
                <w:sz w:val="21"/>
                <w:szCs w:val="24"/>
                <w:lang w:val="en-US" w:eastAsia="zh-CN" w:bidi="ar-SA"/>
              </w:rPr>
            </w:pPr>
            <w:r>
              <w:rPr>
                <w:rFonts w:hint="eastAsia" w:ascii="仿宋" w:hAnsi="仿宋" w:eastAsia="仿宋"/>
              </w:rPr>
              <w:t>20</w:t>
            </w:r>
          </w:p>
        </w:tc>
        <w:tc>
          <w:tcPr>
            <w:tcW w:w="2362" w:type="dxa"/>
            <w:noWrap w:val="0"/>
            <w:vAlign w:val="center"/>
          </w:tcPr>
          <w:p w14:paraId="7B230A4E">
            <w:pPr>
              <w:autoSpaceDE w:val="0"/>
              <w:autoSpaceDN w:val="0"/>
              <w:adjustRightInd w:val="0"/>
              <w:spacing w:line="240" w:lineRule="auto"/>
              <w:jc w:val="center"/>
              <w:rPr>
                <w:rFonts w:hint="eastAsia" w:ascii="仿宋" w:hAnsi="仿宋" w:eastAsia="仿宋" w:cs="黑体"/>
                <w:kern w:val="0"/>
                <w:szCs w:val="21"/>
                <w:lang w:val="zh-CN"/>
              </w:rPr>
            </w:pPr>
            <w:r>
              <w:rPr>
                <w:rFonts w:hint="eastAsia" w:ascii="仿宋" w:hAnsi="仿宋" w:eastAsia="仿宋" w:cs="黑体"/>
                <w:kern w:val="0"/>
                <w:szCs w:val="21"/>
                <w:lang w:val="zh-CN"/>
              </w:rPr>
              <w:t>电子响应文件的上传</w:t>
            </w:r>
          </w:p>
        </w:tc>
        <w:tc>
          <w:tcPr>
            <w:tcW w:w="6783" w:type="dxa"/>
            <w:gridSpan w:val="3"/>
            <w:noWrap w:val="0"/>
            <w:vAlign w:val="center"/>
          </w:tcPr>
          <w:p w14:paraId="3768EF43">
            <w:pPr>
              <w:spacing w:line="240" w:lineRule="auto"/>
              <w:rPr>
                <w:rFonts w:hint="eastAsia" w:ascii="仿宋" w:hAnsi="仿宋" w:eastAsia="仿宋" w:cs="黑体"/>
                <w:kern w:val="0"/>
                <w:szCs w:val="21"/>
                <w:lang w:val="zh-CN"/>
              </w:rPr>
            </w:pPr>
            <w:r>
              <w:rPr>
                <w:rFonts w:hint="eastAsia" w:ascii="仿宋" w:hAnsi="仿宋" w:eastAsia="仿宋" w:cs="Times New Roman"/>
                <w:szCs w:val="21"/>
                <w:lang w:val="zh-CN"/>
              </w:rPr>
              <w:t>加密电子响应文件应在采购文件规定的投标截止时间（开标时间）之前成功提交至《全国公共资源交易平台(河南省▪平顶山市)》公共资源交易系统。逾期到达交易系统的电子投标文件视为放弃本次投标。投标人应充分考虑并预留技术处理和上传数据所需时间。</w:t>
            </w:r>
          </w:p>
        </w:tc>
      </w:tr>
      <w:tr w14:paraId="4AE7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0" w:type="dxa"/>
            <w:noWrap w:val="0"/>
            <w:vAlign w:val="center"/>
          </w:tcPr>
          <w:p w14:paraId="26941D2B">
            <w:pPr>
              <w:jc w:val="center"/>
              <w:rPr>
                <w:rFonts w:ascii="仿宋" w:hAnsi="仿宋" w:eastAsia="仿宋"/>
                <w:kern w:val="2"/>
                <w:sz w:val="21"/>
                <w:szCs w:val="24"/>
                <w:lang w:val="en-US" w:eastAsia="zh-CN" w:bidi="ar-SA"/>
              </w:rPr>
            </w:pPr>
            <w:r>
              <w:rPr>
                <w:rFonts w:hint="eastAsia" w:ascii="仿宋" w:hAnsi="仿宋" w:eastAsia="仿宋"/>
              </w:rPr>
              <w:t>21</w:t>
            </w:r>
          </w:p>
        </w:tc>
        <w:tc>
          <w:tcPr>
            <w:tcW w:w="2362" w:type="dxa"/>
            <w:noWrap w:val="0"/>
            <w:vAlign w:val="center"/>
          </w:tcPr>
          <w:p w14:paraId="567BCDB7">
            <w:pPr>
              <w:autoSpaceDE w:val="0"/>
              <w:autoSpaceDN w:val="0"/>
              <w:adjustRightInd w:val="0"/>
              <w:spacing w:line="240" w:lineRule="auto"/>
              <w:jc w:val="center"/>
              <w:rPr>
                <w:rFonts w:hint="eastAsia" w:ascii="仿宋" w:hAnsi="仿宋" w:eastAsia="仿宋" w:cs="黑体"/>
                <w:kern w:val="0"/>
                <w:szCs w:val="21"/>
              </w:rPr>
            </w:pPr>
            <w:r>
              <w:rPr>
                <w:rFonts w:hint="eastAsia" w:ascii="仿宋" w:hAnsi="仿宋" w:eastAsia="仿宋" w:cs="黑体"/>
                <w:kern w:val="0"/>
                <w:szCs w:val="21"/>
                <w:lang w:val="zh-CN"/>
              </w:rPr>
              <w:t>是否允许递交备选投标方案</w:t>
            </w:r>
          </w:p>
        </w:tc>
        <w:tc>
          <w:tcPr>
            <w:tcW w:w="6783" w:type="dxa"/>
            <w:gridSpan w:val="3"/>
            <w:noWrap w:val="0"/>
            <w:vAlign w:val="center"/>
          </w:tcPr>
          <w:p w14:paraId="2308E830">
            <w:pPr>
              <w:autoSpaceDE w:val="0"/>
              <w:autoSpaceDN w:val="0"/>
              <w:adjustRightInd w:val="0"/>
              <w:spacing w:line="240" w:lineRule="auto"/>
              <w:rPr>
                <w:rFonts w:hint="eastAsia" w:ascii="仿宋" w:hAnsi="仿宋" w:eastAsia="仿宋" w:cs="黑体"/>
                <w:kern w:val="0"/>
                <w:szCs w:val="21"/>
              </w:rPr>
            </w:pPr>
            <w:r>
              <w:rPr>
                <w:rFonts w:hint="eastAsia" w:ascii="仿宋" w:hAnsi="仿宋" w:eastAsia="仿宋" w:cs="黑体"/>
                <w:kern w:val="0"/>
                <w:szCs w:val="21"/>
                <w:lang w:val="zh-CN"/>
              </w:rPr>
              <w:t>不允许</w:t>
            </w:r>
          </w:p>
        </w:tc>
      </w:tr>
      <w:tr w14:paraId="7486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 w:hRule="atLeast"/>
          <w:jc w:val="center"/>
        </w:trPr>
        <w:tc>
          <w:tcPr>
            <w:tcW w:w="700" w:type="dxa"/>
            <w:noWrap w:val="0"/>
            <w:vAlign w:val="center"/>
          </w:tcPr>
          <w:p w14:paraId="362B3624">
            <w:pPr>
              <w:jc w:val="center"/>
              <w:rPr>
                <w:rFonts w:ascii="仿宋" w:hAnsi="仿宋" w:eastAsia="仿宋"/>
                <w:kern w:val="2"/>
                <w:sz w:val="21"/>
                <w:szCs w:val="24"/>
                <w:lang w:val="en-US" w:eastAsia="zh-CN" w:bidi="ar-SA"/>
              </w:rPr>
            </w:pPr>
            <w:r>
              <w:rPr>
                <w:rFonts w:hint="eastAsia" w:ascii="仿宋" w:hAnsi="仿宋" w:eastAsia="仿宋"/>
              </w:rPr>
              <w:t>22</w:t>
            </w:r>
          </w:p>
        </w:tc>
        <w:tc>
          <w:tcPr>
            <w:tcW w:w="2362" w:type="dxa"/>
            <w:noWrap w:val="0"/>
            <w:vAlign w:val="center"/>
          </w:tcPr>
          <w:p w14:paraId="43E4D66A">
            <w:pPr>
              <w:autoSpaceDE w:val="0"/>
              <w:autoSpaceDN w:val="0"/>
              <w:adjustRightInd w:val="0"/>
              <w:spacing w:line="240" w:lineRule="auto"/>
              <w:jc w:val="center"/>
              <w:rPr>
                <w:rFonts w:hint="eastAsia" w:ascii="仿宋" w:hAnsi="仿宋" w:eastAsia="仿宋" w:cs="黑体"/>
                <w:kern w:val="0"/>
                <w:szCs w:val="21"/>
                <w:lang w:val="zh-CN"/>
              </w:rPr>
            </w:pPr>
            <w:r>
              <w:rPr>
                <w:rFonts w:hint="eastAsia" w:ascii="仿宋" w:hAnsi="仿宋" w:eastAsia="仿宋" w:cs="黑体"/>
                <w:kern w:val="0"/>
                <w:szCs w:val="21"/>
                <w:lang w:val="zh-CN"/>
              </w:rPr>
              <w:t>竞争性磋商响应文件提交地点</w:t>
            </w:r>
          </w:p>
        </w:tc>
        <w:tc>
          <w:tcPr>
            <w:tcW w:w="6783" w:type="dxa"/>
            <w:gridSpan w:val="3"/>
            <w:noWrap w:val="0"/>
            <w:vAlign w:val="center"/>
          </w:tcPr>
          <w:p w14:paraId="1CD575DC">
            <w:pPr>
              <w:autoSpaceDE w:val="0"/>
              <w:autoSpaceDN w:val="0"/>
              <w:adjustRightInd w:val="0"/>
              <w:spacing w:line="240" w:lineRule="auto"/>
              <w:rPr>
                <w:rFonts w:hint="eastAsia" w:ascii="仿宋" w:hAnsi="仿宋" w:eastAsia="仿宋" w:cs="黑体"/>
                <w:kern w:val="0"/>
                <w:szCs w:val="21"/>
                <w:lang w:val="zh-CN"/>
              </w:rPr>
            </w:pPr>
            <w:r>
              <w:rPr>
                <w:rFonts w:hint="eastAsia" w:ascii="仿宋" w:hAnsi="仿宋" w:eastAsia="仿宋" w:cs="黑体"/>
                <w:kern w:val="0"/>
                <w:szCs w:val="21"/>
              </w:rPr>
              <w:t>在</w:t>
            </w:r>
            <w:r>
              <w:rPr>
                <w:rFonts w:hint="eastAsia" w:ascii="仿宋" w:hAnsi="仿宋" w:eastAsia="仿宋" w:cs="黑体"/>
                <w:kern w:val="0"/>
                <w:szCs w:val="21"/>
                <w:lang w:val="zh-CN"/>
              </w:rPr>
              <w:t>平顶山市公共资源交易中心电子交易系统</w:t>
            </w:r>
            <w:r>
              <w:rPr>
                <w:rFonts w:hint="eastAsia" w:ascii="仿宋" w:hAnsi="仿宋" w:eastAsia="仿宋" w:cs="黑体"/>
                <w:kern w:val="0"/>
                <w:szCs w:val="21"/>
              </w:rPr>
              <w:t>中递交</w:t>
            </w:r>
            <w:r>
              <w:rPr>
                <w:rFonts w:hint="eastAsia" w:ascii="仿宋" w:hAnsi="仿宋" w:eastAsia="仿宋" w:cs="黑体"/>
                <w:kern w:val="0"/>
                <w:szCs w:val="21"/>
                <w:lang w:val="zh-CN"/>
              </w:rPr>
              <w:t>。</w:t>
            </w:r>
          </w:p>
        </w:tc>
      </w:tr>
      <w:tr w14:paraId="674A7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00" w:type="dxa"/>
            <w:noWrap w:val="0"/>
            <w:vAlign w:val="center"/>
          </w:tcPr>
          <w:p w14:paraId="57C697ED">
            <w:pPr>
              <w:jc w:val="center"/>
              <w:rPr>
                <w:rFonts w:ascii="仿宋" w:hAnsi="仿宋" w:eastAsia="仿宋"/>
                <w:kern w:val="2"/>
                <w:sz w:val="21"/>
                <w:szCs w:val="24"/>
                <w:lang w:val="en-US" w:eastAsia="zh-CN" w:bidi="ar-SA"/>
              </w:rPr>
            </w:pPr>
            <w:r>
              <w:rPr>
                <w:rFonts w:hint="eastAsia" w:ascii="仿宋" w:hAnsi="仿宋" w:eastAsia="仿宋"/>
              </w:rPr>
              <w:t>23</w:t>
            </w:r>
          </w:p>
        </w:tc>
        <w:tc>
          <w:tcPr>
            <w:tcW w:w="2362" w:type="dxa"/>
            <w:noWrap w:val="0"/>
            <w:vAlign w:val="center"/>
          </w:tcPr>
          <w:p w14:paraId="7FA641C8">
            <w:pPr>
              <w:snapToGrid w:val="0"/>
              <w:spacing w:line="360" w:lineRule="exact"/>
              <w:jc w:val="center"/>
              <w:rPr>
                <w:rFonts w:ascii="仿宋" w:hAnsi="仿宋" w:eastAsia="仿宋" w:cs="黑体"/>
                <w:kern w:val="0"/>
                <w:szCs w:val="21"/>
              </w:rPr>
            </w:pPr>
            <w:r>
              <w:rPr>
                <w:rFonts w:hint="eastAsia" w:ascii="仿宋" w:hAnsi="仿宋" w:eastAsia="仿宋" w:cs="宋体"/>
                <w:szCs w:val="21"/>
              </w:rPr>
              <w:t>开标时间及地点</w:t>
            </w:r>
          </w:p>
        </w:tc>
        <w:tc>
          <w:tcPr>
            <w:tcW w:w="6783" w:type="dxa"/>
            <w:gridSpan w:val="3"/>
            <w:noWrap w:val="0"/>
            <w:vAlign w:val="center"/>
          </w:tcPr>
          <w:p w14:paraId="70BE8B55">
            <w:pPr>
              <w:snapToGrid w:val="0"/>
              <w:spacing w:line="240" w:lineRule="auto"/>
              <w:rPr>
                <w:rFonts w:hint="eastAsia" w:ascii="仿宋" w:hAnsi="仿宋" w:eastAsia="仿宋" w:cs="宋体"/>
                <w:szCs w:val="21"/>
                <w:u w:val="none" w:color="000000"/>
              </w:rPr>
            </w:pPr>
            <w:r>
              <w:rPr>
                <w:rFonts w:hint="eastAsia" w:ascii="仿宋" w:hAnsi="仿宋" w:eastAsia="仿宋" w:cs="宋体"/>
                <w:szCs w:val="21"/>
                <w:u w:val="none" w:color="000000"/>
              </w:rPr>
              <w:t>时间：同</w:t>
            </w:r>
            <w:r>
              <w:rPr>
                <w:rFonts w:hint="eastAsia" w:ascii="仿宋" w:hAnsi="仿宋" w:eastAsia="仿宋" w:cs="宋体"/>
                <w:szCs w:val="21"/>
              </w:rPr>
              <w:t>竞争性磋商响应文件提交截止时间</w:t>
            </w:r>
          </w:p>
          <w:p w14:paraId="67AD37A9">
            <w:pPr>
              <w:snapToGrid w:val="0"/>
              <w:spacing w:line="240" w:lineRule="auto"/>
              <w:rPr>
                <w:rFonts w:ascii="仿宋" w:hAnsi="仿宋" w:eastAsia="仿宋" w:cs="仿宋_GB2312"/>
                <w:b/>
                <w:kern w:val="0"/>
                <w:szCs w:val="21"/>
              </w:rPr>
            </w:pPr>
            <w:r>
              <w:rPr>
                <w:rFonts w:hint="eastAsia" w:ascii="仿宋" w:hAnsi="仿宋" w:eastAsia="仿宋" w:cs="宋体"/>
                <w:szCs w:val="21"/>
                <w:u w:val="none" w:color="000000"/>
              </w:rPr>
              <w:t>地点：同</w:t>
            </w:r>
            <w:r>
              <w:rPr>
                <w:rFonts w:hint="eastAsia" w:ascii="仿宋" w:hAnsi="仿宋" w:eastAsia="仿宋" w:cs="宋体"/>
                <w:szCs w:val="21"/>
              </w:rPr>
              <w:t>竞争性磋商响应文件提交地点</w:t>
            </w:r>
          </w:p>
        </w:tc>
      </w:tr>
      <w:tr w14:paraId="7B94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00" w:type="dxa"/>
            <w:noWrap w:val="0"/>
            <w:vAlign w:val="center"/>
          </w:tcPr>
          <w:p w14:paraId="0ECAAC01">
            <w:pPr>
              <w:jc w:val="center"/>
              <w:rPr>
                <w:rFonts w:hint="eastAsia" w:ascii="仿宋" w:hAnsi="仿宋" w:eastAsia="仿宋"/>
                <w:kern w:val="2"/>
                <w:sz w:val="21"/>
                <w:szCs w:val="24"/>
                <w:lang w:val="en-US" w:eastAsia="zh-CN" w:bidi="ar-SA"/>
              </w:rPr>
            </w:pPr>
            <w:r>
              <w:rPr>
                <w:rFonts w:hint="eastAsia" w:ascii="仿宋" w:hAnsi="仿宋" w:eastAsia="仿宋"/>
              </w:rPr>
              <w:t>24</w:t>
            </w:r>
          </w:p>
        </w:tc>
        <w:tc>
          <w:tcPr>
            <w:tcW w:w="2362" w:type="dxa"/>
            <w:noWrap w:val="0"/>
            <w:vAlign w:val="center"/>
          </w:tcPr>
          <w:p w14:paraId="60779020">
            <w:pPr>
              <w:snapToGrid w:val="0"/>
              <w:spacing w:line="360" w:lineRule="exact"/>
              <w:jc w:val="center"/>
              <w:rPr>
                <w:rFonts w:hint="eastAsia" w:ascii="仿宋" w:hAnsi="仿宋" w:eastAsia="仿宋" w:cs="宋体"/>
                <w:szCs w:val="21"/>
                <w:lang w:val="en-US" w:eastAsia="zh-CN"/>
              </w:rPr>
            </w:pPr>
            <w:r>
              <w:rPr>
                <w:rFonts w:hint="eastAsia" w:ascii="仿宋" w:hAnsi="仿宋" w:eastAsia="仿宋" w:cs="宋体"/>
                <w:szCs w:val="21"/>
              </w:rPr>
              <w:t>合同签订方式</w:t>
            </w:r>
          </w:p>
        </w:tc>
        <w:tc>
          <w:tcPr>
            <w:tcW w:w="6783" w:type="dxa"/>
            <w:gridSpan w:val="3"/>
            <w:noWrap w:val="0"/>
            <w:vAlign w:val="center"/>
          </w:tcPr>
          <w:p w14:paraId="12841B26">
            <w:pPr>
              <w:snapToGrid w:val="0"/>
              <w:spacing w:line="360" w:lineRule="exact"/>
              <w:jc w:val="left"/>
              <w:rPr>
                <w:rFonts w:hint="eastAsia" w:ascii="仿宋" w:hAnsi="仿宋" w:eastAsia="仿宋" w:cs="宋体"/>
                <w:szCs w:val="21"/>
                <w:lang w:val="en-US" w:eastAsia="zh-CN"/>
              </w:rPr>
            </w:pPr>
            <w:r>
              <w:rPr>
                <w:rFonts w:hint="eastAsia" w:ascii="仿宋" w:hAnsi="仿宋" w:eastAsia="仿宋" w:cs="宋体"/>
                <w:szCs w:val="21"/>
              </w:rPr>
              <w:t>中标或成交供应商合同签订方式可在线签订”（在公共资源交易中心网站进行）</w:t>
            </w:r>
          </w:p>
        </w:tc>
      </w:tr>
      <w:tr w14:paraId="04688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noWrap w:val="0"/>
            <w:vAlign w:val="center"/>
          </w:tcPr>
          <w:p w14:paraId="64822BD1">
            <w:pPr>
              <w:jc w:val="center"/>
              <w:rPr>
                <w:rFonts w:hint="eastAsia" w:ascii="仿宋" w:hAnsi="仿宋" w:eastAsia="仿宋"/>
                <w:kern w:val="2"/>
                <w:sz w:val="21"/>
                <w:szCs w:val="24"/>
                <w:lang w:val="en-US" w:eastAsia="zh-CN" w:bidi="ar-SA"/>
              </w:rPr>
            </w:pPr>
            <w:r>
              <w:rPr>
                <w:rFonts w:ascii="仿宋" w:hAnsi="仿宋" w:eastAsia="仿宋"/>
              </w:rPr>
              <w:t>2</w:t>
            </w:r>
            <w:r>
              <w:rPr>
                <w:rFonts w:hint="eastAsia" w:ascii="仿宋" w:hAnsi="仿宋" w:eastAsia="仿宋"/>
              </w:rPr>
              <w:t>5</w:t>
            </w:r>
          </w:p>
        </w:tc>
        <w:tc>
          <w:tcPr>
            <w:tcW w:w="2362" w:type="dxa"/>
            <w:noWrap w:val="0"/>
            <w:vAlign w:val="center"/>
          </w:tcPr>
          <w:p w14:paraId="08F84550">
            <w:pPr>
              <w:snapToGrid w:val="0"/>
              <w:spacing w:line="240" w:lineRule="auto"/>
              <w:jc w:val="center"/>
              <w:rPr>
                <w:rFonts w:hint="eastAsia" w:ascii="仿宋" w:hAnsi="仿宋" w:eastAsia="仿宋" w:cs="宋体"/>
                <w:szCs w:val="21"/>
              </w:rPr>
            </w:pPr>
            <w:r>
              <w:rPr>
                <w:rFonts w:hint="eastAsia" w:ascii="仿宋" w:hAnsi="仿宋" w:eastAsia="仿宋" w:cs="宋体"/>
                <w:szCs w:val="21"/>
              </w:rPr>
              <w:t>接收质疑函的方式</w:t>
            </w:r>
          </w:p>
          <w:p w14:paraId="503B17D4">
            <w:pPr>
              <w:snapToGrid w:val="0"/>
              <w:spacing w:line="240" w:lineRule="auto"/>
              <w:jc w:val="center"/>
              <w:rPr>
                <w:rFonts w:hint="eastAsia" w:ascii="仿宋" w:hAnsi="仿宋" w:eastAsia="仿宋" w:cs="宋体"/>
                <w:szCs w:val="21"/>
              </w:rPr>
            </w:pPr>
            <w:r>
              <w:rPr>
                <w:rFonts w:hint="eastAsia" w:ascii="仿宋" w:hAnsi="仿宋" w:eastAsia="仿宋" w:cs="宋体"/>
                <w:szCs w:val="21"/>
              </w:rPr>
              <w:t>和联系方式</w:t>
            </w:r>
          </w:p>
        </w:tc>
        <w:tc>
          <w:tcPr>
            <w:tcW w:w="6783" w:type="dxa"/>
            <w:gridSpan w:val="3"/>
            <w:noWrap w:val="0"/>
            <w:vAlign w:val="center"/>
          </w:tcPr>
          <w:p w14:paraId="762657D6">
            <w:pPr>
              <w:snapToGrid w:val="0"/>
              <w:spacing w:line="240" w:lineRule="auto"/>
              <w:rPr>
                <w:rFonts w:hint="eastAsia" w:ascii="仿宋" w:hAnsi="仿宋" w:eastAsia="仿宋" w:cs="宋体"/>
                <w:szCs w:val="21"/>
              </w:rPr>
            </w:pPr>
            <w:r>
              <w:rPr>
                <w:rFonts w:hint="eastAsia" w:ascii="仿宋" w:hAnsi="仿宋" w:eastAsia="仿宋" w:cs="宋体"/>
                <w:szCs w:val="21"/>
              </w:rPr>
              <w:t>质疑函应在平顶山市公共资源交易系统中接收，质疑函的格式和内容应当符合相关法律法规的要求。联系方式如下：</w:t>
            </w:r>
          </w:p>
          <w:p w14:paraId="7C2229D5">
            <w:pPr>
              <w:snapToGrid w:val="0"/>
              <w:spacing w:line="240" w:lineRule="auto"/>
              <w:rPr>
                <w:rFonts w:hint="default" w:ascii="仿宋" w:hAnsi="仿宋" w:eastAsia="仿宋" w:cs="宋体"/>
                <w:szCs w:val="21"/>
                <w:lang w:val="en-US" w:eastAsia="zh-CN"/>
              </w:rPr>
            </w:pPr>
            <w:r>
              <w:rPr>
                <w:rFonts w:hint="eastAsia" w:ascii="仿宋" w:hAnsi="仿宋" w:eastAsia="仿宋" w:cs="宋体"/>
                <w:szCs w:val="21"/>
                <w:lang w:val="en-US" w:eastAsia="zh-CN"/>
              </w:rPr>
              <w:t>采购人：李女士 联系方式：15038851266</w:t>
            </w:r>
          </w:p>
          <w:p w14:paraId="57B06AA6">
            <w:pPr>
              <w:snapToGrid w:val="0"/>
              <w:spacing w:line="240" w:lineRule="auto"/>
              <w:rPr>
                <w:rFonts w:hint="default" w:ascii="仿宋" w:hAnsi="仿宋" w:eastAsia="仿宋" w:cs="宋体"/>
                <w:szCs w:val="21"/>
                <w:lang w:val="en-US" w:eastAsia="zh-CN"/>
              </w:rPr>
            </w:pPr>
            <w:r>
              <w:rPr>
                <w:rFonts w:hint="eastAsia" w:ascii="仿宋" w:hAnsi="仿宋" w:eastAsia="仿宋" w:cs="宋体"/>
                <w:szCs w:val="21"/>
                <w:lang w:val="en-US" w:eastAsia="zh-CN"/>
              </w:rPr>
              <w:t>代理机构</w:t>
            </w:r>
            <w:r>
              <w:rPr>
                <w:rFonts w:hint="eastAsia" w:ascii="仿宋" w:hAnsi="仿宋" w:eastAsia="仿宋" w:cs="宋体"/>
                <w:szCs w:val="21"/>
              </w:rPr>
              <w:t>：</w:t>
            </w:r>
            <w:r>
              <w:rPr>
                <w:rFonts w:hint="eastAsia" w:ascii="仿宋" w:hAnsi="仿宋" w:eastAsia="仿宋" w:cs="宋体"/>
                <w:szCs w:val="21"/>
                <w:lang w:val="en-US" w:eastAsia="zh-CN"/>
              </w:rPr>
              <w:t xml:space="preserve">黄先生 </w:t>
            </w:r>
            <w:r>
              <w:rPr>
                <w:rFonts w:hint="eastAsia" w:ascii="仿宋" w:hAnsi="仿宋" w:eastAsia="仿宋" w:cs="宋体"/>
                <w:szCs w:val="21"/>
              </w:rPr>
              <w:t>联系电话：13733771457</w:t>
            </w:r>
          </w:p>
          <w:p w14:paraId="19BEBFF7">
            <w:pPr>
              <w:snapToGrid w:val="0"/>
              <w:spacing w:line="240" w:lineRule="auto"/>
              <w:rPr>
                <w:rFonts w:hint="eastAsia" w:ascii="仿宋" w:hAnsi="仿宋" w:eastAsia="仿宋" w:cs="宋体"/>
                <w:szCs w:val="21"/>
              </w:rPr>
            </w:pPr>
            <w:r>
              <w:rPr>
                <w:rFonts w:hint="eastAsia" w:ascii="仿宋" w:hAnsi="仿宋" w:eastAsia="仿宋" w:cs="宋体"/>
                <w:szCs w:val="21"/>
              </w:rPr>
              <w:t>对供应商提出的质疑，采购人、采购代理机构应当依法及时答复和处理，不得推诿扯皮故意刁难，须进行实质性回应。</w:t>
            </w:r>
          </w:p>
        </w:tc>
      </w:tr>
      <w:tr w14:paraId="03AFE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700" w:type="dxa"/>
            <w:noWrap w:val="0"/>
            <w:vAlign w:val="center"/>
          </w:tcPr>
          <w:p w14:paraId="55587B07">
            <w:pPr>
              <w:jc w:val="center"/>
              <w:rPr>
                <w:rFonts w:hint="eastAsia" w:ascii="仿宋" w:hAnsi="仿宋" w:eastAsia="仿宋"/>
                <w:kern w:val="2"/>
                <w:sz w:val="21"/>
                <w:szCs w:val="24"/>
                <w:lang w:val="en-US" w:eastAsia="zh-CN" w:bidi="ar-SA"/>
              </w:rPr>
            </w:pPr>
            <w:r>
              <w:rPr>
                <w:rFonts w:ascii="仿宋" w:hAnsi="仿宋" w:eastAsia="仿宋"/>
              </w:rPr>
              <w:t>2</w:t>
            </w:r>
            <w:r>
              <w:rPr>
                <w:rFonts w:hint="eastAsia" w:ascii="仿宋" w:hAnsi="仿宋" w:eastAsia="仿宋"/>
              </w:rPr>
              <w:t>6</w:t>
            </w:r>
          </w:p>
        </w:tc>
        <w:tc>
          <w:tcPr>
            <w:tcW w:w="2362" w:type="dxa"/>
            <w:noWrap w:val="0"/>
            <w:vAlign w:val="center"/>
          </w:tcPr>
          <w:p w14:paraId="4C3D41F7">
            <w:pPr>
              <w:autoSpaceDE w:val="0"/>
              <w:autoSpaceDN w:val="0"/>
              <w:adjustRightInd w:val="0"/>
              <w:spacing w:line="400" w:lineRule="exact"/>
              <w:jc w:val="center"/>
              <w:rPr>
                <w:rFonts w:ascii="仿宋" w:hAnsi="仿宋" w:eastAsia="仿宋" w:cs="黑体"/>
                <w:kern w:val="0"/>
                <w:szCs w:val="21"/>
              </w:rPr>
            </w:pPr>
            <w:r>
              <w:rPr>
                <w:rFonts w:hint="eastAsia" w:ascii="仿宋" w:hAnsi="仿宋" w:eastAsia="仿宋" w:cs="仿宋_GB2312"/>
                <w:kern w:val="0"/>
                <w:szCs w:val="21"/>
              </w:rPr>
              <w:t>磋商小组的组建</w:t>
            </w:r>
          </w:p>
        </w:tc>
        <w:tc>
          <w:tcPr>
            <w:tcW w:w="6783" w:type="dxa"/>
            <w:gridSpan w:val="3"/>
            <w:noWrap w:val="0"/>
            <w:vAlign w:val="center"/>
          </w:tcPr>
          <w:p w14:paraId="68782822">
            <w:pPr>
              <w:autoSpaceDE w:val="0"/>
              <w:autoSpaceDN w:val="0"/>
              <w:adjustRightInd w:val="0"/>
              <w:spacing w:line="240" w:lineRule="auto"/>
              <w:rPr>
                <w:rFonts w:hint="eastAsia" w:ascii="仿宋" w:hAnsi="仿宋" w:eastAsia="仿宋" w:cs="仿宋_GB2312"/>
                <w:kern w:val="0"/>
                <w:szCs w:val="21"/>
              </w:rPr>
            </w:pPr>
            <w:r>
              <w:rPr>
                <w:rFonts w:hint="eastAsia" w:ascii="仿宋" w:hAnsi="仿宋" w:eastAsia="仿宋" w:cs="仿宋_GB2312"/>
                <w:kern w:val="0"/>
                <w:szCs w:val="21"/>
              </w:rPr>
              <w:t>磋商小组构成：人数为3人以上单数，经济、技术类专家人数不得少于总人数的2/3；</w:t>
            </w:r>
          </w:p>
          <w:p w14:paraId="6A9521AB">
            <w:pPr>
              <w:autoSpaceDE w:val="0"/>
              <w:autoSpaceDN w:val="0"/>
              <w:adjustRightInd w:val="0"/>
              <w:spacing w:line="240" w:lineRule="auto"/>
              <w:rPr>
                <w:rFonts w:hint="eastAsia" w:ascii="仿宋" w:hAnsi="仿宋" w:eastAsia="仿宋" w:cs="仿宋_GB2312"/>
                <w:kern w:val="0"/>
                <w:szCs w:val="21"/>
              </w:rPr>
            </w:pPr>
            <w:r>
              <w:rPr>
                <w:rFonts w:hint="eastAsia" w:ascii="仿宋" w:hAnsi="仿宋" w:eastAsia="仿宋" w:cs="仿宋_GB2312"/>
                <w:kern w:val="0"/>
                <w:szCs w:val="21"/>
              </w:rPr>
              <w:t>评审专家确定方式：采购人代表1名，其余2人从专家库中随机抽取。</w:t>
            </w:r>
          </w:p>
          <w:p w14:paraId="434B3103">
            <w:pPr>
              <w:autoSpaceDE w:val="0"/>
              <w:autoSpaceDN w:val="0"/>
              <w:adjustRightInd w:val="0"/>
              <w:spacing w:line="240" w:lineRule="auto"/>
              <w:rPr>
                <w:rFonts w:ascii="仿宋" w:hAnsi="仿宋" w:eastAsia="仿宋" w:cs="仿宋_GB2312"/>
                <w:kern w:val="0"/>
                <w:szCs w:val="21"/>
              </w:rPr>
            </w:pPr>
            <w:r>
              <w:rPr>
                <w:rFonts w:hint="eastAsia" w:ascii="仿宋" w:hAnsi="仿宋" w:eastAsia="仿宋" w:cs="仿宋_GB2312"/>
                <w:b/>
                <w:bCs/>
                <w:kern w:val="0"/>
                <w:szCs w:val="21"/>
              </w:rPr>
              <w:t>备注：</w:t>
            </w:r>
            <w:r>
              <w:rPr>
                <w:rFonts w:hint="eastAsia" w:ascii="仿宋" w:hAnsi="仿宋" w:eastAsia="仿宋" w:cs="仿宋_GB2312"/>
                <w:kern w:val="0"/>
                <w:szCs w:val="21"/>
              </w:rPr>
              <w:t>上述规定为一组评标专家组成方式，根据项目标段数量和评标工作量，可由多组专家完成评审，但一个标段只能由一组专家评审。</w:t>
            </w:r>
          </w:p>
        </w:tc>
      </w:tr>
      <w:tr w14:paraId="0E94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jc w:val="center"/>
        </w:trPr>
        <w:tc>
          <w:tcPr>
            <w:tcW w:w="700" w:type="dxa"/>
            <w:noWrap w:val="0"/>
            <w:vAlign w:val="center"/>
          </w:tcPr>
          <w:p w14:paraId="3C38FF8A">
            <w:pPr>
              <w:jc w:val="center"/>
              <w:rPr>
                <w:rFonts w:hint="eastAsia" w:ascii="仿宋" w:hAnsi="仿宋" w:eastAsia="仿宋"/>
                <w:kern w:val="2"/>
                <w:sz w:val="21"/>
                <w:szCs w:val="24"/>
                <w:lang w:val="en-US" w:eastAsia="zh-CN" w:bidi="ar-SA"/>
              </w:rPr>
            </w:pPr>
            <w:r>
              <w:rPr>
                <w:rFonts w:ascii="仿宋" w:hAnsi="仿宋" w:eastAsia="仿宋"/>
              </w:rPr>
              <w:t>2</w:t>
            </w:r>
            <w:r>
              <w:rPr>
                <w:rFonts w:hint="eastAsia" w:ascii="仿宋" w:hAnsi="仿宋" w:eastAsia="仿宋"/>
              </w:rPr>
              <w:t>7</w:t>
            </w:r>
          </w:p>
        </w:tc>
        <w:tc>
          <w:tcPr>
            <w:tcW w:w="2362" w:type="dxa"/>
            <w:noWrap w:val="0"/>
            <w:vAlign w:val="center"/>
          </w:tcPr>
          <w:p w14:paraId="47F33993">
            <w:pPr>
              <w:autoSpaceDE w:val="0"/>
              <w:autoSpaceDN w:val="0"/>
              <w:adjustRightInd w:val="0"/>
              <w:spacing w:line="240" w:lineRule="auto"/>
              <w:jc w:val="center"/>
              <w:rPr>
                <w:rFonts w:ascii="仿宋" w:hAnsi="仿宋" w:eastAsia="仿宋" w:cs="黑体"/>
                <w:kern w:val="0"/>
                <w:szCs w:val="21"/>
              </w:rPr>
            </w:pPr>
            <w:r>
              <w:rPr>
                <w:rFonts w:hint="eastAsia" w:ascii="仿宋" w:hAnsi="仿宋" w:eastAsia="仿宋" w:cs="仿宋_GB2312"/>
                <w:kern w:val="0"/>
                <w:szCs w:val="21"/>
              </w:rPr>
              <w:t>是否授权磋商小组确定成交人</w:t>
            </w:r>
          </w:p>
        </w:tc>
        <w:tc>
          <w:tcPr>
            <w:tcW w:w="6783" w:type="dxa"/>
            <w:gridSpan w:val="3"/>
            <w:noWrap w:val="0"/>
            <w:vAlign w:val="center"/>
          </w:tcPr>
          <w:p w14:paraId="5DA800AA">
            <w:pPr>
              <w:autoSpaceDE w:val="0"/>
              <w:autoSpaceDN w:val="0"/>
              <w:adjustRightInd w:val="0"/>
              <w:spacing w:line="240" w:lineRule="auto"/>
              <w:rPr>
                <w:rFonts w:ascii="仿宋" w:hAnsi="仿宋" w:eastAsia="仿宋" w:cs="黑体"/>
                <w:kern w:val="0"/>
                <w:szCs w:val="21"/>
              </w:rPr>
            </w:pPr>
            <w:r>
              <w:rPr>
                <w:rFonts w:hint="eastAsia" w:ascii="仿宋" w:hAnsi="仿宋" w:eastAsia="仿宋" w:cs="宋体"/>
                <w:kern w:val="0"/>
                <w:szCs w:val="21"/>
              </w:rPr>
              <w:t>否，按照评审得分由高到低顺序推荐的中标候选人数：3名</w:t>
            </w:r>
          </w:p>
        </w:tc>
      </w:tr>
      <w:tr w14:paraId="7D19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700" w:type="dxa"/>
            <w:noWrap w:val="0"/>
            <w:vAlign w:val="center"/>
          </w:tcPr>
          <w:p w14:paraId="352F120C">
            <w:pPr>
              <w:jc w:val="center"/>
              <w:rPr>
                <w:rFonts w:hint="eastAsia" w:ascii="仿宋" w:hAnsi="仿宋" w:eastAsia="仿宋"/>
                <w:kern w:val="2"/>
                <w:sz w:val="21"/>
                <w:szCs w:val="24"/>
                <w:lang w:val="en-US" w:eastAsia="zh-CN" w:bidi="ar-SA"/>
              </w:rPr>
            </w:pPr>
            <w:r>
              <w:rPr>
                <w:rFonts w:ascii="仿宋" w:hAnsi="仿宋" w:eastAsia="仿宋"/>
              </w:rPr>
              <w:t>2</w:t>
            </w:r>
            <w:r>
              <w:rPr>
                <w:rFonts w:hint="eastAsia" w:ascii="仿宋" w:hAnsi="仿宋" w:eastAsia="仿宋"/>
              </w:rPr>
              <w:t>8</w:t>
            </w:r>
          </w:p>
        </w:tc>
        <w:tc>
          <w:tcPr>
            <w:tcW w:w="9145" w:type="dxa"/>
            <w:gridSpan w:val="4"/>
            <w:noWrap w:val="0"/>
            <w:vAlign w:val="center"/>
          </w:tcPr>
          <w:p w14:paraId="4361E569">
            <w:pPr>
              <w:autoSpaceDE w:val="0"/>
              <w:autoSpaceDN w:val="0"/>
              <w:adjustRightInd w:val="0"/>
              <w:spacing w:line="240" w:lineRule="auto"/>
              <w:jc w:val="center"/>
              <w:rPr>
                <w:rFonts w:ascii="仿宋" w:hAnsi="仿宋" w:eastAsia="仿宋" w:cs="黑体"/>
                <w:b/>
                <w:kern w:val="0"/>
                <w:szCs w:val="21"/>
              </w:rPr>
            </w:pPr>
            <w:r>
              <w:rPr>
                <w:rFonts w:hint="eastAsia" w:ascii="仿宋" w:hAnsi="仿宋" w:eastAsia="仿宋" w:cs="仿宋_GB2312"/>
                <w:b/>
                <w:kern w:val="0"/>
                <w:szCs w:val="21"/>
              </w:rPr>
              <w:t>需要补充的其他内容</w:t>
            </w:r>
          </w:p>
        </w:tc>
      </w:tr>
      <w:tr w14:paraId="61DF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700" w:type="dxa"/>
            <w:noWrap w:val="0"/>
            <w:vAlign w:val="center"/>
          </w:tcPr>
          <w:p w14:paraId="6A167C5B">
            <w:pPr>
              <w:jc w:val="center"/>
              <w:rPr>
                <w:rFonts w:hint="default" w:ascii="仿宋" w:hAnsi="仿宋" w:eastAsia="仿宋"/>
                <w:kern w:val="2"/>
                <w:sz w:val="21"/>
                <w:szCs w:val="24"/>
                <w:lang w:val="en-US" w:eastAsia="zh-CN" w:bidi="ar-SA"/>
              </w:rPr>
            </w:pPr>
            <w:r>
              <w:rPr>
                <w:rFonts w:hint="eastAsia" w:ascii="仿宋" w:hAnsi="仿宋" w:eastAsia="仿宋"/>
                <w:kern w:val="2"/>
                <w:sz w:val="21"/>
                <w:szCs w:val="24"/>
                <w:lang w:val="en-US" w:eastAsia="zh-CN" w:bidi="ar-SA"/>
              </w:rPr>
              <w:t>29</w:t>
            </w:r>
          </w:p>
        </w:tc>
        <w:tc>
          <w:tcPr>
            <w:tcW w:w="2362" w:type="dxa"/>
            <w:noWrap w:val="0"/>
            <w:vAlign w:val="center"/>
          </w:tcPr>
          <w:p w14:paraId="43521051">
            <w:pPr>
              <w:spacing w:line="440" w:lineRule="exact"/>
              <w:jc w:val="center"/>
              <w:rPr>
                <w:rFonts w:hint="eastAsia" w:ascii="仿宋" w:hAnsi="仿宋" w:eastAsia="仿宋" w:cs="黑体"/>
                <w:kern w:val="0"/>
                <w:szCs w:val="21"/>
              </w:rPr>
            </w:pPr>
            <w:r>
              <w:rPr>
                <w:rFonts w:hint="eastAsia" w:ascii="仿宋" w:hAnsi="仿宋" w:eastAsia="仿宋" w:cs="黑体"/>
                <w:kern w:val="0"/>
                <w:szCs w:val="21"/>
              </w:rPr>
              <w:t>开标时对投标人的要求</w:t>
            </w:r>
          </w:p>
        </w:tc>
        <w:tc>
          <w:tcPr>
            <w:tcW w:w="6783" w:type="dxa"/>
            <w:gridSpan w:val="3"/>
            <w:noWrap w:val="0"/>
            <w:vAlign w:val="center"/>
          </w:tcPr>
          <w:p w14:paraId="505F4020">
            <w:pPr>
              <w:spacing w:line="240" w:lineRule="auto"/>
              <w:jc w:val="left"/>
              <w:rPr>
                <w:rFonts w:hint="eastAsia" w:ascii="仿宋" w:hAnsi="仿宋" w:eastAsia="仿宋" w:cs="黑体"/>
                <w:kern w:val="0"/>
                <w:szCs w:val="21"/>
              </w:rPr>
            </w:pPr>
            <w:r>
              <w:rPr>
                <w:rFonts w:hint="eastAsia" w:ascii="仿宋" w:hAnsi="仿宋" w:eastAsia="仿宋" w:cs="黑体"/>
                <w:kern w:val="0"/>
                <w:szCs w:val="21"/>
              </w:rPr>
              <w:t>（平顶山市公共资源交易中心全面实行在线“不见面”开标，投标人远程在线解密投标文件，不再到开标现场，投标人开标前应仔细阅读《“不见面”开标注意事项及操作流程》）</w:t>
            </w:r>
          </w:p>
        </w:tc>
      </w:tr>
      <w:tr w14:paraId="32BED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00" w:type="dxa"/>
            <w:noWrap w:val="0"/>
            <w:vAlign w:val="center"/>
          </w:tcPr>
          <w:p w14:paraId="1077F78A">
            <w:pPr>
              <w:jc w:val="center"/>
              <w:rPr>
                <w:rFonts w:hint="eastAsia" w:ascii="仿宋" w:hAnsi="仿宋" w:eastAsia="仿宋"/>
                <w:kern w:val="2"/>
                <w:sz w:val="21"/>
                <w:szCs w:val="24"/>
                <w:lang w:val="en-US" w:eastAsia="zh-CN" w:bidi="ar-SA"/>
              </w:rPr>
            </w:pPr>
            <w:r>
              <w:rPr>
                <w:rFonts w:hint="eastAsia" w:ascii="仿宋" w:hAnsi="仿宋" w:eastAsia="仿宋"/>
              </w:rPr>
              <w:t>30</w:t>
            </w:r>
          </w:p>
        </w:tc>
        <w:tc>
          <w:tcPr>
            <w:tcW w:w="2362" w:type="dxa"/>
            <w:noWrap w:val="0"/>
            <w:vAlign w:val="center"/>
          </w:tcPr>
          <w:p w14:paraId="353E6C79">
            <w:pPr>
              <w:spacing w:line="440" w:lineRule="exact"/>
              <w:jc w:val="center"/>
              <w:rPr>
                <w:rFonts w:hint="eastAsia" w:ascii="仿宋" w:hAnsi="仿宋" w:eastAsia="仿宋" w:cs="宋体"/>
                <w:kern w:val="0"/>
                <w:szCs w:val="21"/>
                <w:shd w:val="clear" w:color="auto" w:fill="FFFFFF"/>
              </w:rPr>
            </w:pPr>
            <w:r>
              <w:rPr>
                <w:rFonts w:hint="eastAsia" w:ascii="仿宋" w:hAnsi="仿宋" w:eastAsia="仿宋" w:cs="宋体"/>
                <w:kern w:val="0"/>
                <w:szCs w:val="21"/>
                <w:shd w:val="clear" w:color="auto" w:fill="FFFFFF"/>
              </w:rPr>
              <w:t>解释权</w:t>
            </w:r>
          </w:p>
        </w:tc>
        <w:tc>
          <w:tcPr>
            <w:tcW w:w="6783" w:type="dxa"/>
            <w:gridSpan w:val="3"/>
            <w:noWrap w:val="0"/>
            <w:vAlign w:val="center"/>
          </w:tcPr>
          <w:p w14:paraId="2A8D3B99">
            <w:pPr>
              <w:spacing w:line="240" w:lineRule="auto"/>
              <w:rPr>
                <w:rFonts w:hint="eastAsia" w:ascii="仿宋" w:hAnsi="仿宋" w:eastAsia="仿宋" w:cs="宋体"/>
                <w:kern w:val="0"/>
                <w:szCs w:val="21"/>
                <w:shd w:val="clear" w:color="auto" w:fill="FFFFFF"/>
              </w:rPr>
            </w:pPr>
            <w:r>
              <w:rPr>
                <w:rFonts w:hint="eastAsia" w:ascii="仿宋" w:hAnsi="仿宋" w:eastAsia="仿宋" w:cs="宋体"/>
                <w:kern w:val="0"/>
                <w:szCs w:val="21"/>
                <w:shd w:val="clear" w:color="auto" w:fill="FFFFFF"/>
              </w:rPr>
              <w:t>构成本竞争性磋商文件的各个组成文件应互为解释，互为说明；如有不明确或不一致，构成合同文件组成内容的，以合同文件约定内容为准，且以专用合同条款约定的合同文件优先顺序解释；同一组成文件中就同一事项的规定或约定不一致的，以编排顺序在后者为准；同一组成文件不同版本之间有不一致的，已形成时间在后者为准。按本款前述规定仍不能形成结论的，由采购人负责解释。</w:t>
            </w:r>
          </w:p>
        </w:tc>
      </w:tr>
      <w:tr w14:paraId="5A00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0" w:type="dxa"/>
            <w:vMerge w:val="restart"/>
            <w:noWrap w:val="0"/>
            <w:vAlign w:val="center"/>
          </w:tcPr>
          <w:p w14:paraId="63563251">
            <w:pPr>
              <w:jc w:val="center"/>
              <w:rPr>
                <w:rFonts w:hint="eastAsia" w:ascii="仿宋" w:hAnsi="仿宋" w:eastAsia="仿宋"/>
                <w:kern w:val="2"/>
                <w:sz w:val="21"/>
                <w:szCs w:val="24"/>
                <w:lang w:val="en-US" w:eastAsia="zh-CN" w:bidi="ar-SA"/>
              </w:rPr>
            </w:pPr>
            <w:r>
              <w:rPr>
                <w:rFonts w:hint="eastAsia" w:ascii="仿宋" w:hAnsi="仿宋" w:eastAsia="仿宋"/>
                <w:lang w:val="en-US" w:eastAsia="zh-CN"/>
              </w:rPr>
              <w:t>31</w:t>
            </w:r>
          </w:p>
        </w:tc>
        <w:tc>
          <w:tcPr>
            <w:tcW w:w="2362" w:type="dxa"/>
            <w:vMerge w:val="restart"/>
            <w:noWrap w:val="0"/>
            <w:vAlign w:val="center"/>
          </w:tcPr>
          <w:p w14:paraId="2E269DE1">
            <w:pPr>
              <w:spacing w:line="440" w:lineRule="exact"/>
              <w:jc w:val="center"/>
              <w:rPr>
                <w:rFonts w:ascii="仿宋" w:hAnsi="仿宋" w:eastAsia="仿宋"/>
                <w:b/>
                <w:bCs/>
                <w:color w:val="0000FF"/>
                <w:szCs w:val="21"/>
              </w:rPr>
            </w:pPr>
            <w:r>
              <w:rPr>
                <w:rFonts w:hint="eastAsia" w:ascii="仿宋" w:hAnsi="仿宋" w:eastAsia="仿宋" w:cs="Times New Roman"/>
                <w:szCs w:val="21"/>
              </w:rPr>
              <w:t>最高采购限价</w:t>
            </w:r>
          </w:p>
        </w:tc>
        <w:tc>
          <w:tcPr>
            <w:tcW w:w="6783" w:type="dxa"/>
            <w:gridSpan w:val="3"/>
            <w:noWrap w:val="0"/>
            <w:vAlign w:val="center"/>
          </w:tcPr>
          <w:p w14:paraId="71AD33EA">
            <w:pPr>
              <w:pStyle w:val="14"/>
              <w:spacing w:after="0"/>
              <w:ind w:firstLine="0" w:firstLineChars="0"/>
              <w:rPr>
                <w:rFonts w:hint="eastAsia" w:ascii="仿宋" w:hAnsi="仿宋" w:eastAsia="仿宋"/>
                <w:color w:val="0000FF"/>
                <w:lang w:val="en-US" w:eastAsia="zh-CN"/>
              </w:rPr>
            </w:pPr>
            <w:r>
              <w:rPr>
                <w:rFonts w:hint="eastAsia" w:ascii="仿宋" w:hAnsi="仿宋" w:eastAsia="仿宋" w:cs="Times New Roman"/>
                <w:b/>
                <w:bCs/>
                <w:kern w:val="2"/>
                <w:sz w:val="21"/>
                <w:szCs w:val="21"/>
                <w:lang w:val="en-US" w:eastAsia="zh-CN" w:bidi="ar-SA"/>
              </w:rPr>
              <w:t>最高限价：1801993.10元</w:t>
            </w:r>
          </w:p>
        </w:tc>
      </w:tr>
      <w:tr w14:paraId="126D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0" w:type="dxa"/>
            <w:vMerge w:val="continue"/>
            <w:noWrap w:val="0"/>
            <w:vAlign w:val="center"/>
          </w:tcPr>
          <w:p w14:paraId="0FBAFFEF">
            <w:pPr>
              <w:jc w:val="center"/>
              <w:rPr>
                <w:rFonts w:hint="eastAsia" w:ascii="仿宋" w:hAnsi="仿宋" w:eastAsia="仿宋"/>
                <w:lang w:val="en-US" w:eastAsia="zh-CN"/>
              </w:rPr>
            </w:pPr>
          </w:p>
        </w:tc>
        <w:tc>
          <w:tcPr>
            <w:tcW w:w="2362" w:type="dxa"/>
            <w:vMerge w:val="continue"/>
            <w:noWrap w:val="0"/>
            <w:vAlign w:val="center"/>
          </w:tcPr>
          <w:p w14:paraId="3DC3B507">
            <w:pPr>
              <w:spacing w:line="440" w:lineRule="exact"/>
              <w:jc w:val="center"/>
              <w:rPr>
                <w:rFonts w:hint="eastAsia" w:ascii="仿宋" w:hAnsi="仿宋" w:eastAsia="仿宋"/>
                <w:b/>
                <w:bCs/>
                <w:color w:val="0000FF"/>
                <w:szCs w:val="21"/>
              </w:rPr>
            </w:pPr>
          </w:p>
        </w:tc>
        <w:tc>
          <w:tcPr>
            <w:tcW w:w="862" w:type="dxa"/>
            <w:vMerge w:val="restart"/>
            <w:noWrap w:val="0"/>
            <w:vAlign w:val="center"/>
          </w:tcPr>
          <w:p w14:paraId="18A82F67">
            <w:pPr>
              <w:pStyle w:val="14"/>
              <w:spacing w:after="0"/>
              <w:ind w:firstLine="0" w:firstLineChars="0"/>
              <w:jc w:val="center"/>
              <w:rPr>
                <w:rFonts w:hint="eastAsia" w:ascii="仿宋" w:hAnsi="仿宋" w:eastAsia="仿宋" w:cs="宋体"/>
                <w:b/>
                <w:bCs/>
                <w:color w:val="0000FF"/>
                <w:sz w:val="21"/>
                <w:szCs w:val="21"/>
                <w:shd w:val="clear" w:color="auto" w:fill="FFFFFF"/>
                <w:lang w:val="en-US" w:eastAsia="zh-CN"/>
              </w:rPr>
            </w:pPr>
            <w:r>
              <w:rPr>
                <w:rFonts w:hint="eastAsia" w:ascii="仿宋" w:hAnsi="仿宋" w:eastAsia="仿宋" w:cs="Times New Roman"/>
                <w:kern w:val="2"/>
                <w:sz w:val="21"/>
                <w:szCs w:val="21"/>
                <w:lang w:val="en-US" w:eastAsia="zh-CN" w:bidi="ar-SA"/>
              </w:rPr>
              <w:t>其中</w:t>
            </w:r>
          </w:p>
        </w:tc>
        <w:tc>
          <w:tcPr>
            <w:tcW w:w="2358" w:type="dxa"/>
            <w:noWrap w:val="0"/>
            <w:vAlign w:val="center"/>
          </w:tcPr>
          <w:p w14:paraId="46B0584A">
            <w:pPr>
              <w:pStyle w:val="14"/>
              <w:spacing w:after="0"/>
              <w:ind w:firstLine="0" w:firstLineChars="0"/>
              <w:rPr>
                <w:rFonts w:hint="eastAsia" w:ascii="仿宋" w:hAnsi="仿宋" w:eastAsia="仿宋" w:cs="宋体"/>
                <w:b/>
                <w:bCs/>
                <w:color w:val="0000FF"/>
                <w:sz w:val="21"/>
                <w:szCs w:val="21"/>
                <w:shd w:val="clear" w:color="auto" w:fill="FFFFFF"/>
              </w:rPr>
            </w:pPr>
            <w:r>
              <w:rPr>
                <w:rFonts w:hint="eastAsia" w:ascii="仿宋" w:hAnsi="仿宋" w:eastAsia="仿宋" w:cs="黑体"/>
                <w:kern w:val="0"/>
                <w:szCs w:val="21"/>
              </w:rPr>
              <w:t>郏县堂街镇堂街西村</w:t>
            </w:r>
          </w:p>
        </w:tc>
        <w:tc>
          <w:tcPr>
            <w:tcW w:w="3563" w:type="dxa"/>
            <w:noWrap w:val="0"/>
            <w:vAlign w:val="center"/>
          </w:tcPr>
          <w:p w14:paraId="2120F39F">
            <w:pPr>
              <w:pStyle w:val="14"/>
              <w:spacing w:after="0"/>
              <w:ind w:firstLine="0" w:firstLineChars="0"/>
              <w:rPr>
                <w:rFonts w:hint="eastAsia" w:ascii="仿宋" w:hAnsi="仿宋" w:eastAsia="仿宋" w:cs="黑体"/>
                <w:kern w:val="0"/>
                <w:szCs w:val="21"/>
                <w:lang w:val="en-US" w:eastAsia="zh-CN"/>
              </w:rPr>
            </w:pPr>
            <w:r>
              <w:rPr>
                <w:rFonts w:hint="eastAsia" w:ascii="仿宋" w:hAnsi="仿宋" w:eastAsia="仿宋" w:cs="黑体"/>
                <w:kern w:val="0"/>
                <w:szCs w:val="21"/>
              </w:rPr>
              <w:t>521792.25</w:t>
            </w:r>
            <w:r>
              <w:rPr>
                <w:rFonts w:hint="eastAsia" w:ascii="仿宋" w:hAnsi="仿宋" w:eastAsia="仿宋" w:cs="黑体"/>
                <w:kern w:val="0"/>
                <w:szCs w:val="21"/>
                <w:lang w:val="en-US" w:eastAsia="zh-CN"/>
              </w:rPr>
              <w:t>元</w:t>
            </w:r>
          </w:p>
        </w:tc>
      </w:tr>
      <w:tr w14:paraId="0F2F4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0" w:type="dxa"/>
            <w:vMerge w:val="continue"/>
            <w:noWrap w:val="0"/>
            <w:vAlign w:val="center"/>
          </w:tcPr>
          <w:p w14:paraId="2FDA920F">
            <w:pPr>
              <w:jc w:val="center"/>
              <w:rPr>
                <w:rFonts w:hint="eastAsia" w:ascii="仿宋" w:hAnsi="仿宋" w:eastAsia="仿宋"/>
                <w:lang w:val="en-US" w:eastAsia="zh-CN"/>
              </w:rPr>
            </w:pPr>
          </w:p>
        </w:tc>
        <w:tc>
          <w:tcPr>
            <w:tcW w:w="2362" w:type="dxa"/>
            <w:vMerge w:val="continue"/>
            <w:noWrap w:val="0"/>
            <w:vAlign w:val="center"/>
          </w:tcPr>
          <w:p w14:paraId="607ACF85">
            <w:pPr>
              <w:spacing w:line="440" w:lineRule="exact"/>
              <w:jc w:val="center"/>
              <w:rPr>
                <w:rFonts w:hint="eastAsia" w:ascii="仿宋" w:hAnsi="仿宋" w:eastAsia="仿宋"/>
                <w:b/>
                <w:bCs/>
                <w:color w:val="0000FF"/>
                <w:szCs w:val="21"/>
              </w:rPr>
            </w:pPr>
          </w:p>
        </w:tc>
        <w:tc>
          <w:tcPr>
            <w:tcW w:w="862" w:type="dxa"/>
            <w:vMerge w:val="continue"/>
            <w:noWrap w:val="0"/>
            <w:vAlign w:val="center"/>
          </w:tcPr>
          <w:p w14:paraId="25BDB562">
            <w:pPr>
              <w:pStyle w:val="14"/>
              <w:spacing w:after="0"/>
              <w:ind w:firstLine="0" w:firstLineChars="0"/>
              <w:rPr>
                <w:rFonts w:hint="eastAsia" w:ascii="仿宋" w:hAnsi="仿宋" w:eastAsia="仿宋" w:cs="宋体"/>
                <w:b/>
                <w:bCs/>
                <w:color w:val="0000FF"/>
                <w:sz w:val="21"/>
                <w:szCs w:val="21"/>
                <w:shd w:val="clear" w:color="auto" w:fill="FFFFFF"/>
              </w:rPr>
            </w:pPr>
          </w:p>
        </w:tc>
        <w:tc>
          <w:tcPr>
            <w:tcW w:w="2358" w:type="dxa"/>
            <w:noWrap w:val="0"/>
            <w:vAlign w:val="center"/>
          </w:tcPr>
          <w:p w14:paraId="7A556FA0">
            <w:pPr>
              <w:pStyle w:val="14"/>
              <w:spacing w:after="0"/>
              <w:ind w:firstLine="0" w:firstLineChars="0"/>
              <w:rPr>
                <w:rFonts w:hint="eastAsia" w:ascii="仿宋" w:hAnsi="仿宋" w:eastAsia="仿宋" w:cs="宋体"/>
                <w:b/>
                <w:bCs/>
                <w:color w:val="0000FF"/>
                <w:sz w:val="21"/>
                <w:szCs w:val="21"/>
                <w:shd w:val="clear" w:color="auto" w:fill="FFFFFF"/>
              </w:rPr>
            </w:pPr>
            <w:r>
              <w:rPr>
                <w:rFonts w:hint="eastAsia" w:ascii="仿宋" w:hAnsi="仿宋" w:eastAsia="仿宋" w:cs="黑体"/>
                <w:kern w:val="0"/>
                <w:szCs w:val="21"/>
              </w:rPr>
              <w:t>堂街镇李世和庄东村</w:t>
            </w:r>
          </w:p>
        </w:tc>
        <w:tc>
          <w:tcPr>
            <w:tcW w:w="3563" w:type="dxa"/>
            <w:noWrap w:val="0"/>
            <w:vAlign w:val="center"/>
          </w:tcPr>
          <w:p w14:paraId="053AA462">
            <w:pPr>
              <w:pStyle w:val="14"/>
              <w:spacing w:after="0"/>
              <w:ind w:firstLine="0" w:firstLineChars="0"/>
              <w:rPr>
                <w:rFonts w:hint="eastAsia" w:ascii="仿宋" w:hAnsi="仿宋" w:eastAsia="仿宋" w:cs="黑体"/>
                <w:kern w:val="0"/>
                <w:szCs w:val="21"/>
                <w:lang w:val="en-US" w:eastAsia="zh-CN"/>
              </w:rPr>
            </w:pPr>
            <w:r>
              <w:rPr>
                <w:rFonts w:hint="eastAsia" w:ascii="仿宋" w:hAnsi="仿宋" w:eastAsia="仿宋" w:cs="黑体"/>
                <w:kern w:val="0"/>
                <w:szCs w:val="21"/>
              </w:rPr>
              <w:t>192030.49</w:t>
            </w:r>
            <w:r>
              <w:rPr>
                <w:rFonts w:hint="eastAsia" w:ascii="仿宋" w:hAnsi="仿宋" w:eastAsia="仿宋" w:cs="黑体"/>
                <w:kern w:val="0"/>
                <w:szCs w:val="21"/>
                <w:lang w:val="en-US" w:eastAsia="zh-CN"/>
              </w:rPr>
              <w:t>元</w:t>
            </w:r>
          </w:p>
        </w:tc>
      </w:tr>
      <w:tr w14:paraId="6133C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0" w:type="dxa"/>
            <w:vMerge w:val="continue"/>
            <w:noWrap w:val="0"/>
            <w:vAlign w:val="center"/>
          </w:tcPr>
          <w:p w14:paraId="3BF90524">
            <w:pPr>
              <w:jc w:val="center"/>
              <w:rPr>
                <w:rFonts w:hint="eastAsia" w:ascii="仿宋" w:hAnsi="仿宋" w:eastAsia="仿宋"/>
                <w:lang w:val="en-US" w:eastAsia="zh-CN"/>
              </w:rPr>
            </w:pPr>
          </w:p>
        </w:tc>
        <w:tc>
          <w:tcPr>
            <w:tcW w:w="2362" w:type="dxa"/>
            <w:vMerge w:val="continue"/>
            <w:noWrap w:val="0"/>
            <w:vAlign w:val="center"/>
          </w:tcPr>
          <w:p w14:paraId="7D8902B5">
            <w:pPr>
              <w:spacing w:line="440" w:lineRule="exact"/>
              <w:jc w:val="center"/>
              <w:rPr>
                <w:rFonts w:hint="eastAsia" w:ascii="仿宋" w:hAnsi="仿宋" w:eastAsia="仿宋"/>
                <w:b/>
                <w:bCs/>
                <w:color w:val="0000FF"/>
                <w:szCs w:val="21"/>
              </w:rPr>
            </w:pPr>
          </w:p>
        </w:tc>
        <w:tc>
          <w:tcPr>
            <w:tcW w:w="862" w:type="dxa"/>
            <w:vMerge w:val="continue"/>
            <w:noWrap w:val="0"/>
            <w:vAlign w:val="center"/>
          </w:tcPr>
          <w:p w14:paraId="0EB5BF64">
            <w:pPr>
              <w:pStyle w:val="14"/>
              <w:spacing w:after="0"/>
              <w:ind w:firstLine="0" w:firstLineChars="0"/>
              <w:rPr>
                <w:rFonts w:hint="eastAsia" w:ascii="仿宋" w:hAnsi="仿宋" w:eastAsia="仿宋" w:cs="宋体"/>
                <w:b/>
                <w:bCs/>
                <w:color w:val="0000FF"/>
                <w:sz w:val="21"/>
                <w:szCs w:val="21"/>
                <w:shd w:val="clear" w:color="auto" w:fill="FFFFFF"/>
              </w:rPr>
            </w:pPr>
          </w:p>
        </w:tc>
        <w:tc>
          <w:tcPr>
            <w:tcW w:w="2358" w:type="dxa"/>
            <w:noWrap w:val="0"/>
            <w:vAlign w:val="center"/>
          </w:tcPr>
          <w:p w14:paraId="793320D2">
            <w:pPr>
              <w:pStyle w:val="14"/>
              <w:spacing w:after="0"/>
              <w:ind w:firstLine="0" w:firstLineChars="0"/>
              <w:rPr>
                <w:rFonts w:hint="eastAsia" w:ascii="仿宋" w:hAnsi="仿宋" w:eastAsia="仿宋" w:cs="宋体"/>
                <w:b/>
                <w:bCs/>
                <w:color w:val="0000FF"/>
                <w:sz w:val="21"/>
                <w:szCs w:val="21"/>
                <w:shd w:val="clear" w:color="auto" w:fill="FFFFFF"/>
              </w:rPr>
            </w:pPr>
            <w:r>
              <w:rPr>
                <w:rFonts w:hint="eastAsia" w:ascii="仿宋" w:hAnsi="仿宋" w:eastAsia="仿宋" w:cs="黑体"/>
                <w:kern w:val="0"/>
                <w:szCs w:val="21"/>
              </w:rPr>
              <w:t>堂街镇邵湾村</w:t>
            </w:r>
          </w:p>
        </w:tc>
        <w:tc>
          <w:tcPr>
            <w:tcW w:w="3563" w:type="dxa"/>
            <w:noWrap w:val="0"/>
            <w:vAlign w:val="center"/>
          </w:tcPr>
          <w:p w14:paraId="6E6ED1D8">
            <w:pPr>
              <w:pStyle w:val="14"/>
              <w:spacing w:after="0"/>
              <w:ind w:firstLine="0" w:firstLineChars="0"/>
              <w:rPr>
                <w:rFonts w:hint="eastAsia" w:ascii="仿宋" w:hAnsi="仿宋" w:eastAsia="仿宋" w:cs="黑体"/>
                <w:kern w:val="0"/>
                <w:szCs w:val="21"/>
                <w:lang w:val="en-US" w:eastAsia="zh-CN"/>
              </w:rPr>
            </w:pPr>
            <w:r>
              <w:rPr>
                <w:rFonts w:hint="eastAsia" w:ascii="仿宋" w:hAnsi="仿宋" w:eastAsia="仿宋" w:cs="黑体"/>
                <w:kern w:val="0"/>
                <w:szCs w:val="21"/>
              </w:rPr>
              <w:t>603379.17</w:t>
            </w:r>
            <w:r>
              <w:rPr>
                <w:rFonts w:hint="eastAsia" w:ascii="仿宋" w:hAnsi="仿宋" w:eastAsia="仿宋" w:cs="黑体"/>
                <w:kern w:val="0"/>
                <w:szCs w:val="21"/>
                <w:lang w:val="en-US" w:eastAsia="zh-CN"/>
              </w:rPr>
              <w:t>元</w:t>
            </w:r>
          </w:p>
        </w:tc>
      </w:tr>
      <w:tr w14:paraId="4BA8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0" w:type="dxa"/>
            <w:vMerge w:val="continue"/>
            <w:noWrap w:val="0"/>
            <w:vAlign w:val="center"/>
          </w:tcPr>
          <w:p w14:paraId="0484869E">
            <w:pPr>
              <w:jc w:val="center"/>
              <w:rPr>
                <w:rFonts w:hint="eastAsia" w:ascii="仿宋" w:hAnsi="仿宋" w:eastAsia="仿宋"/>
                <w:lang w:val="en-US" w:eastAsia="zh-CN"/>
              </w:rPr>
            </w:pPr>
          </w:p>
        </w:tc>
        <w:tc>
          <w:tcPr>
            <w:tcW w:w="2362" w:type="dxa"/>
            <w:vMerge w:val="continue"/>
            <w:noWrap w:val="0"/>
            <w:vAlign w:val="center"/>
          </w:tcPr>
          <w:p w14:paraId="3495C925">
            <w:pPr>
              <w:spacing w:line="440" w:lineRule="exact"/>
              <w:jc w:val="center"/>
              <w:rPr>
                <w:rFonts w:hint="eastAsia" w:ascii="仿宋" w:hAnsi="仿宋" w:eastAsia="仿宋"/>
                <w:b/>
                <w:bCs/>
                <w:color w:val="0000FF"/>
                <w:szCs w:val="21"/>
              </w:rPr>
            </w:pPr>
          </w:p>
        </w:tc>
        <w:tc>
          <w:tcPr>
            <w:tcW w:w="862" w:type="dxa"/>
            <w:vMerge w:val="continue"/>
            <w:noWrap w:val="0"/>
            <w:vAlign w:val="center"/>
          </w:tcPr>
          <w:p w14:paraId="4547CCFC">
            <w:pPr>
              <w:pStyle w:val="14"/>
              <w:spacing w:after="0"/>
              <w:ind w:firstLine="0" w:firstLineChars="0"/>
              <w:rPr>
                <w:rFonts w:hint="eastAsia" w:ascii="仿宋" w:hAnsi="仿宋" w:eastAsia="仿宋" w:cs="宋体"/>
                <w:b/>
                <w:bCs/>
                <w:color w:val="0000FF"/>
                <w:sz w:val="21"/>
                <w:szCs w:val="21"/>
                <w:shd w:val="clear" w:color="auto" w:fill="FFFFFF"/>
              </w:rPr>
            </w:pPr>
          </w:p>
        </w:tc>
        <w:tc>
          <w:tcPr>
            <w:tcW w:w="2358" w:type="dxa"/>
            <w:noWrap w:val="0"/>
            <w:vAlign w:val="center"/>
          </w:tcPr>
          <w:p w14:paraId="41CE9BFE">
            <w:pPr>
              <w:pStyle w:val="14"/>
              <w:spacing w:after="0"/>
              <w:ind w:firstLine="0" w:firstLineChars="0"/>
              <w:rPr>
                <w:rFonts w:hint="eastAsia" w:ascii="仿宋" w:hAnsi="仿宋" w:eastAsia="仿宋" w:cs="宋体"/>
                <w:b/>
                <w:bCs/>
                <w:color w:val="0000FF"/>
                <w:sz w:val="21"/>
                <w:szCs w:val="21"/>
                <w:shd w:val="clear" w:color="auto" w:fill="FFFFFF"/>
              </w:rPr>
            </w:pPr>
            <w:r>
              <w:rPr>
                <w:rFonts w:hint="eastAsia" w:ascii="仿宋" w:hAnsi="仿宋" w:eastAsia="仿宋" w:cs="黑体"/>
                <w:kern w:val="0"/>
                <w:szCs w:val="21"/>
              </w:rPr>
              <w:t>堂街镇小谢庄村</w:t>
            </w:r>
          </w:p>
        </w:tc>
        <w:tc>
          <w:tcPr>
            <w:tcW w:w="3563" w:type="dxa"/>
            <w:noWrap w:val="0"/>
            <w:vAlign w:val="center"/>
          </w:tcPr>
          <w:p w14:paraId="42ECA1ED">
            <w:pPr>
              <w:pStyle w:val="14"/>
              <w:spacing w:after="0"/>
              <w:ind w:firstLine="0" w:firstLineChars="0"/>
              <w:rPr>
                <w:rFonts w:hint="eastAsia" w:ascii="仿宋" w:hAnsi="仿宋" w:eastAsia="仿宋" w:cs="黑体"/>
                <w:kern w:val="0"/>
                <w:szCs w:val="21"/>
                <w:lang w:val="en-US" w:eastAsia="zh-CN"/>
              </w:rPr>
            </w:pPr>
            <w:r>
              <w:rPr>
                <w:rFonts w:hint="eastAsia" w:ascii="仿宋" w:hAnsi="仿宋" w:eastAsia="仿宋" w:cs="黑体"/>
                <w:kern w:val="0"/>
                <w:szCs w:val="21"/>
              </w:rPr>
              <w:t>484791.19</w:t>
            </w:r>
            <w:r>
              <w:rPr>
                <w:rFonts w:hint="eastAsia" w:ascii="仿宋" w:hAnsi="仿宋" w:eastAsia="仿宋" w:cs="黑体"/>
                <w:kern w:val="0"/>
                <w:szCs w:val="21"/>
                <w:lang w:val="en-US" w:eastAsia="zh-CN"/>
              </w:rPr>
              <w:t>元</w:t>
            </w:r>
          </w:p>
        </w:tc>
      </w:tr>
      <w:tr w14:paraId="3582B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0" w:type="dxa"/>
            <w:vMerge w:val="continue"/>
            <w:noWrap w:val="0"/>
            <w:vAlign w:val="center"/>
          </w:tcPr>
          <w:p w14:paraId="55F57B73">
            <w:pPr>
              <w:jc w:val="center"/>
              <w:rPr>
                <w:rFonts w:hint="eastAsia" w:ascii="仿宋" w:hAnsi="仿宋" w:eastAsia="仿宋"/>
                <w:lang w:val="en-US" w:eastAsia="zh-CN"/>
              </w:rPr>
            </w:pPr>
          </w:p>
        </w:tc>
        <w:tc>
          <w:tcPr>
            <w:tcW w:w="2362" w:type="dxa"/>
            <w:vMerge w:val="continue"/>
            <w:noWrap w:val="0"/>
            <w:vAlign w:val="center"/>
          </w:tcPr>
          <w:p w14:paraId="1BB0EA2C">
            <w:pPr>
              <w:spacing w:line="440" w:lineRule="exact"/>
              <w:jc w:val="center"/>
              <w:rPr>
                <w:rFonts w:hint="eastAsia" w:ascii="仿宋" w:hAnsi="仿宋" w:eastAsia="仿宋"/>
                <w:b/>
                <w:bCs/>
                <w:color w:val="0000FF"/>
                <w:szCs w:val="21"/>
              </w:rPr>
            </w:pPr>
          </w:p>
        </w:tc>
        <w:tc>
          <w:tcPr>
            <w:tcW w:w="6783" w:type="dxa"/>
            <w:gridSpan w:val="3"/>
            <w:noWrap w:val="0"/>
            <w:vAlign w:val="center"/>
          </w:tcPr>
          <w:p w14:paraId="68E820B3">
            <w:pPr>
              <w:pStyle w:val="14"/>
              <w:spacing w:after="0"/>
              <w:ind w:firstLine="0" w:firstLineChars="0"/>
              <w:rPr>
                <w:rFonts w:hint="eastAsia" w:ascii="仿宋" w:hAnsi="仿宋" w:eastAsia="仿宋" w:cs="宋体"/>
                <w:b/>
                <w:bCs/>
                <w:color w:val="0000FF"/>
                <w:sz w:val="21"/>
                <w:szCs w:val="21"/>
                <w:shd w:val="clear" w:color="auto" w:fill="FFFFFF"/>
              </w:rPr>
            </w:pPr>
            <w:r>
              <w:rPr>
                <w:rFonts w:hint="eastAsia" w:ascii="仿宋" w:hAnsi="仿宋" w:eastAsia="仿宋" w:cs="Times New Roman"/>
                <w:b/>
                <w:bCs/>
                <w:kern w:val="2"/>
                <w:sz w:val="21"/>
                <w:szCs w:val="21"/>
                <w:lang w:val="en-US" w:eastAsia="zh-CN" w:bidi="ar-SA"/>
              </w:rPr>
              <w:t>投标人投标报价高于上述最高限价的其投标将被否决。</w:t>
            </w:r>
          </w:p>
        </w:tc>
      </w:tr>
      <w:tr w14:paraId="71D5E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noWrap w:val="0"/>
            <w:vAlign w:val="center"/>
          </w:tcPr>
          <w:p w14:paraId="333B3DA5">
            <w:pPr>
              <w:jc w:val="center"/>
              <w:rPr>
                <w:rFonts w:hint="default" w:ascii="仿宋" w:hAnsi="仿宋" w:eastAsia="仿宋"/>
                <w:kern w:val="2"/>
                <w:sz w:val="21"/>
                <w:szCs w:val="24"/>
                <w:lang w:val="en-US" w:eastAsia="zh-CN" w:bidi="ar-SA"/>
              </w:rPr>
            </w:pPr>
            <w:r>
              <w:rPr>
                <w:rFonts w:hint="eastAsia" w:ascii="仿宋" w:hAnsi="仿宋" w:eastAsia="仿宋"/>
                <w:lang w:val="en-US" w:eastAsia="zh-CN"/>
              </w:rPr>
              <w:t>32</w:t>
            </w:r>
          </w:p>
        </w:tc>
        <w:tc>
          <w:tcPr>
            <w:tcW w:w="2362" w:type="dxa"/>
            <w:noWrap w:val="0"/>
            <w:vAlign w:val="center"/>
          </w:tcPr>
          <w:p w14:paraId="3FC6E040">
            <w:pPr>
              <w:spacing w:line="440" w:lineRule="exact"/>
              <w:jc w:val="center"/>
              <w:rPr>
                <w:rFonts w:ascii="仿宋" w:hAnsi="仿宋" w:eastAsia="仿宋"/>
                <w:szCs w:val="21"/>
              </w:rPr>
            </w:pPr>
            <w:r>
              <w:rPr>
                <w:rFonts w:hint="eastAsia" w:ascii="仿宋" w:hAnsi="仿宋" w:eastAsia="仿宋"/>
                <w:szCs w:val="21"/>
              </w:rPr>
              <w:t>招标代理服务费</w:t>
            </w:r>
          </w:p>
        </w:tc>
        <w:tc>
          <w:tcPr>
            <w:tcW w:w="6783" w:type="dxa"/>
            <w:gridSpan w:val="3"/>
            <w:noWrap w:val="0"/>
            <w:vAlign w:val="center"/>
          </w:tcPr>
          <w:p w14:paraId="2163A4A9">
            <w:pPr>
              <w:spacing w:line="240" w:lineRule="auto"/>
              <w:ind w:firstLine="420" w:firstLineChars="200"/>
              <w:rPr>
                <w:rFonts w:ascii="仿宋" w:hAnsi="仿宋" w:eastAsia="仿宋"/>
                <w:szCs w:val="21"/>
              </w:rPr>
            </w:pPr>
            <w:r>
              <w:rPr>
                <w:rFonts w:hint="eastAsia" w:ascii="仿宋" w:hAnsi="仿宋" w:eastAsia="仿宋" w:cs="宋体"/>
                <w:kern w:val="0"/>
                <w:szCs w:val="21"/>
                <w:shd w:val="clear" w:color="auto" w:fill="FFFFFF"/>
              </w:rPr>
              <w:t>招标代理费参照豫招协【2023】002号文规定的收费标准向中标人收取，在中标人领取中标通知书时以现金方式或转账向采购代理机构缴纳。此费用由供应商综合考虑到投标报价中，不再单独列项。</w:t>
            </w:r>
          </w:p>
        </w:tc>
      </w:tr>
      <w:tr w14:paraId="0FF69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700" w:type="dxa"/>
            <w:noWrap w:val="0"/>
            <w:vAlign w:val="center"/>
          </w:tcPr>
          <w:p w14:paraId="1FE1E59E">
            <w:pPr>
              <w:jc w:val="center"/>
              <w:rPr>
                <w:rFonts w:hint="default" w:ascii="仿宋" w:hAnsi="仿宋" w:eastAsia="仿宋"/>
                <w:kern w:val="2"/>
                <w:sz w:val="21"/>
                <w:szCs w:val="24"/>
                <w:lang w:val="en-US" w:eastAsia="zh-CN" w:bidi="ar-SA"/>
              </w:rPr>
            </w:pPr>
            <w:r>
              <w:rPr>
                <w:rFonts w:hint="eastAsia" w:ascii="仿宋" w:hAnsi="仿宋" w:eastAsia="仿宋"/>
                <w:kern w:val="2"/>
                <w:sz w:val="21"/>
                <w:szCs w:val="24"/>
                <w:lang w:val="en-US" w:eastAsia="zh-CN" w:bidi="ar-SA"/>
              </w:rPr>
              <w:t>33</w:t>
            </w:r>
          </w:p>
        </w:tc>
        <w:tc>
          <w:tcPr>
            <w:tcW w:w="2362" w:type="dxa"/>
            <w:noWrap w:val="0"/>
            <w:vAlign w:val="center"/>
          </w:tcPr>
          <w:p w14:paraId="063AE6A7">
            <w:pPr>
              <w:spacing w:line="336" w:lineRule="auto"/>
              <w:ind w:firstLine="420" w:firstLineChars="200"/>
              <w:jc w:val="left"/>
              <w:rPr>
                <w:rFonts w:ascii="仿宋" w:hAnsi="仿宋" w:eastAsia="仿宋" w:cs="宋体"/>
                <w:b/>
                <w:bCs/>
                <w:color w:val="0000FF"/>
                <w:szCs w:val="21"/>
              </w:rPr>
            </w:pPr>
            <w:r>
              <w:rPr>
                <w:rFonts w:hint="eastAsia" w:ascii="仿宋" w:hAnsi="仿宋" w:eastAsia="仿宋" w:cs="Times New Roman"/>
                <w:szCs w:val="21"/>
              </w:rPr>
              <w:t>付款方式</w:t>
            </w:r>
          </w:p>
        </w:tc>
        <w:tc>
          <w:tcPr>
            <w:tcW w:w="6783" w:type="dxa"/>
            <w:gridSpan w:val="3"/>
            <w:noWrap w:val="0"/>
            <w:vAlign w:val="center"/>
          </w:tcPr>
          <w:p w14:paraId="4313A6B7">
            <w:pPr>
              <w:spacing w:line="240" w:lineRule="auto"/>
              <w:ind w:firstLine="420" w:firstLineChars="200"/>
              <w:jc w:val="left"/>
              <w:rPr>
                <w:rFonts w:hint="eastAsia" w:ascii="仿宋" w:hAnsi="仿宋" w:eastAsia="仿宋" w:cs="宋体"/>
                <w:b/>
                <w:bCs/>
                <w:color w:val="0000FF"/>
                <w:szCs w:val="21"/>
              </w:rPr>
            </w:pPr>
            <w:r>
              <w:rPr>
                <w:rFonts w:hint="eastAsia" w:ascii="仿宋" w:hAnsi="仿宋" w:eastAsia="仿宋" w:cs="Times New Roman"/>
                <w:szCs w:val="21"/>
              </w:rPr>
              <w:t>工程竣工后资金支付至合同金额的80%；工程验收合格并经结算评审后，支付至结算评审金额的97%；一年缺陷责任期满后，经复验合格支付剩余工程款。</w:t>
            </w:r>
          </w:p>
        </w:tc>
      </w:tr>
      <w:tr w14:paraId="70195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00" w:type="dxa"/>
            <w:noWrap w:val="0"/>
            <w:vAlign w:val="center"/>
          </w:tcPr>
          <w:p w14:paraId="2FA10386">
            <w:pPr>
              <w:jc w:val="center"/>
              <w:rPr>
                <w:rFonts w:hint="default" w:ascii="仿宋" w:hAnsi="仿宋" w:eastAsia="仿宋"/>
                <w:kern w:val="2"/>
                <w:sz w:val="21"/>
                <w:szCs w:val="24"/>
                <w:lang w:val="en-US" w:eastAsia="zh-CN" w:bidi="ar-SA"/>
              </w:rPr>
            </w:pPr>
            <w:r>
              <w:rPr>
                <w:rFonts w:hint="eastAsia" w:ascii="仿宋" w:hAnsi="仿宋" w:eastAsia="仿宋"/>
                <w:lang w:val="en-US" w:eastAsia="zh-CN"/>
              </w:rPr>
              <w:t>34</w:t>
            </w:r>
          </w:p>
        </w:tc>
        <w:tc>
          <w:tcPr>
            <w:tcW w:w="2362" w:type="dxa"/>
            <w:noWrap w:val="0"/>
            <w:vAlign w:val="center"/>
          </w:tcPr>
          <w:p w14:paraId="0D10744A">
            <w:pPr>
              <w:spacing w:line="240" w:lineRule="auto"/>
              <w:jc w:val="center"/>
              <w:rPr>
                <w:rFonts w:hint="eastAsia" w:ascii="仿宋" w:hAnsi="仿宋" w:eastAsia="仿宋"/>
                <w:szCs w:val="21"/>
              </w:rPr>
            </w:pPr>
            <w:r>
              <w:rPr>
                <w:rFonts w:hint="eastAsia" w:ascii="仿宋" w:hAnsi="仿宋" w:eastAsia="仿宋"/>
                <w:szCs w:val="21"/>
              </w:rPr>
              <w:t>政采领域优化营商环境相关政策</w:t>
            </w:r>
          </w:p>
          <w:p w14:paraId="70B002AF">
            <w:pPr>
              <w:spacing w:line="440" w:lineRule="exact"/>
              <w:jc w:val="center"/>
              <w:rPr>
                <w:rFonts w:ascii="仿宋" w:hAnsi="仿宋" w:eastAsia="仿宋"/>
                <w:szCs w:val="21"/>
              </w:rPr>
            </w:pPr>
          </w:p>
        </w:tc>
        <w:tc>
          <w:tcPr>
            <w:tcW w:w="6783" w:type="dxa"/>
            <w:gridSpan w:val="3"/>
            <w:noWrap w:val="0"/>
            <w:vAlign w:val="center"/>
          </w:tcPr>
          <w:p w14:paraId="44E2D65B">
            <w:pPr>
              <w:spacing w:line="240" w:lineRule="auto"/>
              <w:ind w:left="105" w:leftChars="50"/>
              <w:jc w:val="left"/>
              <w:rPr>
                <w:rFonts w:ascii="仿宋" w:hAnsi="仿宋" w:eastAsia="仿宋" w:cs="宋体"/>
                <w:b/>
                <w:szCs w:val="21"/>
              </w:rPr>
            </w:pPr>
            <w:r>
              <w:rPr>
                <w:rFonts w:hint="eastAsia" w:ascii="仿宋" w:hAnsi="仿宋" w:eastAsia="仿宋" w:cs="宋体"/>
                <w:b/>
                <w:szCs w:val="21"/>
              </w:rPr>
              <w:t>一、落实四个“一日办”精神：</w:t>
            </w:r>
          </w:p>
          <w:p w14:paraId="23350881">
            <w:pPr>
              <w:spacing w:line="240" w:lineRule="auto"/>
              <w:ind w:firstLine="420" w:firstLineChars="200"/>
              <w:jc w:val="left"/>
              <w:rPr>
                <w:rFonts w:ascii="仿宋" w:hAnsi="仿宋" w:eastAsia="仿宋" w:cs="宋体"/>
                <w:szCs w:val="21"/>
              </w:rPr>
            </w:pPr>
            <w:r>
              <w:rPr>
                <w:rFonts w:hint="eastAsia" w:ascii="仿宋" w:hAnsi="仿宋" w:eastAsia="仿宋" w:cs="宋体"/>
                <w:szCs w:val="21"/>
              </w:rPr>
              <w:t>按照《平顶山市财政局关于压减政府采购各环节时限 进一步优化政府采购营商环境的通知》（平财购〔2021〕34号）通知，落实四个“一日办”精神：</w:t>
            </w:r>
          </w:p>
          <w:p w14:paraId="1A1A173D">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（1）在评审结束后1日内确定采购结果，同时对中标单位发出中标或成交通知书，并在网上进行公告；</w:t>
            </w:r>
          </w:p>
          <w:p w14:paraId="3D6C0F79">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（2）中标或成交通知书发出后，1日内与中标或成交供应商签订合同，合同签订当日完成合同备案工作；</w:t>
            </w:r>
          </w:p>
          <w:p w14:paraId="4BA60811">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（3）政府采购项目供应商履约完成后，采购人应在供应商提出验收申请1个工作日内完成验收，同时在平顶山市政府采购网发布验收结果公告；</w:t>
            </w:r>
          </w:p>
          <w:p w14:paraId="0744C996">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（4）验收合格具备付款条件的项目，采购人要在1个工作日内按照合同约定支付项目资金。</w:t>
            </w:r>
          </w:p>
          <w:p w14:paraId="3C14DD4A">
            <w:pPr>
              <w:spacing w:line="240" w:lineRule="auto"/>
              <w:ind w:left="105" w:leftChars="50"/>
              <w:jc w:val="left"/>
              <w:rPr>
                <w:rFonts w:ascii="仿宋" w:hAnsi="仿宋" w:eastAsia="仿宋" w:cs="宋体"/>
                <w:b/>
                <w:szCs w:val="21"/>
              </w:rPr>
            </w:pPr>
            <w:r>
              <w:rPr>
                <w:rFonts w:hint="eastAsia" w:ascii="仿宋" w:hAnsi="仿宋" w:eastAsia="仿宋" w:cs="宋体"/>
                <w:b/>
                <w:szCs w:val="21"/>
              </w:rPr>
              <w:t>二、维护企业在政府采购活动中的知情权</w:t>
            </w:r>
          </w:p>
          <w:p w14:paraId="050A24B4">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3147AD24">
            <w:pPr>
              <w:adjustRightInd w:val="0"/>
              <w:snapToGrid w:val="0"/>
              <w:spacing w:line="240" w:lineRule="auto"/>
              <w:ind w:left="105" w:leftChars="50"/>
              <w:jc w:val="left"/>
              <w:rPr>
                <w:rFonts w:ascii="仿宋" w:hAnsi="仿宋" w:eastAsia="仿宋" w:cs="宋体"/>
                <w:b/>
                <w:szCs w:val="21"/>
              </w:rPr>
            </w:pPr>
            <w:r>
              <w:rPr>
                <w:rFonts w:hint="eastAsia" w:ascii="仿宋" w:hAnsi="仿宋" w:eastAsia="仿宋" w:cs="宋体"/>
                <w:b/>
                <w:szCs w:val="21"/>
              </w:rPr>
              <w:t>三、提供中小企业声明函格式</w:t>
            </w:r>
          </w:p>
          <w:p w14:paraId="6417E496">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在采购文件中，采购代理机构应按照财政部、工信部印发的《政府采购促进中小企业发展管理办法》的通知精神（财库〔2020〕46号）提供中小企业声明函格式。</w:t>
            </w:r>
          </w:p>
          <w:p w14:paraId="1F6BE770">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根据《政府采购促进中小企业发展管理办法》（财库〔2020〕46号）第四条：在政府采购活动中，供应商提供的货物、工程或者服务符合下列情形的，享受本办法规定的中小企业扶持政策：</w:t>
            </w:r>
          </w:p>
          <w:p w14:paraId="77C1E29A">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（一）在货物采购项目中，货物由中小企业制造，即货物由中小企业生产且使用该中小企业商号或者注册商标；</w:t>
            </w:r>
          </w:p>
          <w:p w14:paraId="38C6000B">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（二）在工程采购项目中，工程由中小企业承建，即工程施工单位为中小企业；</w:t>
            </w:r>
          </w:p>
          <w:p w14:paraId="46A47EDF">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（三）在服务采购项目中，服务由中小企业承接，即提供服务的人员为中小企业依照《中华人民共和国劳动合同法》订立劳动合同的从业人员。</w:t>
            </w:r>
          </w:p>
          <w:p w14:paraId="45F8E538">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在货物采购项目中，供应商提供的货物既有中小企业制造货物，也有大型企业制造货物的，不享受本办法规定的中小企业扶持政策。</w:t>
            </w:r>
          </w:p>
          <w:p w14:paraId="7E521768">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以联合体形式参加政府采购活动，联合体各方均为中小企业的，联合体视同中小企业。其中，联合体各方均为小微企业的，联合体视同小微企业。</w:t>
            </w:r>
          </w:p>
          <w:p w14:paraId="48383643">
            <w:pPr>
              <w:adjustRightInd w:val="0"/>
              <w:snapToGrid w:val="0"/>
              <w:spacing w:line="240" w:lineRule="auto"/>
              <w:ind w:left="105" w:leftChars="50"/>
              <w:jc w:val="left"/>
              <w:rPr>
                <w:rFonts w:ascii="仿宋" w:hAnsi="仿宋" w:eastAsia="仿宋" w:cs="宋体"/>
                <w:b/>
                <w:szCs w:val="21"/>
              </w:rPr>
            </w:pPr>
            <w:r>
              <w:rPr>
                <w:rFonts w:hint="eastAsia" w:ascii="仿宋" w:hAnsi="仿宋" w:eastAsia="仿宋" w:cs="宋体"/>
                <w:b/>
                <w:szCs w:val="21"/>
              </w:rPr>
              <w:t>四、</w:t>
            </w:r>
            <w:r>
              <w:rPr>
                <w:rFonts w:ascii="仿宋" w:hAnsi="仿宋" w:eastAsia="仿宋" w:cs="宋体"/>
                <w:b/>
                <w:szCs w:val="21"/>
              </w:rPr>
              <w:t>推广</w:t>
            </w:r>
            <w:r>
              <w:rPr>
                <w:rFonts w:hint="eastAsia" w:ascii="仿宋" w:hAnsi="仿宋" w:eastAsia="仿宋" w:cs="宋体"/>
                <w:b/>
                <w:szCs w:val="21"/>
              </w:rPr>
              <w:t>政府采购合同融资</w:t>
            </w:r>
          </w:p>
          <w:p w14:paraId="489942DF">
            <w:pPr>
              <w:pStyle w:val="14"/>
              <w:adjustRightInd w:val="0"/>
              <w:snapToGrid w:val="0"/>
              <w:spacing w:line="240" w:lineRule="auto"/>
              <w:ind w:firstLineChars="200"/>
              <w:rPr>
                <w:rFonts w:hint="eastAsia" w:ascii="仿宋" w:hAnsi="仿宋" w:eastAsia="仿宋" w:cs="宋体"/>
                <w:sz w:val="21"/>
                <w:szCs w:val="21"/>
              </w:rPr>
            </w:pPr>
            <w:r>
              <w:rPr>
                <w:rFonts w:hint="eastAsia" w:ascii="仿宋" w:hAnsi="仿宋" w:eastAsia="仿宋" w:cs="宋体"/>
                <w:sz w:val="21"/>
                <w:szCs w:val="21"/>
              </w:rPr>
              <w:t>要求采购人和代理机构将“政府采购合同融资告知函”写入招标文件，鼓励中标供应商凭借采购合同申请贷款，助力解决中小企业融资难、融资贵的问题。</w:t>
            </w:r>
          </w:p>
          <w:p w14:paraId="31546E5C">
            <w:pPr>
              <w:adjustRightInd w:val="0"/>
              <w:snapToGrid w:val="0"/>
              <w:spacing w:line="240" w:lineRule="auto"/>
              <w:ind w:left="105" w:leftChars="50"/>
              <w:jc w:val="left"/>
              <w:rPr>
                <w:rFonts w:hint="eastAsia" w:ascii="仿宋" w:hAnsi="仿宋" w:eastAsia="仿宋" w:cs="宋体"/>
                <w:b/>
                <w:szCs w:val="21"/>
              </w:rPr>
            </w:pPr>
            <w:r>
              <w:rPr>
                <w:rFonts w:hint="eastAsia" w:ascii="仿宋" w:hAnsi="仿宋" w:eastAsia="仿宋" w:cs="宋体"/>
                <w:b/>
                <w:szCs w:val="21"/>
              </w:rPr>
              <w:t>五、落实预留采购份额</w:t>
            </w:r>
          </w:p>
          <w:p w14:paraId="52562D67">
            <w:pPr>
              <w:pStyle w:val="14"/>
              <w:adjustRightInd w:val="0"/>
              <w:snapToGrid w:val="0"/>
              <w:spacing w:line="240" w:lineRule="auto"/>
              <w:ind w:firstLineChars="200"/>
              <w:rPr>
                <w:rFonts w:hint="eastAsia" w:ascii="仿宋" w:hAnsi="仿宋" w:eastAsia="仿宋"/>
                <w:szCs w:val="21"/>
              </w:rPr>
            </w:pPr>
            <w:r>
              <w:rPr>
                <w:rFonts w:hint="eastAsia" w:ascii="仿宋" w:hAnsi="仿宋" w:eastAsia="仿宋" w:cs="宋体"/>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2BBF2581">
            <w:pPr>
              <w:numPr>
                <w:ilvl w:val="0"/>
                <w:numId w:val="1"/>
              </w:numPr>
              <w:adjustRightInd w:val="0"/>
              <w:snapToGrid w:val="0"/>
              <w:spacing w:line="240" w:lineRule="auto"/>
              <w:ind w:left="105" w:leftChars="50"/>
              <w:jc w:val="left"/>
              <w:rPr>
                <w:rFonts w:hint="eastAsia" w:ascii="仿宋" w:hAnsi="仿宋" w:eastAsia="仿宋" w:cs="宋体"/>
                <w:b/>
                <w:szCs w:val="21"/>
              </w:rPr>
            </w:pPr>
            <w:r>
              <w:rPr>
                <w:rFonts w:hint="eastAsia" w:ascii="仿宋" w:hAnsi="仿宋" w:eastAsia="仿宋" w:cs="宋体"/>
                <w:b/>
                <w:szCs w:val="21"/>
              </w:rPr>
              <w:t>落实价格评审优惠政策</w:t>
            </w:r>
          </w:p>
          <w:p w14:paraId="1D7BBEB4">
            <w:pPr>
              <w:pStyle w:val="14"/>
              <w:adjustRightInd w:val="0"/>
              <w:snapToGrid w:val="0"/>
              <w:spacing w:line="240" w:lineRule="auto"/>
              <w:ind w:firstLineChars="200"/>
              <w:rPr>
                <w:rFonts w:ascii="仿宋" w:hAnsi="仿宋" w:eastAsia="仿宋"/>
              </w:rPr>
            </w:pPr>
            <w:r>
              <w:rPr>
                <w:rFonts w:hint="eastAsia" w:ascii="仿宋" w:hAnsi="仿宋" w:eastAsia="仿宋" w:cs="宋体"/>
                <w:sz w:val="21"/>
                <w:szCs w:val="21"/>
              </w:rPr>
              <w:t>对于未预留份额专门面向中小企业采购的采购项目，以及预留份额项目中的非预留部分采购包，采购人、采购代理机构应当对符合《政府采购促进中小企业发展管理办法》（财库〔2020〕46号）规定的小微企业报价给予10%—20%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4%—6%（工程项目为1%—2%）的价格扣除优惠，用扣除后的价格参加评审。鼓励采购人结合采购标的相关行业平均利润率、市场竞争状况等从高选择价格扣除比例和评审优惠幅度，支持中小企业发展。上述政策应当在采购文件中注明。</w:t>
            </w:r>
          </w:p>
        </w:tc>
      </w:tr>
      <w:tr w14:paraId="496D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0" w:type="dxa"/>
            <w:noWrap w:val="0"/>
            <w:vAlign w:val="center"/>
          </w:tcPr>
          <w:p w14:paraId="74C79F04">
            <w:pPr>
              <w:jc w:val="center"/>
              <w:rPr>
                <w:rFonts w:hint="eastAsia" w:ascii="仿宋" w:hAnsi="仿宋" w:eastAsia="仿宋"/>
                <w:kern w:val="2"/>
                <w:sz w:val="21"/>
                <w:szCs w:val="24"/>
                <w:lang w:val="en-US" w:eastAsia="zh-CN" w:bidi="ar-SA"/>
              </w:rPr>
            </w:pPr>
            <w:r>
              <w:rPr>
                <w:rFonts w:hint="eastAsia" w:ascii="仿宋" w:hAnsi="仿宋" w:eastAsia="仿宋"/>
              </w:rPr>
              <w:t>3</w:t>
            </w:r>
            <w:r>
              <w:rPr>
                <w:rFonts w:hint="eastAsia" w:ascii="仿宋" w:hAnsi="仿宋" w:eastAsia="仿宋"/>
                <w:lang w:val="en-US" w:eastAsia="zh-CN"/>
              </w:rPr>
              <w:t>5</w:t>
            </w:r>
          </w:p>
        </w:tc>
        <w:tc>
          <w:tcPr>
            <w:tcW w:w="2362" w:type="dxa"/>
            <w:noWrap w:val="0"/>
            <w:vAlign w:val="center"/>
          </w:tcPr>
          <w:p w14:paraId="758860C6">
            <w:pPr>
              <w:adjustRightInd w:val="0"/>
              <w:snapToGrid w:val="0"/>
              <w:spacing w:line="312" w:lineRule="auto"/>
              <w:ind w:left="105" w:leftChars="50"/>
              <w:jc w:val="center"/>
              <w:rPr>
                <w:rFonts w:ascii="仿宋" w:hAnsi="仿宋" w:eastAsia="仿宋"/>
                <w:szCs w:val="21"/>
              </w:rPr>
            </w:pPr>
            <w:r>
              <w:rPr>
                <w:rFonts w:hint="eastAsia" w:ascii="仿宋" w:hAnsi="仿宋" w:eastAsia="仿宋"/>
                <w:szCs w:val="21"/>
              </w:rPr>
              <w:t>四方信用评价</w:t>
            </w:r>
          </w:p>
        </w:tc>
        <w:tc>
          <w:tcPr>
            <w:tcW w:w="6783" w:type="dxa"/>
            <w:gridSpan w:val="3"/>
            <w:noWrap w:val="0"/>
            <w:vAlign w:val="center"/>
          </w:tcPr>
          <w:p w14:paraId="13AC15A4">
            <w:pPr>
              <w:spacing w:line="240" w:lineRule="auto"/>
              <w:rPr>
                <w:rFonts w:hint="eastAsia" w:ascii="仿宋" w:hAnsi="仿宋" w:eastAsia="仿宋" w:cs="宋体"/>
                <w:kern w:val="0"/>
                <w:szCs w:val="21"/>
              </w:rPr>
            </w:pPr>
            <w:r>
              <w:rPr>
                <w:rFonts w:hint="eastAsia" w:ascii="仿宋" w:hAnsi="仿宋" w:eastAsia="仿宋" w:cs="宋体"/>
                <w:kern w:val="0"/>
                <w:szCs w:val="21"/>
              </w:rPr>
              <w:t>现政府采购项目已实行四方信用评价功能，各方主体请登录“平顶山市政府采购网”按照评价要求进行客观公正的评价。</w:t>
            </w:r>
          </w:p>
          <w:p w14:paraId="3693FE76">
            <w:pPr>
              <w:spacing w:line="240" w:lineRule="auto"/>
              <w:rPr>
                <w:rFonts w:hint="eastAsia" w:ascii="仿宋" w:hAnsi="仿宋" w:eastAsia="仿宋" w:cs="宋体"/>
                <w:kern w:val="0"/>
                <w:szCs w:val="21"/>
              </w:rPr>
            </w:pPr>
            <w:r>
              <w:rPr>
                <w:rFonts w:hint="eastAsia" w:ascii="仿宋" w:hAnsi="仿宋" w:eastAsia="仿宋" w:cs="宋体"/>
                <w:kern w:val="0"/>
                <w:szCs w:val="21"/>
              </w:rPr>
              <w:t>1.采购人评价指标</w:t>
            </w:r>
          </w:p>
          <w:p w14:paraId="05302BFE">
            <w:pPr>
              <w:spacing w:line="240" w:lineRule="auto"/>
              <w:rPr>
                <w:rFonts w:hint="eastAsia" w:ascii="仿宋" w:hAnsi="仿宋" w:eastAsia="仿宋" w:cs="宋体"/>
                <w:kern w:val="0"/>
                <w:szCs w:val="21"/>
              </w:rPr>
            </w:pPr>
            <w:r>
              <w:rPr>
                <w:rFonts w:hint="eastAsia" w:ascii="仿宋" w:hAnsi="仿宋" w:eastAsia="仿宋" w:cs="宋体"/>
                <w:kern w:val="0"/>
                <w:szCs w:val="21"/>
              </w:rPr>
              <w:t>评价主体:中标、成交供应商</w:t>
            </w:r>
          </w:p>
          <w:p w14:paraId="4325AFBF">
            <w:pPr>
              <w:spacing w:line="240" w:lineRule="auto"/>
              <w:rPr>
                <w:rFonts w:hint="eastAsia" w:ascii="仿宋" w:hAnsi="仿宋" w:eastAsia="仿宋" w:cs="宋体"/>
                <w:kern w:val="0"/>
                <w:szCs w:val="21"/>
              </w:rPr>
            </w:pPr>
            <w:r>
              <w:rPr>
                <w:rFonts w:hint="eastAsia" w:ascii="仿宋" w:hAnsi="仿宋" w:eastAsia="仿宋" w:cs="宋体"/>
                <w:kern w:val="0"/>
                <w:szCs w:val="21"/>
              </w:rPr>
              <w:t>评价节点:合同履约完成后。</w:t>
            </w:r>
          </w:p>
          <w:p w14:paraId="73B7E4F8">
            <w:pPr>
              <w:spacing w:line="240" w:lineRule="auto"/>
              <w:rPr>
                <w:rFonts w:hint="eastAsia" w:ascii="仿宋" w:hAnsi="仿宋" w:eastAsia="仿宋" w:cs="宋体"/>
                <w:kern w:val="0"/>
                <w:szCs w:val="21"/>
              </w:rPr>
            </w:pPr>
            <w:r>
              <w:rPr>
                <w:rFonts w:hint="eastAsia" w:ascii="仿宋" w:hAnsi="仿宋" w:eastAsia="仿宋" w:cs="宋体"/>
                <w:kern w:val="0"/>
                <w:szCs w:val="21"/>
              </w:rPr>
              <w:t>2.对中标、成交供应商评价指标</w:t>
            </w:r>
          </w:p>
          <w:p w14:paraId="0AFD0279">
            <w:pPr>
              <w:spacing w:line="240" w:lineRule="auto"/>
              <w:rPr>
                <w:rFonts w:hint="eastAsia" w:ascii="仿宋" w:hAnsi="仿宋" w:eastAsia="仿宋" w:cs="宋体"/>
                <w:kern w:val="0"/>
                <w:szCs w:val="21"/>
              </w:rPr>
            </w:pPr>
            <w:r>
              <w:rPr>
                <w:rFonts w:hint="eastAsia" w:ascii="仿宋" w:hAnsi="仿宋" w:eastAsia="仿宋" w:cs="宋体"/>
                <w:kern w:val="0"/>
                <w:szCs w:val="21"/>
              </w:rPr>
              <w:t>评价主体为:采购人。</w:t>
            </w:r>
          </w:p>
          <w:p w14:paraId="55E3F755">
            <w:pPr>
              <w:spacing w:line="240" w:lineRule="auto"/>
              <w:rPr>
                <w:rFonts w:hint="eastAsia" w:ascii="仿宋" w:hAnsi="仿宋" w:eastAsia="仿宋" w:cs="宋体"/>
                <w:kern w:val="0"/>
                <w:szCs w:val="21"/>
              </w:rPr>
            </w:pPr>
            <w:r>
              <w:rPr>
                <w:rFonts w:hint="eastAsia" w:ascii="仿宋" w:hAnsi="仿宋" w:eastAsia="仿宋" w:cs="宋体"/>
                <w:kern w:val="0"/>
                <w:szCs w:val="21"/>
              </w:rPr>
              <w:t>评价节点:合同履约完成后。</w:t>
            </w:r>
          </w:p>
          <w:p w14:paraId="62899A2B">
            <w:pPr>
              <w:spacing w:line="240" w:lineRule="auto"/>
              <w:rPr>
                <w:rFonts w:hint="eastAsia" w:ascii="仿宋" w:hAnsi="仿宋" w:eastAsia="仿宋" w:cs="宋体"/>
                <w:kern w:val="0"/>
                <w:szCs w:val="21"/>
              </w:rPr>
            </w:pPr>
            <w:r>
              <w:rPr>
                <w:rFonts w:hint="eastAsia" w:ascii="仿宋" w:hAnsi="仿宋" w:eastAsia="仿宋" w:cs="宋体"/>
                <w:kern w:val="0"/>
                <w:szCs w:val="21"/>
              </w:rPr>
              <w:t>3.评审专家评价指标</w:t>
            </w:r>
          </w:p>
          <w:p w14:paraId="6E3CE717">
            <w:pPr>
              <w:spacing w:line="240" w:lineRule="auto"/>
              <w:rPr>
                <w:rFonts w:hint="eastAsia" w:ascii="仿宋" w:hAnsi="仿宋" w:eastAsia="仿宋" w:cs="宋体"/>
                <w:kern w:val="0"/>
                <w:szCs w:val="21"/>
              </w:rPr>
            </w:pPr>
            <w:r>
              <w:rPr>
                <w:rFonts w:hint="eastAsia" w:ascii="仿宋" w:hAnsi="仿宋" w:eastAsia="仿宋" w:cs="宋体"/>
                <w:kern w:val="0"/>
                <w:szCs w:val="21"/>
              </w:rPr>
              <w:t>评价主体为:采购人、代理机构。</w:t>
            </w:r>
          </w:p>
          <w:p w14:paraId="643BF467">
            <w:pPr>
              <w:spacing w:line="240" w:lineRule="auto"/>
              <w:rPr>
                <w:rFonts w:hint="eastAsia" w:ascii="仿宋" w:hAnsi="仿宋" w:eastAsia="仿宋" w:cs="宋体"/>
                <w:kern w:val="0"/>
                <w:szCs w:val="21"/>
              </w:rPr>
            </w:pPr>
            <w:r>
              <w:rPr>
                <w:rFonts w:hint="eastAsia" w:ascii="仿宋" w:hAnsi="仿宋" w:eastAsia="仿宋" w:cs="宋体"/>
                <w:kern w:val="0"/>
                <w:szCs w:val="21"/>
              </w:rPr>
              <w:t>评价节点:项目评审结束后。</w:t>
            </w:r>
          </w:p>
          <w:p w14:paraId="18D24E5A">
            <w:pPr>
              <w:spacing w:line="240" w:lineRule="auto"/>
              <w:rPr>
                <w:rFonts w:hint="eastAsia" w:ascii="仿宋" w:hAnsi="仿宋" w:eastAsia="仿宋" w:cs="宋体"/>
                <w:kern w:val="0"/>
                <w:szCs w:val="21"/>
              </w:rPr>
            </w:pPr>
            <w:r>
              <w:rPr>
                <w:rFonts w:hint="eastAsia" w:ascii="仿宋" w:hAnsi="仿宋" w:eastAsia="仿宋" w:cs="宋体"/>
                <w:kern w:val="0"/>
                <w:szCs w:val="21"/>
              </w:rPr>
              <w:t>4.代理机构评价指标</w:t>
            </w:r>
          </w:p>
          <w:p w14:paraId="093627F7">
            <w:pPr>
              <w:spacing w:line="240" w:lineRule="auto"/>
              <w:rPr>
                <w:rFonts w:hint="eastAsia" w:ascii="仿宋" w:hAnsi="仿宋" w:eastAsia="仿宋" w:cs="宋体"/>
                <w:kern w:val="0"/>
                <w:szCs w:val="21"/>
              </w:rPr>
            </w:pPr>
            <w:r>
              <w:rPr>
                <w:rFonts w:hint="eastAsia" w:ascii="仿宋" w:hAnsi="仿宋" w:eastAsia="仿宋" w:cs="宋体"/>
                <w:kern w:val="0"/>
                <w:szCs w:val="21"/>
              </w:rPr>
              <w:t>评价主体为:采购人、评审专家、供应商。</w:t>
            </w:r>
          </w:p>
          <w:p w14:paraId="5619ECAF">
            <w:pPr>
              <w:spacing w:line="240" w:lineRule="auto"/>
              <w:rPr>
                <w:rFonts w:ascii="仿宋" w:hAnsi="仿宋" w:eastAsia="仿宋"/>
                <w:szCs w:val="21"/>
              </w:rPr>
            </w:pPr>
            <w:r>
              <w:rPr>
                <w:rFonts w:hint="eastAsia" w:ascii="仿宋" w:hAnsi="仿宋" w:eastAsia="仿宋" w:cs="宋体"/>
                <w:kern w:val="0"/>
                <w:szCs w:val="21"/>
              </w:rPr>
              <w:t>评价节点:项目评审结束后。</w:t>
            </w:r>
          </w:p>
        </w:tc>
      </w:tr>
      <w:tr w14:paraId="72AF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0" w:type="dxa"/>
            <w:noWrap w:val="0"/>
            <w:vAlign w:val="center"/>
          </w:tcPr>
          <w:p w14:paraId="1F90EB03">
            <w:pPr>
              <w:jc w:val="center"/>
              <w:rPr>
                <w:rFonts w:hint="eastAsia" w:ascii="仿宋" w:hAnsi="仿宋" w:eastAsia="仿宋"/>
                <w:kern w:val="2"/>
                <w:sz w:val="21"/>
                <w:szCs w:val="24"/>
                <w:lang w:val="en-US" w:eastAsia="zh-CN" w:bidi="ar-SA"/>
              </w:rPr>
            </w:pPr>
            <w:r>
              <w:rPr>
                <w:rFonts w:hint="eastAsia" w:ascii="仿宋" w:hAnsi="仿宋" w:eastAsia="仿宋"/>
              </w:rPr>
              <w:t>3</w:t>
            </w:r>
            <w:r>
              <w:rPr>
                <w:rFonts w:hint="eastAsia" w:ascii="仿宋" w:hAnsi="仿宋" w:eastAsia="仿宋"/>
                <w:lang w:val="en-US" w:eastAsia="zh-CN"/>
              </w:rPr>
              <w:t>6</w:t>
            </w:r>
          </w:p>
        </w:tc>
        <w:tc>
          <w:tcPr>
            <w:tcW w:w="2362" w:type="dxa"/>
            <w:noWrap w:val="0"/>
            <w:vAlign w:val="center"/>
          </w:tcPr>
          <w:p w14:paraId="16A3BD1A">
            <w:pPr>
              <w:spacing w:line="240" w:lineRule="auto"/>
              <w:jc w:val="center"/>
              <w:rPr>
                <w:rFonts w:hint="eastAsia" w:ascii="仿宋" w:hAnsi="仿宋" w:eastAsia="仿宋" w:cs="宋体"/>
                <w:kern w:val="0"/>
                <w:szCs w:val="21"/>
              </w:rPr>
            </w:pPr>
            <w:r>
              <w:rPr>
                <w:rFonts w:hint="eastAsia" w:ascii="仿宋" w:hAnsi="仿宋" w:eastAsia="仿宋" w:cs="宋体"/>
                <w:kern w:val="0"/>
                <w:szCs w:val="21"/>
              </w:rPr>
              <w:t>河南省政府采购合同融资政策告知函</w:t>
            </w:r>
          </w:p>
        </w:tc>
        <w:tc>
          <w:tcPr>
            <w:tcW w:w="6783" w:type="dxa"/>
            <w:gridSpan w:val="3"/>
            <w:noWrap w:val="0"/>
            <w:vAlign w:val="center"/>
          </w:tcPr>
          <w:p w14:paraId="228F5D98">
            <w:pPr>
              <w:spacing w:line="240" w:lineRule="auto"/>
              <w:rPr>
                <w:rFonts w:hint="eastAsia" w:ascii="仿宋" w:hAnsi="仿宋" w:eastAsia="仿宋" w:cs="宋体"/>
                <w:kern w:val="0"/>
                <w:szCs w:val="21"/>
              </w:rPr>
            </w:pPr>
            <w:r>
              <w:rPr>
                <w:rFonts w:hint="eastAsia" w:ascii="仿宋" w:hAnsi="仿宋" w:eastAsia="仿宋" w:cs="宋体"/>
                <w:kern w:val="0"/>
                <w:szCs w:val="21"/>
              </w:rPr>
              <w:t>各供应商:</w:t>
            </w:r>
          </w:p>
          <w:p w14:paraId="154DBAF6">
            <w:pPr>
              <w:spacing w:line="240" w:lineRule="auto"/>
              <w:rPr>
                <w:rFonts w:hint="eastAsia" w:ascii="仿宋" w:hAnsi="仿宋" w:eastAsia="仿宋" w:cs="宋体"/>
                <w:kern w:val="0"/>
                <w:szCs w:val="21"/>
              </w:rPr>
            </w:pPr>
            <w:r>
              <w:rPr>
                <w:rFonts w:hint="eastAsia" w:ascii="仿宋" w:hAnsi="仿宋" w:eastAsia="仿宋" w:cs="宋体"/>
                <w:kern w:val="0"/>
                <w:szCs w:val="21"/>
              </w:rPr>
              <w:t>欢迎贵公司参与河南省政府采购活动!</w:t>
            </w:r>
          </w:p>
          <w:p w14:paraId="022286A3">
            <w:pPr>
              <w:spacing w:line="240" w:lineRule="auto"/>
              <w:rPr>
                <w:rFonts w:hint="eastAsia" w:ascii="仿宋" w:hAnsi="仿宋" w:eastAsia="仿宋" w:cs="宋体"/>
                <w:kern w:val="0"/>
                <w:szCs w:val="21"/>
              </w:rPr>
            </w:pPr>
            <w:r>
              <w:rPr>
                <w:rFonts w:hint="eastAsia" w:ascii="仿宋" w:hAnsi="仿宋" w:eastAsia="仿宋" w:cs="宋体"/>
                <w:kern w:val="0"/>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 10号)，按照双方自愿的原则提供便捷、优惠的贷款服务。</w:t>
            </w:r>
          </w:p>
          <w:p w14:paraId="37D67A2C">
            <w:pPr>
              <w:spacing w:line="240" w:lineRule="auto"/>
              <w:rPr>
                <w:rFonts w:hint="eastAsia" w:ascii="仿宋" w:hAnsi="仿宋" w:eastAsia="仿宋" w:cs="宋体"/>
                <w:kern w:val="0"/>
                <w:szCs w:val="21"/>
              </w:rPr>
            </w:pPr>
            <w:r>
              <w:rPr>
                <w:rFonts w:hint="eastAsia" w:ascii="仿宋" w:hAnsi="仿宋" w:eastAsia="仿宋" w:cs="宋体"/>
                <w:kern w:val="0"/>
                <w:szCs w:val="21"/>
              </w:rPr>
              <w:t>贷款渠道和提供贷款的金融机构，可在河南省政府采购网“河南省政府采购合同融资平台”查询联系。</w:t>
            </w:r>
          </w:p>
        </w:tc>
      </w:tr>
      <w:tr w14:paraId="599BB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0" w:type="dxa"/>
            <w:noWrap w:val="0"/>
            <w:vAlign w:val="center"/>
          </w:tcPr>
          <w:p w14:paraId="4A5DC604">
            <w:pPr>
              <w:jc w:val="center"/>
              <w:rPr>
                <w:rFonts w:hint="eastAsia" w:ascii="仿宋" w:hAnsi="仿宋" w:eastAsia="仿宋"/>
                <w:kern w:val="2"/>
                <w:sz w:val="21"/>
                <w:szCs w:val="24"/>
                <w:lang w:val="en-US" w:eastAsia="zh-CN" w:bidi="ar-SA"/>
              </w:rPr>
            </w:pPr>
            <w:r>
              <w:rPr>
                <w:rFonts w:hint="eastAsia" w:ascii="仿宋" w:hAnsi="仿宋" w:eastAsia="仿宋"/>
              </w:rPr>
              <w:t>3</w:t>
            </w:r>
            <w:r>
              <w:rPr>
                <w:rFonts w:hint="eastAsia" w:ascii="仿宋" w:hAnsi="仿宋" w:eastAsia="仿宋"/>
                <w:lang w:val="en-US" w:eastAsia="zh-CN"/>
              </w:rPr>
              <w:t>7</w:t>
            </w:r>
          </w:p>
        </w:tc>
        <w:tc>
          <w:tcPr>
            <w:tcW w:w="2362" w:type="dxa"/>
            <w:noWrap w:val="0"/>
            <w:vAlign w:val="center"/>
          </w:tcPr>
          <w:p w14:paraId="309E7606">
            <w:pPr>
              <w:spacing w:line="240" w:lineRule="auto"/>
              <w:jc w:val="center"/>
              <w:rPr>
                <w:rFonts w:hint="eastAsia" w:ascii="仿宋" w:hAnsi="仿宋" w:eastAsia="仿宋" w:cs="宋体"/>
                <w:kern w:val="0"/>
                <w:szCs w:val="21"/>
              </w:rPr>
            </w:pPr>
            <w:r>
              <w:rPr>
                <w:rFonts w:hint="eastAsia" w:ascii="仿宋" w:hAnsi="仿宋" w:eastAsia="仿宋" w:cs="宋体"/>
                <w:kern w:val="0"/>
                <w:szCs w:val="21"/>
              </w:rPr>
              <w:t>落实绿色产品（节能产品、环境标志产品）优先采购政策。</w:t>
            </w:r>
          </w:p>
        </w:tc>
        <w:tc>
          <w:tcPr>
            <w:tcW w:w="6783" w:type="dxa"/>
            <w:gridSpan w:val="3"/>
            <w:noWrap w:val="0"/>
            <w:vAlign w:val="center"/>
          </w:tcPr>
          <w:p w14:paraId="1DCA837D">
            <w:pPr>
              <w:spacing w:line="360" w:lineRule="auto"/>
              <w:ind w:firstLine="210" w:firstLineChars="100"/>
              <w:rPr>
                <w:rFonts w:hint="eastAsia" w:ascii="仿宋" w:hAnsi="仿宋" w:eastAsia="仿宋" w:cs="宋体"/>
                <w:kern w:val="0"/>
                <w:szCs w:val="21"/>
              </w:rPr>
            </w:pPr>
            <w:r>
              <w:rPr>
                <w:rFonts w:hint="eastAsia" w:ascii="仿宋" w:hAnsi="仿宋" w:eastAsia="仿宋" w:cs="宋体"/>
                <w:kern w:val="0"/>
                <w:szCs w:val="21"/>
              </w:rPr>
              <w:t>不适用</w:t>
            </w:r>
          </w:p>
        </w:tc>
      </w:tr>
      <w:tr w14:paraId="4F446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noWrap w:val="0"/>
            <w:vAlign w:val="center"/>
          </w:tcPr>
          <w:p w14:paraId="683364F7">
            <w:pPr>
              <w:jc w:val="center"/>
              <w:rPr>
                <w:rFonts w:hint="eastAsia" w:ascii="仿宋" w:hAnsi="仿宋" w:eastAsia="仿宋"/>
                <w:kern w:val="2"/>
                <w:sz w:val="21"/>
                <w:szCs w:val="24"/>
                <w:lang w:val="en-US" w:eastAsia="zh-CN" w:bidi="ar-SA"/>
              </w:rPr>
            </w:pPr>
            <w:r>
              <w:rPr>
                <w:rFonts w:hint="eastAsia" w:ascii="仿宋" w:hAnsi="仿宋" w:eastAsia="仿宋"/>
              </w:rPr>
              <w:t>3</w:t>
            </w:r>
            <w:r>
              <w:rPr>
                <w:rFonts w:hint="eastAsia" w:ascii="仿宋" w:hAnsi="仿宋" w:eastAsia="仿宋"/>
                <w:lang w:val="en-US" w:eastAsia="zh-CN"/>
              </w:rPr>
              <w:t>8</w:t>
            </w:r>
          </w:p>
        </w:tc>
        <w:tc>
          <w:tcPr>
            <w:tcW w:w="2362" w:type="dxa"/>
            <w:noWrap w:val="0"/>
            <w:vAlign w:val="center"/>
          </w:tcPr>
          <w:p w14:paraId="030CB990">
            <w:pPr>
              <w:adjustRightInd w:val="0"/>
              <w:snapToGrid w:val="0"/>
              <w:spacing w:line="300" w:lineRule="exact"/>
              <w:jc w:val="center"/>
              <w:rPr>
                <w:rFonts w:hint="eastAsia" w:ascii="仿宋" w:hAnsi="仿宋" w:eastAsia="仿宋" w:cs="宋体"/>
                <w:kern w:val="0"/>
                <w:sz w:val="20"/>
                <w:szCs w:val="21"/>
              </w:rPr>
            </w:pPr>
            <w:r>
              <w:rPr>
                <w:rFonts w:hint="eastAsia" w:ascii="仿宋" w:hAnsi="仿宋" w:eastAsia="仿宋" w:cs="宋体"/>
                <w:szCs w:val="21"/>
              </w:rPr>
              <w:t>其他注意事项</w:t>
            </w:r>
          </w:p>
        </w:tc>
        <w:tc>
          <w:tcPr>
            <w:tcW w:w="6783" w:type="dxa"/>
            <w:gridSpan w:val="3"/>
            <w:noWrap w:val="0"/>
            <w:vAlign w:val="center"/>
          </w:tcPr>
          <w:p w14:paraId="296E82DB">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参与同一个标段(包)的供应商存在下列情形之一的，其投标(响应)文件无效:</w:t>
            </w:r>
          </w:p>
          <w:p w14:paraId="3403C074">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(一)不同供应商的电子投标(响应)文件上传计算机的网卡MAC地址、CPU序列号和硬盘序列号等硬件信息相同的:</w:t>
            </w:r>
          </w:p>
          <w:p w14:paraId="342FA312">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(二)不同供应商的投标(响应)文件由同一电子设备编制、打印加密或者上传;</w:t>
            </w:r>
          </w:p>
          <w:p w14:paraId="58F6D63D">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(三)不同供应商的投标(响应)文件由同一电子设备打印、复印;</w:t>
            </w:r>
          </w:p>
          <w:p w14:paraId="0714562B">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(四)不同供应商的投标(响应)文件由同一人送达或者分发，或者不同供应商联系人为同一人或不同联系人的联系电话一致的;</w:t>
            </w:r>
          </w:p>
          <w:p w14:paraId="4E269832">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(五)不同供应商的投标(响应)文件的内容存在两处以上细节错误一致;</w:t>
            </w:r>
          </w:p>
          <w:p w14:paraId="19DD4DF1">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(六)不同供应商的法定代表人、委托代理人、项目经理、项目负责人等由同一个单位缴纳社会保险或者领取报酬的;</w:t>
            </w:r>
          </w:p>
          <w:p w14:paraId="3DB0A5A3">
            <w:pPr>
              <w:pStyle w:val="15"/>
              <w:spacing w:line="240" w:lineRule="auto"/>
              <w:ind w:left="0" w:leftChars="0"/>
              <w:rPr>
                <w:rFonts w:hint="eastAsia" w:ascii="仿宋" w:hAnsi="仿宋" w:eastAsia="仿宋"/>
                <w:kern w:val="2"/>
                <w:sz w:val="21"/>
                <w:szCs w:val="21"/>
              </w:rPr>
            </w:pPr>
            <w:r>
              <w:rPr>
                <w:rFonts w:hint="eastAsia" w:ascii="仿宋" w:hAnsi="仿宋" w:eastAsia="仿宋"/>
                <w:kern w:val="2"/>
                <w:sz w:val="21"/>
                <w:szCs w:val="21"/>
              </w:rPr>
              <w:t>(七)不同供应商投标(响应)文件中法定代表人或者负责人签字出自同一人之手;</w:t>
            </w:r>
          </w:p>
          <w:p w14:paraId="12EA090E">
            <w:pPr>
              <w:pStyle w:val="15"/>
              <w:spacing w:line="240" w:lineRule="auto"/>
              <w:ind w:left="0" w:leftChars="0"/>
              <w:rPr>
                <w:rFonts w:hint="eastAsia" w:ascii="仿宋" w:hAnsi="仿宋" w:eastAsia="仿宋" w:cs="宋体"/>
                <w:szCs w:val="21"/>
              </w:rPr>
            </w:pPr>
            <w:r>
              <w:rPr>
                <w:rFonts w:hint="eastAsia" w:ascii="仿宋" w:hAnsi="仿宋" w:eastAsia="仿宋"/>
                <w:kern w:val="2"/>
                <w:sz w:val="21"/>
                <w:szCs w:val="21"/>
              </w:rPr>
              <w:t>(八)其它涉嫌串通的情形。</w:t>
            </w:r>
          </w:p>
        </w:tc>
      </w:tr>
      <w:tr w14:paraId="3692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700" w:type="dxa"/>
            <w:noWrap w:val="0"/>
            <w:vAlign w:val="center"/>
          </w:tcPr>
          <w:p w14:paraId="365F749A">
            <w:pPr>
              <w:jc w:val="center"/>
              <w:rPr>
                <w:rFonts w:hint="eastAsia" w:ascii="仿宋" w:hAnsi="仿宋" w:eastAsia="仿宋"/>
                <w:kern w:val="2"/>
                <w:sz w:val="21"/>
                <w:szCs w:val="24"/>
                <w:lang w:val="en-US" w:eastAsia="zh-CN" w:bidi="ar-SA"/>
              </w:rPr>
            </w:pPr>
            <w:r>
              <w:rPr>
                <w:rFonts w:hint="eastAsia" w:ascii="仿宋" w:hAnsi="仿宋" w:eastAsia="仿宋"/>
              </w:rPr>
              <w:t>3</w:t>
            </w:r>
            <w:r>
              <w:rPr>
                <w:rFonts w:hint="eastAsia" w:ascii="仿宋" w:hAnsi="仿宋" w:eastAsia="仿宋"/>
                <w:lang w:val="en-US" w:eastAsia="zh-CN"/>
              </w:rPr>
              <w:t>9</w:t>
            </w:r>
          </w:p>
        </w:tc>
        <w:tc>
          <w:tcPr>
            <w:tcW w:w="2362" w:type="dxa"/>
            <w:noWrap w:val="0"/>
            <w:vAlign w:val="center"/>
          </w:tcPr>
          <w:p w14:paraId="76FB6BE9">
            <w:pPr>
              <w:spacing w:before="50" w:after="50" w:line="240" w:lineRule="auto"/>
              <w:jc w:val="center"/>
              <w:rPr>
                <w:rFonts w:hint="eastAsia" w:ascii="仿宋" w:hAnsi="仿宋" w:eastAsia="仿宋" w:cs="宋体"/>
                <w:szCs w:val="21"/>
              </w:rPr>
            </w:pPr>
            <w:r>
              <w:rPr>
                <w:rFonts w:hint="eastAsia" w:ascii="仿宋" w:hAnsi="仿宋" w:eastAsia="仿宋" w:cs="宋体"/>
                <w:szCs w:val="21"/>
              </w:rPr>
              <w:t>河南省政府采购网注册事宜</w:t>
            </w:r>
          </w:p>
        </w:tc>
        <w:tc>
          <w:tcPr>
            <w:tcW w:w="6783" w:type="dxa"/>
            <w:gridSpan w:val="3"/>
            <w:noWrap w:val="0"/>
            <w:vAlign w:val="center"/>
          </w:tcPr>
          <w:p w14:paraId="1B5834D4">
            <w:pPr>
              <w:pStyle w:val="15"/>
              <w:spacing w:line="240" w:lineRule="auto"/>
              <w:ind w:left="0" w:leftChars="0"/>
              <w:rPr>
                <w:rFonts w:hint="eastAsia" w:ascii="仿宋" w:hAnsi="仿宋" w:eastAsia="仿宋" w:cs="宋体"/>
                <w:szCs w:val="21"/>
              </w:rPr>
            </w:pPr>
            <w:r>
              <w:rPr>
                <w:rFonts w:hint="eastAsia" w:ascii="仿宋" w:hAnsi="仿宋" w:eastAsia="仿宋"/>
                <w:kern w:val="2"/>
                <w:sz w:val="21"/>
                <w:szCs w:val="21"/>
              </w:rPr>
              <w:t>供应商应在竞争性磋商文件规定的响应文件提交截止时间（开标时间 ）之前在河南省政府采购网进行注册。</w:t>
            </w:r>
          </w:p>
        </w:tc>
      </w:tr>
      <w:tr w14:paraId="11976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700" w:type="dxa"/>
            <w:noWrap w:val="0"/>
            <w:vAlign w:val="center"/>
          </w:tcPr>
          <w:p w14:paraId="35775C37">
            <w:pPr>
              <w:jc w:val="center"/>
              <w:rPr>
                <w:rFonts w:hint="eastAsia" w:ascii="仿宋" w:hAnsi="仿宋" w:eastAsia="仿宋"/>
                <w:kern w:val="2"/>
                <w:sz w:val="21"/>
                <w:szCs w:val="24"/>
                <w:lang w:val="en-US" w:eastAsia="zh-CN" w:bidi="ar-SA"/>
              </w:rPr>
            </w:pPr>
            <w:r>
              <w:rPr>
                <w:rFonts w:hint="eastAsia" w:ascii="仿宋" w:hAnsi="仿宋" w:eastAsia="仿宋"/>
                <w:lang w:val="en-US" w:eastAsia="zh-CN"/>
              </w:rPr>
              <w:t>40</w:t>
            </w:r>
          </w:p>
        </w:tc>
        <w:tc>
          <w:tcPr>
            <w:tcW w:w="2362" w:type="dxa"/>
            <w:noWrap w:val="0"/>
            <w:vAlign w:val="center"/>
          </w:tcPr>
          <w:p w14:paraId="14A6D9EB">
            <w:pPr>
              <w:adjustRightInd w:val="0"/>
              <w:snapToGrid w:val="0"/>
              <w:spacing w:line="300" w:lineRule="exact"/>
              <w:jc w:val="center"/>
              <w:rPr>
                <w:rFonts w:hint="eastAsia" w:ascii="仿宋" w:hAnsi="仿宋" w:eastAsia="仿宋" w:cs="宋体"/>
                <w:b/>
                <w:szCs w:val="21"/>
              </w:rPr>
            </w:pPr>
            <w:r>
              <w:rPr>
                <w:rFonts w:hint="eastAsia" w:ascii="仿宋" w:hAnsi="仿宋" w:eastAsia="仿宋" w:cs="宋体"/>
                <w:szCs w:val="21"/>
              </w:rPr>
              <w:t>本项目所属行业</w:t>
            </w:r>
          </w:p>
        </w:tc>
        <w:tc>
          <w:tcPr>
            <w:tcW w:w="6783" w:type="dxa"/>
            <w:gridSpan w:val="3"/>
            <w:noWrap w:val="0"/>
            <w:vAlign w:val="center"/>
          </w:tcPr>
          <w:p w14:paraId="00633E4F">
            <w:pPr>
              <w:adjustRightInd w:val="0"/>
              <w:snapToGrid w:val="0"/>
              <w:spacing w:line="240" w:lineRule="auto"/>
              <w:jc w:val="left"/>
              <w:rPr>
                <w:rFonts w:hint="eastAsia" w:ascii="仿宋" w:hAnsi="仿宋" w:eastAsia="仿宋" w:cs="宋体"/>
                <w:b/>
                <w:szCs w:val="21"/>
              </w:rPr>
            </w:pPr>
            <w:r>
              <w:rPr>
                <w:rFonts w:hint="eastAsia" w:ascii="仿宋" w:hAnsi="仿宋" w:eastAsia="仿宋" w:cs="宋体"/>
                <w:b/>
                <w:szCs w:val="21"/>
              </w:rPr>
              <w:t xml:space="preserve">采购标的所属行业：建筑业 </w:t>
            </w:r>
          </w:p>
          <w:p w14:paraId="4F64E821">
            <w:pPr>
              <w:adjustRightInd w:val="0"/>
              <w:snapToGrid w:val="0"/>
              <w:spacing w:line="240" w:lineRule="auto"/>
              <w:jc w:val="left"/>
              <w:rPr>
                <w:rFonts w:hint="eastAsia" w:ascii="仿宋" w:hAnsi="仿宋" w:eastAsia="仿宋" w:cs="宋体"/>
                <w:bCs/>
                <w:szCs w:val="21"/>
                <w:lang w:eastAsia="zh-CN"/>
              </w:rPr>
            </w:pPr>
            <w:r>
              <w:rPr>
                <w:rFonts w:hint="eastAsia" w:ascii="仿宋" w:hAnsi="仿宋" w:eastAsia="仿宋" w:cs="宋体"/>
                <w:bCs/>
                <w:szCs w:val="21"/>
              </w:rPr>
              <w:t>划定标准为：《工业和信息化部、国家统计局、国家发展和改革委员会、财政部关于印发&lt; 中小企业划型标准规定&gt;（工信部联企业〔2011〕300号）规定的划分标准为依据</w:t>
            </w:r>
            <w:r>
              <w:rPr>
                <w:rFonts w:hint="eastAsia" w:ascii="仿宋" w:hAnsi="仿宋" w:eastAsia="仿宋" w:cs="宋体"/>
                <w:bCs/>
                <w:szCs w:val="21"/>
                <w:lang w:eastAsia="zh-CN"/>
              </w:rPr>
              <w:t>。</w:t>
            </w:r>
          </w:p>
        </w:tc>
      </w:tr>
    </w:tbl>
    <w:p w14:paraId="062D90B0">
      <w:pPr>
        <w:pStyle w:val="5"/>
        <w:rPr>
          <w:rFonts w:ascii="仿宋" w:hAnsi="仿宋" w:eastAsia="仿宋"/>
          <w:sz w:val="21"/>
          <w:szCs w:val="21"/>
        </w:rPr>
      </w:pPr>
      <w:r>
        <w:rPr>
          <w:rFonts w:ascii="仿宋" w:hAnsi="仿宋" w:eastAsia="仿宋"/>
        </w:rPr>
        <w:br w:type="page"/>
      </w:r>
      <w:bookmarkEnd w:id="8"/>
      <w:r>
        <w:rPr>
          <w:rFonts w:hint="eastAsia" w:ascii="仿宋" w:hAnsi="仿宋" w:eastAsia="仿宋"/>
          <w:sz w:val="21"/>
          <w:szCs w:val="21"/>
        </w:rPr>
        <w:t>一、总则</w:t>
      </w:r>
    </w:p>
    <w:p w14:paraId="3DF9FA73">
      <w:pPr>
        <w:spacing w:line="360" w:lineRule="auto"/>
        <w:rPr>
          <w:rFonts w:ascii="仿宋" w:hAnsi="仿宋" w:eastAsia="仿宋"/>
          <w:b/>
          <w:szCs w:val="21"/>
        </w:rPr>
      </w:pPr>
      <w:bookmarkStart w:id="10" w:name="_Toc283381929"/>
      <w:r>
        <w:rPr>
          <w:rFonts w:hint="eastAsia" w:ascii="仿宋" w:hAnsi="仿宋" w:eastAsia="仿宋"/>
          <w:b/>
          <w:szCs w:val="21"/>
        </w:rPr>
        <w:t>1.综合说明</w:t>
      </w:r>
      <w:bookmarkEnd w:id="10"/>
    </w:p>
    <w:p w14:paraId="08D0BEB1">
      <w:pPr>
        <w:spacing w:line="360" w:lineRule="auto"/>
        <w:ind w:firstLine="420" w:firstLineChars="200"/>
        <w:rPr>
          <w:rFonts w:hint="eastAsia" w:ascii="仿宋" w:hAnsi="仿宋" w:eastAsia="仿宋"/>
          <w:szCs w:val="21"/>
        </w:rPr>
      </w:pPr>
      <w:bookmarkStart w:id="11" w:name="_Toc283381930"/>
      <w:r>
        <w:rPr>
          <w:rFonts w:hint="eastAsia" w:ascii="仿宋" w:hAnsi="仿宋" w:eastAsia="仿宋"/>
          <w:szCs w:val="21"/>
        </w:rPr>
        <w:t>根据《政府采购法实施条例》等有关法律、法规和规章的规定，本项目已具备招标条件，现对本项目进行竞争性磋商方式采购。</w:t>
      </w:r>
    </w:p>
    <w:p w14:paraId="2D1C6A7A">
      <w:pPr>
        <w:spacing w:line="360" w:lineRule="auto"/>
        <w:ind w:firstLine="420" w:firstLineChars="200"/>
        <w:rPr>
          <w:rFonts w:ascii="仿宋" w:hAnsi="仿宋" w:eastAsia="仿宋"/>
          <w:szCs w:val="21"/>
        </w:rPr>
      </w:pPr>
      <w:r>
        <w:rPr>
          <w:rFonts w:hint="eastAsia" w:ascii="仿宋" w:hAnsi="仿宋" w:eastAsia="仿宋"/>
          <w:szCs w:val="21"/>
        </w:rPr>
        <w:t>1.1.1 采购人：见投标人须知前附表；</w:t>
      </w:r>
    </w:p>
    <w:p w14:paraId="4E2EC1F8">
      <w:pPr>
        <w:spacing w:line="360" w:lineRule="auto"/>
        <w:ind w:firstLine="420" w:firstLineChars="200"/>
        <w:rPr>
          <w:rFonts w:ascii="仿宋" w:hAnsi="仿宋" w:eastAsia="仿宋"/>
          <w:szCs w:val="21"/>
        </w:rPr>
      </w:pPr>
      <w:r>
        <w:rPr>
          <w:rFonts w:hint="eastAsia" w:ascii="仿宋" w:hAnsi="仿宋" w:eastAsia="仿宋"/>
          <w:szCs w:val="21"/>
        </w:rPr>
        <w:t>1.1.2 采购代理机构：见投标人须知前附表；</w:t>
      </w:r>
    </w:p>
    <w:p w14:paraId="2145114E">
      <w:pPr>
        <w:spacing w:line="360" w:lineRule="auto"/>
        <w:ind w:firstLine="420" w:firstLineChars="200"/>
        <w:rPr>
          <w:rFonts w:ascii="仿宋" w:hAnsi="仿宋" w:eastAsia="仿宋"/>
          <w:szCs w:val="21"/>
        </w:rPr>
      </w:pPr>
      <w:r>
        <w:rPr>
          <w:rFonts w:hint="eastAsia" w:ascii="仿宋" w:hAnsi="仿宋" w:eastAsia="仿宋"/>
          <w:szCs w:val="21"/>
        </w:rPr>
        <w:t xml:space="preserve">1.1.3 </w:t>
      </w:r>
      <w:r>
        <w:rPr>
          <w:rFonts w:ascii="仿宋" w:hAnsi="仿宋" w:eastAsia="仿宋"/>
          <w:szCs w:val="21"/>
        </w:rPr>
        <w:t>项目名称：</w:t>
      </w:r>
      <w:r>
        <w:rPr>
          <w:rFonts w:hint="eastAsia" w:ascii="仿宋" w:hAnsi="仿宋" w:eastAsia="仿宋"/>
          <w:szCs w:val="21"/>
        </w:rPr>
        <w:t>见投标人须知前附表；</w:t>
      </w:r>
    </w:p>
    <w:p w14:paraId="7E9E0EF2">
      <w:pPr>
        <w:spacing w:line="360" w:lineRule="auto"/>
        <w:ind w:firstLine="420" w:firstLineChars="200"/>
        <w:rPr>
          <w:rFonts w:ascii="仿宋" w:hAnsi="仿宋" w:eastAsia="仿宋"/>
          <w:szCs w:val="21"/>
        </w:rPr>
      </w:pPr>
      <w:r>
        <w:rPr>
          <w:rFonts w:hint="eastAsia" w:ascii="仿宋" w:hAnsi="仿宋" w:eastAsia="仿宋"/>
          <w:szCs w:val="21"/>
        </w:rPr>
        <w:t xml:space="preserve">1.1.4 </w:t>
      </w:r>
      <w:r>
        <w:rPr>
          <w:rFonts w:ascii="仿宋" w:hAnsi="仿宋" w:eastAsia="仿宋"/>
          <w:szCs w:val="21"/>
        </w:rPr>
        <w:t>资金来源：</w:t>
      </w:r>
      <w:r>
        <w:rPr>
          <w:rFonts w:hint="eastAsia" w:ascii="仿宋" w:hAnsi="仿宋" w:eastAsia="仿宋"/>
          <w:szCs w:val="21"/>
        </w:rPr>
        <w:t>见投标人须知前附表；</w:t>
      </w:r>
    </w:p>
    <w:p w14:paraId="01CE2A59">
      <w:pPr>
        <w:spacing w:line="360" w:lineRule="auto"/>
        <w:ind w:firstLine="420" w:firstLineChars="200"/>
        <w:rPr>
          <w:rFonts w:ascii="仿宋" w:hAnsi="仿宋" w:eastAsia="仿宋"/>
          <w:szCs w:val="21"/>
        </w:rPr>
      </w:pPr>
      <w:r>
        <w:rPr>
          <w:rFonts w:hint="eastAsia" w:ascii="仿宋" w:hAnsi="仿宋" w:eastAsia="仿宋"/>
          <w:szCs w:val="21"/>
        </w:rPr>
        <w:t>1.1.5 资金落实情况：见投标人须知前附表；</w:t>
      </w:r>
    </w:p>
    <w:bookmarkEnd w:id="11"/>
    <w:p w14:paraId="03F3829A">
      <w:pPr>
        <w:spacing w:line="360" w:lineRule="auto"/>
        <w:rPr>
          <w:rFonts w:hint="eastAsia" w:ascii="仿宋" w:hAnsi="仿宋" w:eastAsia="仿宋"/>
          <w:b/>
          <w:szCs w:val="21"/>
        </w:rPr>
      </w:pPr>
      <w:bookmarkStart w:id="12" w:name="_Toc283381931"/>
      <w:r>
        <w:rPr>
          <w:rFonts w:hint="eastAsia" w:ascii="仿宋" w:hAnsi="仿宋" w:eastAsia="仿宋"/>
          <w:b/>
          <w:szCs w:val="21"/>
        </w:rPr>
        <w:t>2.工程概况及招标范围</w:t>
      </w:r>
    </w:p>
    <w:p w14:paraId="32A55E76">
      <w:pPr>
        <w:spacing w:line="360" w:lineRule="auto"/>
        <w:ind w:firstLine="630" w:firstLineChars="300"/>
        <w:rPr>
          <w:rFonts w:hint="eastAsia" w:ascii="仿宋" w:hAnsi="仿宋" w:eastAsia="仿宋"/>
          <w:szCs w:val="21"/>
        </w:rPr>
      </w:pPr>
      <w:r>
        <w:rPr>
          <w:rFonts w:hint="eastAsia" w:ascii="仿宋" w:hAnsi="仿宋" w:eastAsia="仿宋"/>
          <w:szCs w:val="21"/>
        </w:rPr>
        <w:t>见投标人须知前附表</w:t>
      </w:r>
    </w:p>
    <w:p w14:paraId="077537D8">
      <w:pPr>
        <w:spacing w:line="360" w:lineRule="auto"/>
        <w:rPr>
          <w:rFonts w:hint="eastAsia" w:ascii="仿宋" w:hAnsi="仿宋" w:eastAsia="仿宋"/>
          <w:b/>
          <w:szCs w:val="21"/>
        </w:rPr>
      </w:pPr>
      <w:r>
        <w:rPr>
          <w:rFonts w:hint="eastAsia" w:ascii="仿宋" w:hAnsi="仿宋" w:eastAsia="仿宋"/>
          <w:b/>
          <w:szCs w:val="21"/>
        </w:rPr>
        <w:t>3.</w:t>
      </w:r>
      <w:bookmarkEnd w:id="12"/>
      <w:r>
        <w:rPr>
          <w:rFonts w:hint="eastAsia" w:ascii="仿宋" w:hAnsi="仿宋" w:eastAsia="仿宋"/>
          <w:b/>
          <w:szCs w:val="21"/>
        </w:rPr>
        <w:t xml:space="preserve"> 工期、质量要求</w:t>
      </w:r>
    </w:p>
    <w:p w14:paraId="2C061488">
      <w:pPr>
        <w:spacing w:line="360" w:lineRule="auto"/>
        <w:ind w:firstLine="420" w:firstLineChars="200"/>
        <w:rPr>
          <w:rFonts w:ascii="仿宋" w:hAnsi="仿宋" w:eastAsia="仿宋"/>
          <w:szCs w:val="21"/>
        </w:rPr>
      </w:pPr>
      <w:r>
        <w:rPr>
          <w:rFonts w:hint="eastAsia" w:ascii="仿宋" w:hAnsi="仿宋" w:eastAsia="仿宋"/>
          <w:szCs w:val="21"/>
        </w:rPr>
        <w:t xml:space="preserve"> 本项目的质量要求：见投标人须知前附表。</w:t>
      </w:r>
    </w:p>
    <w:p w14:paraId="202C9F5B">
      <w:pPr>
        <w:spacing w:line="360" w:lineRule="auto"/>
        <w:rPr>
          <w:rFonts w:ascii="仿宋" w:hAnsi="仿宋" w:eastAsia="仿宋"/>
          <w:b/>
          <w:szCs w:val="21"/>
        </w:rPr>
      </w:pPr>
      <w:bookmarkStart w:id="13" w:name="_Toc283381932"/>
      <w:r>
        <w:rPr>
          <w:rFonts w:hint="eastAsia" w:ascii="仿宋" w:hAnsi="仿宋" w:eastAsia="仿宋"/>
          <w:b/>
          <w:szCs w:val="21"/>
        </w:rPr>
        <w:t>4.</w:t>
      </w:r>
      <w:bookmarkEnd w:id="13"/>
      <w:r>
        <w:rPr>
          <w:rFonts w:hint="eastAsia" w:ascii="仿宋" w:hAnsi="仿宋" w:eastAsia="仿宋"/>
          <w:b/>
          <w:szCs w:val="21"/>
        </w:rPr>
        <w:t>供应商资格要求</w:t>
      </w:r>
    </w:p>
    <w:p w14:paraId="31DBBAA9">
      <w:pPr>
        <w:spacing w:line="360" w:lineRule="auto"/>
        <w:ind w:firstLine="420" w:firstLineChars="200"/>
        <w:rPr>
          <w:rFonts w:ascii="仿宋" w:hAnsi="仿宋" w:eastAsia="仿宋"/>
          <w:szCs w:val="21"/>
        </w:rPr>
      </w:pPr>
      <w:r>
        <w:rPr>
          <w:rFonts w:hint="eastAsia" w:ascii="仿宋" w:hAnsi="仿宋" w:eastAsia="仿宋"/>
          <w:szCs w:val="21"/>
        </w:rPr>
        <w:t>供应商应具备承担本项目的资格条件：详见竞见投标人须知前附表；</w:t>
      </w:r>
    </w:p>
    <w:p w14:paraId="61EDE670">
      <w:pPr>
        <w:spacing w:line="360" w:lineRule="auto"/>
        <w:rPr>
          <w:rFonts w:ascii="仿宋" w:hAnsi="仿宋" w:eastAsia="仿宋"/>
          <w:b/>
          <w:szCs w:val="21"/>
        </w:rPr>
      </w:pPr>
      <w:bookmarkStart w:id="14" w:name="_Toc283381933"/>
      <w:r>
        <w:rPr>
          <w:rFonts w:hint="eastAsia" w:ascii="仿宋" w:hAnsi="仿宋" w:eastAsia="仿宋"/>
          <w:b/>
          <w:szCs w:val="21"/>
        </w:rPr>
        <w:t>5.供应商投标要求</w:t>
      </w:r>
      <w:bookmarkEnd w:id="14"/>
    </w:p>
    <w:p w14:paraId="23536700">
      <w:pPr>
        <w:spacing w:line="360" w:lineRule="auto"/>
        <w:ind w:firstLine="420" w:firstLineChars="200"/>
        <w:rPr>
          <w:rFonts w:ascii="仿宋" w:hAnsi="仿宋" w:eastAsia="仿宋"/>
          <w:szCs w:val="21"/>
        </w:rPr>
      </w:pPr>
      <w:r>
        <w:rPr>
          <w:rFonts w:hint="eastAsia" w:ascii="仿宋" w:hAnsi="仿宋" w:eastAsia="仿宋"/>
          <w:szCs w:val="21"/>
        </w:rPr>
        <w:t>供应商必须对招标范围内的全部内容进行投标，只投其中部分内容者则其响应文件无效。</w:t>
      </w:r>
    </w:p>
    <w:p w14:paraId="3C7FFEE0">
      <w:pPr>
        <w:spacing w:line="360" w:lineRule="auto"/>
        <w:rPr>
          <w:rFonts w:ascii="仿宋" w:hAnsi="仿宋" w:eastAsia="仿宋"/>
          <w:b/>
          <w:szCs w:val="21"/>
        </w:rPr>
      </w:pPr>
      <w:bookmarkStart w:id="15" w:name="_Toc283381934"/>
      <w:r>
        <w:rPr>
          <w:rFonts w:hint="eastAsia" w:ascii="仿宋" w:hAnsi="仿宋" w:eastAsia="仿宋"/>
          <w:b/>
          <w:szCs w:val="21"/>
        </w:rPr>
        <w:t>6.投标费用</w:t>
      </w:r>
      <w:bookmarkEnd w:id="15"/>
    </w:p>
    <w:p w14:paraId="1B96565D">
      <w:pPr>
        <w:spacing w:line="360" w:lineRule="auto"/>
        <w:ind w:firstLine="420" w:firstLineChars="200"/>
        <w:rPr>
          <w:rFonts w:ascii="仿宋" w:hAnsi="仿宋" w:eastAsia="仿宋"/>
          <w:szCs w:val="21"/>
        </w:rPr>
      </w:pPr>
      <w:r>
        <w:rPr>
          <w:rFonts w:hint="eastAsia" w:ascii="仿宋" w:hAnsi="仿宋" w:eastAsia="仿宋"/>
          <w:szCs w:val="21"/>
        </w:rPr>
        <w:t>供应商应承担其响应文件编制与递交所涉及的一切费用。在任何情况下采购人和采购代理机构对上述费用均不负担任何责任。</w:t>
      </w:r>
    </w:p>
    <w:p w14:paraId="24AFE37A">
      <w:pPr>
        <w:spacing w:line="360" w:lineRule="auto"/>
        <w:rPr>
          <w:rFonts w:ascii="仿宋" w:hAnsi="仿宋" w:eastAsia="仿宋"/>
          <w:b/>
          <w:szCs w:val="21"/>
        </w:rPr>
      </w:pPr>
      <w:bookmarkStart w:id="16" w:name="_Toc283381935"/>
      <w:r>
        <w:rPr>
          <w:rFonts w:hint="eastAsia" w:ascii="仿宋" w:hAnsi="仿宋" w:eastAsia="仿宋"/>
          <w:b/>
          <w:szCs w:val="21"/>
        </w:rPr>
        <w:t>7.踏勘现场</w:t>
      </w:r>
      <w:bookmarkEnd w:id="16"/>
    </w:p>
    <w:p w14:paraId="6EDC8254">
      <w:pPr>
        <w:spacing w:line="360" w:lineRule="auto"/>
        <w:ind w:firstLine="411" w:firstLineChars="196"/>
        <w:rPr>
          <w:rFonts w:ascii="仿宋" w:hAnsi="仿宋" w:eastAsia="仿宋"/>
          <w:b/>
          <w:szCs w:val="21"/>
        </w:rPr>
      </w:pPr>
      <w:r>
        <w:rPr>
          <w:rFonts w:hint="eastAsia" w:ascii="仿宋" w:hAnsi="仿宋" w:eastAsia="仿宋"/>
          <w:szCs w:val="21"/>
        </w:rPr>
        <w:t>7.1  踏勘现场：供应商自行踏勘现场。</w:t>
      </w:r>
    </w:p>
    <w:p w14:paraId="51101E90">
      <w:pPr>
        <w:spacing w:line="360" w:lineRule="auto"/>
        <w:ind w:firstLine="420" w:firstLineChars="200"/>
        <w:rPr>
          <w:rFonts w:ascii="仿宋" w:hAnsi="仿宋" w:eastAsia="仿宋"/>
          <w:szCs w:val="21"/>
        </w:rPr>
      </w:pPr>
      <w:r>
        <w:rPr>
          <w:rFonts w:hint="eastAsia" w:ascii="仿宋" w:hAnsi="仿宋" w:eastAsia="仿宋"/>
          <w:szCs w:val="21"/>
        </w:rPr>
        <w:t>7.2  在磋商文件和参考资料中采购人提供的资料和数据，是采购人现有的能使投标人利用的资料。采购人对投标人由此而作出的推论、理解和结论概不负责。</w:t>
      </w:r>
    </w:p>
    <w:p w14:paraId="4C0B8FD7">
      <w:pPr>
        <w:spacing w:line="360" w:lineRule="auto"/>
        <w:rPr>
          <w:rFonts w:ascii="仿宋" w:hAnsi="仿宋" w:eastAsia="仿宋"/>
          <w:b/>
          <w:szCs w:val="21"/>
        </w:rPr>
      </w:pPr>
      <w:bookmarkStart w:id="17" w:name="_Toc283381936"/>
      <w:r>
        <w:rPr>
          <w:rFonts w:hint="eastAsia" w:ascii="仿宋" w:hAnsi="仿宋" w:eastAsia="仿宋"/>
          <w:b/>
          <w:szCs w:val="21"/>
        </w:rPr>
        <w:t>8.</w:t>
      </w:r>
      <w:bookmarkEnd w:id="17"/>
      <w:r>
        <w:rPr>
          <w:rFonts w:hint="eastAsia" w:ascii="仿宋" w:hAnsi="仿宋" w:eastAsia="仿宋"/>
          <w:b/>
          <w:szCs w:val="21"/>
        </w:rPr>
        <w:t>磋商报价</w:t>
      </w:r>
    </w:p>
    <w:p w14:paraId="7E5D0C53">
      <w:pPr>
        <w:spacing w:line="360" w:lineRule="auto"/>
        <w:ind w:firstLine="420" w:firstLineChars="200"/>
        <w:jc w:val="left"/>
        <w:rPr>
          <w:rFonts w:ascii="仿宋" w:hAnsi="仿宋" w:eastAsia="仿宋"/>
          <w:szCs w:val="21"/>
        </w:rPr>
      </w:pPr>
      <w:r>
        <w:rPr>
          <w:rFonts w:hint="eastAsia" w:ascii="仿宋" w:hAnsi="仿宋" w:eastAsia="仿宋"/>
          <w:szCs w:val="21"/>
        </w:rPr>
        <w:t>8.1  磋商报价为工程验收合格正式交付使用前所发生的一切费用，包括所投项目内容所需的工程成本、利润、税金、以及风险因素等全部费用。未列入或者没有填写的项目费用视为已包含在相关项目的价格中，不再另行补列。</w:t>
      </w:r>
    </w:p>
    <w:p w14:paraId="0B761716">
      <w:pPr>
        <w:spacing w:line="480" w:lineRule="exact"/>
        <w:ind w:firstLine="420" w:firstLineChars="200"/>
        <w:rPr>
          <w:rFonts w:hint="eastAsia" w:ascii="仿宋" w:hAnsi="仿宋" w:eastAsia="仿宋"/>
          <w:szCs w:val="21"/>
        </w:rPr>
      </w:pPr>
      <w:r>
        <w:rPr>
          <w:rFonts w:hint="eastAsia" w:ascii="仿宋" w:hAnsi="仿宋" w:eastAsia="仿宋"/>
          <w:szCs w:val="21"/>
        </w:rPr>
        <w:t>8.2  供应商应充分考虑施工期间的政策和价格风险，以及所有根据合同或其它原因应由供应商支付的税金和其它应交纳的费用一并计入总价。</w:t>
      </w:r>
    </w:p>
    <w:p w14:paraId="0B06812E">
      <w:pPr>
        <w:spacing w:line="480" w:lineRule="exact"/>
        <w:ind w:firstLine="420" w:firstLineChars="200"/>
        <w:rPr>
          <w:rFonts w:ascii="仿宋" w:hAnsi="仿宋" w:eastAsia="仿宋"/>
          <w:szCs w:val="21"/>
        </w:rPr>
      </w:pPr>
      <w:r>
        <w:rPr>
          <w:rFonts w:hint="eastAsia" w:ascii="仿宋" w:hAnsi="仿宋" w:eastAsia="仿宋"/>
          <w:szCs w:val="21"/>
        </w:rPr>
        <w:t>8.3代理服务费：参照河南省招标投标协会关于印发《河南省招标代理服务收费指导意见》的通知豫招协[2023]002号文件为依据向中标人收取代理服务费，供应商应在报价时综合考虑。</w:t>
      </w:r>
    </w:p>
    <w:p w14:paraId="0B0F6A67">
      <w:pPr>
        <w:spacing w:line="360" w:lineRule="auto"/>
        <w:rPr>
          <w:rFonts w:ascii="仿宋" w:hAnsi="仿宋" w:eastAsia="仿宋"/>
          <w:b/>
          <w:szCs w:val="21"/>
        </w:rPr>
      </w:pPr>
      <w:bookmarkStart w:id="18" w:name="_Toc283381938"/>
      <w:r>
        <w:rPr>
          <w:rFonts w:hint="eastAsia" w:ascii="仿宋" w:hAnsi="仿宋" w:eastAsia="仿宋"/>
          <w:b/>
          <w:szCs w:val="21"/>
        </w:rPr>
        <w:t>9.货币</w:t>
      </w:r>
      <w:bookmarkEnd w:id="18"/>
    </w:p>
    <w:p w14:paraId="6DDDC9FE">
      <w:pPr>
        <w:spacing w:line="360" w:lineRule="auto"/>
        <w:ind w:left="102" w:firstLine="420" w:firstLineChars="200"/>
        <w:rPr>
          <w:rFonts w:ascii="仿宋" w:hAnsi="仿宋" w:eastAsia="仿宋"/>
          <w:szCs w:val="21"/>
        </w:rPr>
      </w:pPr>
      <w:r>
        <w:rPr>
          <w:rFonts w:hint="eastAsia" w:ascii="仿宋" w:hAnsi="仿宋" w:eastAsia="仿宋"/>
          <w:szCs w:val="21"/>
        </w:rPr>
        <w:t>投标人以人民币填报磋商报价，合同实施时以转账方式支付。</w:t>
      </w:r>
    </w:p>
    <w:p w14:paraId="33C20998">
      <w:pPr>
        <w:pStyle w:val="5"/>
        <w:rPr>
          <w:rFonts w:ascii="仿宋" w:hAnsi="仿宋" w:eastAsia="仿宋"/>
          <w:sz w:val="21"/>
          <w:szCs w:val="21"/>
        </w:rPr>
      </w:pPr>
      <w:bookmarkStart w:id="19" w:name="_Toc283381940"/>
      <w:bookmarkStart w:id="20" w:name="_Toc514740507"/>
      <w:r>
        <w:rPr>
          <w:rFonts w:hint="eastAsia" w:ascii="仿宋" w:hAnsi="仿宋" w:eastAsia="仿宋"/>
          <w:sz w:val="21"/>
          <w:szCs w:val="21"/>
        </w:rPr>
        <w:t>二、磋商文件</w:t>
      </w:r>
      <w:bookmarkEnd w:id="19"/>
      <w:bookmarkEnd w:id="20"/>
    </w:p>
    <w:p w14:paraId="110A31B7">
      <w:pPr>
        <w:spacing w:line="360" w:lineRule="auto"/>
        <w:rPr>
          <w:rFonts w:ascii="仿宋" w:hAnsi="仿宋" w:eastAsia="仿宋"/>
          <w:b/>
          <w:szCs w:val="21"/>
        </w:rPr>
      </w:pPr>
      <w:bookmarkStart w:id="21" w:name="_Toc283381941"/>
      <w:r>
        <w:rPr>
          <w:rFonts w:hint="eastAsia" w:ascii="仿宋" w:hAnsi="仿宋" w:eastAsia="仿宋"/>
          <w:b/>
          <w:szCs w:val="21"/>
        </w:rPr>
        <w:t>10.磋商文件的组成</w:t>
      </w:r>
      <w:bookmarkEnd w:id="21"/>
    </w:p>
    <w:p w14:paraId="22C329D2">
      <w:pPr>
        <w:spacing w:line="360" w:lineRule="auto"/>
        <w:ind w:firstLine="420" w:firstLineChars="200"/>
        <w:rPr>
          <w:rFonts w:ascii="仿宋" w:hAnsi="仿宋" w:eastAsia="仿宋"/>
          <w:szCs w:val="21"/>
        </w:rPr>
      </w:pPr>
      <w:r>
        <w:rPr>
          <w:rFonts w:hint="eastAsia" w:ascii="仿宋" w:hAnsi="仿宋" w:eastAsia="仿宋"/>
          <w:szCs w:val="21"/>
        </w:rPr>
        <w:t>本磋商文件包括：</w:t>
      </w:r>
    </w:p>
    <w:p w14:paraId="56C575B5">
      <w:pPr>
        <w:spacing w:line="360" w:lineRule="auto"/>
        <w:ind w:firstLine="420" w:firstLineChars="200"/>
        <w:rPr>
          <w:rFonts w:ascii="仿宋" w:hAnsi="仿宋" w:eastAsia="仿宋"/>
          <w:szCs w:val="21"/>
        </w:rPr>
      </w:pPr>
      <w:r>
        <w:rPr>
          <w:rFonts w:hint="eastAsia" w:ascii="仿宋" w:hAnsi="仿宋" w:eastAsia="仿宋"/>
          <w:szCs w:val="21"/>
        </w:rPr>
        <w:t>（1）竞争性磋商公告；</w:t>
      </w:r>
    </w:p>
    <w:p w14:paraId="1C4156B5">
      <w:pPr>
        <w:spacing w:line="360" w:lineRule="auto"/>
        <w:ind w:firstLine="420" w:firstLineChars="200"/>
        <w:rPr>
          <w:rFonts w:ascii="仿宋" w:hAnsi="仿宋" w:eastAsia="仿宋"/>
          <w:szCs w:val="21"/>
        </w:rPr>
      </w:pPr>
      <w:r>
        <w:rPr>
          <w:rFonts w:hint="eastAsia" w:ascii="仿宋" w:hAnsi="仿宋" w:eastAsia="仿宋"/>
          <w:szCs w:val="21"/>
        </w:rPr>
        <w:t>（2）投标人须知；</w:t>
      </w:r>
    </w:p>
    <w:p w14:paraId="5094A5BE">
      <w:pPr>
        <w:spacing w:line="360" w:lineRule="auto"/>
        <w:ind w:firstLine="420" w:firstLineChars="200"/>
        <w:rPr>
          <w:rFonts w:hint="eastAsia" w:ascii="仿宋" w:hAnsi="仿宋" w:eastAsia="仿宋"/>
          <w:szCs w:val="21"/>
        </w:rPr>
      </w:pPr>
      <w:r>
        <w:rPr>
          <w:rFonts w:hint="eastAsia" w:ascii="仿宋" w:hAnsi="仿宋" w:eastAsia="仿宋"/>
          <w:szCs w:val="21"/>
        </w:rPr>
        <w:t>（3）评审办法；</w:t>
      </w:r>
    </w:p>
    <w:p w14:paraId="601E1186">
      <w:pPr>
        <w:spacing w:line="360" w:lineRule="auto"/>
        <w:ind w:firstLine="420" w:firstLineChars="200"/>
        <w:rPr>
          <w:rFonts w:hint="eastAsia" w:ascii="仿宋" w:hAnsi="仿宋" w:eastAsia="仿宋" w:cs="Times New Roman"/>
          <w:szCs w:val="21"/>
        </w:rPr>
      </w:pPr>
      <w:r>
        <w:rPr>
          <w:rFonts w:hint="eastAsia" w:ascii="仿宋" w:hAnsi="仿宋" w:eastAsia="仿宋" w:cs="Times New Roman"/>
          <w:szCs w:val="21"/>
        </w:rPr>
        <w:t>（4）合同条款及格式；</w:t>
      </w:r>
    </w:p>
    <w:p w14:paraId="01940FC0">
      <w:pPr>
        <w:spacing w:line="360" w:lineRule="auto"/>
        <w:ind w:firstLine="420" w:firstLineChars="200"/>
        <w:rPr>
          <w:rFonts w:hint="eastAsia" w:ascii="仿宋" w:hAnsi="仿宋" w:eastAsia="仿宋" w:cs="Times New Roman"/>
          <w:szCs w:val="21"/>
        </w:rPr>
      </w:pPr>
      <w:r>
        <w:rPr>
          <w:rFonts w:hint="eastAsia" w:ascii="仿宋" w:hAnsi="仿宋" w:eastAsia="仿宋" w:cs="Times New Roman"/>
          <w:szCs w:val="21"/>
        </w:rPr>
        <w:t>（5）工程量清单；</w:t>
      </w:r>
    </w:p>
    <w:p w14:paraId="5D62CB93">
      <w:pPr>
        <w:spacing w:line="360" w:lineRule="auto"/>
        <w:ind w:firstLine="420" w:firstLineChars="200"/>
        <w:rPr>
          <w:rFonts w:hint="eastAsia" w:ascii="仿宋" w:hAnsi="仿宋" w:eastAsia="仿宋" w:cs="Times New Roman"/>
          <w:szCs w:val="21"/>
        </w:rPr>
      </w:pPr>
      <w:r>
        <w:rPr>
          <w:rFonts w:hint="eastAsia" w:ascii="仿宋" w:hAnsi="仿宋" w:eastAsia="仿宋" w:cs="Times New Roman"/>
          <w:szCs w:val="21"/>
        </w:rPr>
        <w:t>（6）图纸；</w:t>
      </w:r>
    </w:p>
    <w:p w14:paraId="0AAB4646">
      <w:pPr>
        <w:spacing w:line="360" w:lineRule="auto"/>
        <w:ind w:firstLine="420" w:firstLineChars="200"/>
        <w:rPr>
          <w:rFonts w:hint="eastAsia" w:ascii="仿宋" w:hAnsi="仿宋" w:eastAsia="仿宋" w:cs="Times New Roman"/>
          <w:szCs w:val="21"/>
        </w:rPr>
      </w:pPr>
      <w:r>
        <w:rPr>
          <w:rFonts w:hint="eastAsia" w:ascii="仿宋" w:hAnsi="仿宋" w:eastAsia="仿宋" w:cs="Times New Roman"/>
          <w:szCs w:val="21"/>
        </w:rPr>
        <w:t>（7）技术标准和要求；</w:t>
      </w:r>
    </w:p>
    <w:p w14:paraId="1F92204C">
      <w:pPr>
        <w:spacing w:line="360" w:lineRule="auto"/>
        <w:ind w:firstLine="420" w:firstLineChars="200"/>
        <w:rPr>
          <w:rFonts w:hint="eastAsia" w:ascii="仿宋" w:hAnsi="仿宋" w:eastAsia="仿宋"/>
          <w:szCs w:val="21"/>
        </w:rPr>
      </w:pPr>
      <w:r>
        <w:rPr>
          <w:rFonts w:hint="eastAsia" w:ascii="仿宋" w:hAnsi="仿宋" w:eastAsia="仿宋" w:cs="Times New Roman"/>
          <w:szCs w:val="21"/>
        </w:rPr>
        <w:t>（8）响应文件格</w:t>
      </w:r>
      <w:r>
        <w:rPr>
          <w:rFonts w:hint="eastAsia" w:ascii="仿宋" w:hAnsi="仿宋" w:eastAsia="仿宋"/>
          <w:szCs w:val="21"/>
        </w:rPr>
        <w:t xml:space="preserve">式； </w:t>
      </w:r>
    </w:p>
    <w:p w14:paraId="0A6D898B">
      <w:pPr>
        <w:spacing w:line="360" w:lineRule="auto"/>
        <w:ind w:firstLine="420" w:firstLineChars="200"/>
        <w:rPr>
          <w:rFonts w:ascii="仿宋" w:hAnsi="仿宋" w:eastAsia="仿宋"/>
          <w:szCs w:val="21"/>
        </w:rPr>
      </w:pPr>
      <w:r>
        <w:rPr>
          <w:rFonts w:hint="eastAsia" w:ascii="仿宋" w:hAnsi="仿宋" w:eastAsia="仿宋"/>
          <w:szCs w:val="21"/>
        </w:rPr>
        <w:t>供应商获取磋商文件后，应仔细阅读竞争性磋商文件的所有内容，如有残缺瑕疵等问题应在获得磋商文件后5日内在电子交易系统中向采购人和代理机构提出（具体详见平顶山市公共资源交易中心流程），否则由此引起的损失由供应商自己承担。供应商同时应认真审阅磋商文件中的所有事项、格式、条款和规范要求等，若供应商的响应文件没有按磋商文件要求提交全部资料，其风险由供应商自行承担，并根据有关条款规定，该报价有可能被拒绝。对磋商文件所作的澄清、修改，构成磋商文件的组成部分。</w:t>
      </w:r>
    </w:p>
    <w:p w14:paraId="324EAA99">
      <w:pPr>
        <w:spacing w:line="360" w:lineRule="auto"/>
        <w:rPr>
          <w:rFonts w:ascii="仿宋" w:hAnsi="仿宋" w:eastAsia="仿宋"/>
          <w:b/>
          <w:szCs w:val="21"/>
        </w:rPr>
      </w:pPr>
      <w:bookmarkStart w:id="22" w:name="_Toc283381942"/>
      <w:r>
        <w:rPr>
          <w:rFonts w:hint="eastAsia" w:ascii="仿宋" w:hAnsi="仿宋" w:eastAsia="仿宋"/>
          <w:b/>
          <w:szCs w:val="21"/>
        </w:rPr>
        <w:t>11.磋商文件的修正、澄清与投标答疑</w:t>
      </w:r>
      <w:bookmarkEnd w:id="22"/>
    </w:p>
    <w:p w14:paraId="1A65A010">
      <w:pPr>
        <w:spacing w:line="360" w:lineRule="auto"/>
        <w:ind w:firstLine="420" w:firstLineChars="200"/>
        <w:rPr>
          <w:rFonts w:ascii="仿宋" w:hAnsi="仿宋" w:eastAsia="仿宋"/>
          <w:szCs w:val="21"/>
        </w:rPr>
      </w:pPr>
      <w:r>
        <w:rPr>
          <w:rFonts w:hint="eastAsia" w:ascii="仿宋" w:hAnsi="仿宋" w:eastAsia="仿宋"/>
          <w:szCs w:val="21"/>
        </w:rPr>
        <w:t>11.1采购人对已发出的磋商文件进行必要澄清或者修改的，将在提交首次响应文件截止时间5日前</w:t>
      </w:r>
      <w:r>
        <w:rPr>
          <w:rFonts w:hint="eastAsia" w:ascii="仿宋" w:hAnsi="仿宋" w:eastAsia="仿宋" w:cs="宋体"/>
        </w:rPr>
        <w:t>通过平顶山市公共资源交易中心网上平台向</w:t>
      </w:r>
      <w:r>
        <w:rPr>
          <w:rFonts w:hint="eastAsia" w:ascii="仿宋" w:hAnsi="仿宋" w:eastAsia="仿宋"/>
          <w:szCs w:val="21"/>
        </w:rPr>
        <w:t>公布。该澄清或者修改的内容为磋商文件的组成部分。</w:t>
      </w:r>
    </w:p>
    <w:p w14:paraId="1A034CA6">
      <w:pPr>
        <w:spacing w:line="360" w:lineRule="auto"/>
        <w:ind w:firstLine="420" w:firstLineChars="200"/>
        <w:rPr>
          <w:rFonts w:ascii="仿宋" w:hAnsi="仿宋" w:eastAsia="仿宋"/>
          <w:szCs w:val="21"/>
        </w:rPr>
      </w:pPr>
      <w:r>
        <w:rPr>
          <w:rFonts w:hint="eastAsia" w:ascii="仿宋" w:hAnsi="仿宋" w:eastAsia="仿宋"/>
          <w:szCs w:val="21"/>
        </w:rPr>
        <w:t>11.2 补充（答疑）文件是磋商文件的组成部分，与磋商文件具有同等效力。</w:t>
      </w:r>
    </w:p>
    <w:p w14:paraId="61F28306">
      <w:pPr>
        <w:spacing w:line="360" w:lineRule="auto"/>
        <w:ind w:firstLine="420" w:firstLineChars="200"/>
        <w:rPr>
          <w:rFonts w:ascii="仿宋" w:hAnsi="仿宋" w:eastAsia="仿宋"/>
          <w:szCs w:val="21"/>
        </w:rPr>
      </w:pPr>
      <w:r>
        <w:rPr>
          <w:rFonts w:hint="eastAsia" w:ascii="仿宋" w:hAnsi="仿宋" w:eastAsia="仿宋"/>
          <w:szCs w:val="21"/>
        </w:rPr>
        <w:t>11.3 当磋商文件、补充(答疑)文件内容相互矛盾时，以最后发出的文件为准。</w:t>
      </w:r>
    </w:p>
    <w:p w14:paraId="16CEFCEF">
      <w:pPr>
        <w:pStyle w:val="5"/>
        <w:rPr>
          <w:rFonts w:ascii="仿宋" w:hAnsi="仿宋" w:eastAsia="仿宋"/>
          <w:sz w:val="21"/>
          <w:szCs w:val="21"/>
        </w:rPr>
      </w:pPr>
      <w:bookmarkStart w:id="23" w:name="_Toc283381944"/>
      <w:bookmarkStart w:id="24" w:name="_Toc514740508"/>
      <w:r>
        <w:rPr>
          <w:rFonts w:hint="eastAsia" w:ascii="仿宋" w:hAnsi="仿宋" w:eastAsia="仿宋"/>
          <w:sz w:val="21"/>
          <w:szCs w:val="21"/>
        </w:rPr>
        <w:t>三、响应文件</w:t>
      </w:r>
      <w:bookmarkEnd w:id="23"/>
      <w:bookmarkEnd w:id="24"/>
    </w:p>
    <w:p w14:paraId="3D995C54">
      <w:pPr>
        <w:spacing w:line="360" w:lineRule="auto"/>
        <w:rPr>
          <w:rFonts w:ascii="仿宋" w:hAnsi="仿宋" w:eastAsia="仿宋"/>
          <w:b/>
          <w:szCs w:val="21"/>
        </w:rPr>
      </w:pPr>
      <w:bookmarkStart w:id="25" w:name="_Toc283381945"/>
      <w:r>
        <w:rPr>
          <w:rFonts w:hint="eastAsia" w:ascii="仿宋" w:hAnsi="仿宋" w:eastAsia="仿宋"/>
          <w:b/>
          <w:szCs w:val="21"/>
        </w:rPr>
        <w:t>12.响应文件的语言</w:t>
      </w:r>
      <w:bookmarkEnd w:id="25"/>
    </w:p>
    <w:p w14:paraId="1C782FB0">
      <w:pPr>
        <w:spacing w:line="360" w:lineRule="auto"/>
        <w:ind w:firstLine="420" w:firstLineChars="200"/>
        <w:rPr>
          <w:rFonts w:ascii="仿宋" w:hAnsi="仿宋" w:eastAsia="仿宋"/>
          <w:szCs w:val="21"/>
        </w:rPr>
      </w:pPr>
      <w:r>
        <w:rPr>
          <w:rFonts w:hint="eastAsia" w:ascii="仿宋" w:hAnsi="仿宋" w:eastAsia="仿宋"/>
          <w:szCs w:val="21"/>
        </w:rPr>
        <w:t>与投标有关的所有文件必须使用中文。</w:t>
      </w:r>
    </w:p>
    <w:p w14:paraId="2750F27D">
      <w:pPr>
        <w:spacing w:line="360" w:lineRule="auto"/>
        <w:rPr>
          <w:rFonts w:ascii="仿宋" w:hAnsi="仿宋" w:eastAsia="仿宋"/>
          <w:b/>
          <w:szCs w:val="21"/>
        </w:rPr>
      </w:pPr>
      <w:bookmarkStart w:id="26" w:name="_Toc283381946"/>
      <w:r>
        <w:rPr>
          <w:rFonts w:hint="eastAsia" w:ascii="仿宋" w:hAnsi="仿宋" w:eastAsia="仿宋"/>
          <w:b/>
          <w:szCs w:val="21"/>
        </w:rPr>
        <w:t>13.响应文件的组成</w:t>
      </w:r>
      <w:bookmarkEnd w:id="26"/>
    </w:p>
    <w:p w14:paraId="784CBFE6">
      <w:pPr>
        <w:spacing w:line="360" w:lineRule="auto"/>
        <w:ind w:firstLine="420" w:firstLineChars="200"/>
        <w:rPr>
          <w:rFonts w:ascii="仿宋" w:hAnsi="仿宋" w:eastAsia="仿宋"/>
          <w:szCs w:val="21"/>
        </w:rPr>
      </w:pPr>
      <w:r>
        <w:rPr>
          <w:rFonts w:hint="eastAsia" w:ascii="仿宋" w:hAnsi="仿宋" w:eastAsia="仿宋"/>
          <w:szCs w:val="21"/>
        </w:rPr>
        <w:t>响应文件的组成：详见磋商文件第六章。</w:t>
      </w:r>
    </w:p>
    <w:p w14:paraId="544FCF96">
      <w:pPr>
        <w:spacing w:line="360" w:lineRule="auto"/>
        <w:rPr>
          <w:rFonts w:ascii="仿宋" w:hAnsi="仿宋" w:eastAsia="仿宋"/>
          <w:b/>
          <w:szCs w:val="21"/>
        </w:rPr>
      </w:pPr>
      <w:bookmarkStart w:id="27" w:name="_Toc283381947"/>
      <w:r>
        <w:rPr>
          <w:rFonts w:hint="eastAsia" w:ascii="仿宋" w:hAnsi="仿宋" w:eastAsia="仿宋"/>
          <w:b/>
          <w:szCs w:val="21"/>
        </w:rPr>
        <w:t>14.</w:t>
      </w:r>
      <w:bookmarkEnd w:id="27"/>
      <w:r>
        <w:rPr>
          <w:rFonts w:hint="eastAsia" w:ascii="仿宋" w:hAnsi="仿宋" w:eastAsia="仿宋"/>
          <w:b/>
          <w:szCs w:val="21"/>
        </w:rPr>
        <w:t>磋商有效期</w:t>
      </w:r>
    </w:p>
    <w:p w14:paraId="47BAB707">
      <w:pPr>
        <w:spacing w:line="360" w:lineRule="auto"/>
        <w:ind w:firstLine="420" w:firstLineChars="200"/>
        <w:rPr>
          <w:rFonts w:ascii="仿宋" w:hAnsi="仿宋" w:eastAsia="仿宋"/>
          <w:szCs w:val="21"/>
        </w:rPr>
      </w:pPr>
      <w:r>
        <w:rPr>
          <w:rFonts w:hint="eastAsia" w:ascii="仿宋" w:hAnsi="仿宋" w:eastAsia="仿宋"/>
          <w:szCs w:val="21"/>
        </w:rPr>
        <w:t>14.1  磋商有效期60日历天（磋商截止之日起开始），采购人延长投标有效期，应在投标有效期截止前3天以书面形式通知所有投标人。</w:t>
      </w:r>
    </w:p>
    <w:p w14:paraId="30A9F9B9">
      <w:pPr>
        <w:spacing w:line="360" w:lineRule="auto"/>
        <w:ind w:firstLine="420" w:firstLineChars="200"/>
        <w:rPr>
          <w:rFonts w:ascii="仿宋" w:hAnsi="仿宋" w:eastAsia="仿宋"/>
          <w:szCs w:val="21"/>
        </w:rPr>
      </w:pPr>
      <w:r>
        <w:rPr>
          <w:rFonts w:hint="eastAsia" w:ascii="仿宋" w:hAnsi="仿宋" w:eastAsia="仿宋"/>
          <w:szCs w:val="21"/>
        </w:rPr>
        <w:t>14.2  如果出现特殊情况，采购人可征求供应商同意延长投标有效期，这种要求和供应商的答复均应以书面形式进行。</w:t>
      </w:r>
    </w:p>
    <w:p w14:paraId="410B3524">
      <w:pPr>
        <w:spacing w:line="360" w:lineRule="auto"/>
        <w:rPr>
          <w:rFonts w:ascii="仿宋" w:hAnsi="仿宋" w:eastAsia="仿宋"/>
          <w:b/>
          <w:szCs w:val="21"/>
        </w:rPr>
      </w:pPr>
      <w:bookmarkStart w:id="28" w:name="_Toc283381948"/>
      <w:r>
        <w:rPr>
          <w:rFonts w:hint="eastAsia" w:ascii="仿宋" w:hAnsi="仿宋" w:eastAsia="仿宋"/>
          <w:b/>
          <w:szCs w:val="21"/>
        </w:rPr>
        <w:t>15.</w:t>
      </w:r>
      <w:bookmarkEnd w:id="28"/>
      <w:r>
        <w:rPr>
          <w:rFonts w:hint="eastAsia" w:ascii="仿宋" w:hAnsi="仿宋" w:eastAsia="仿宋"/>
          <w:b/>
          <w:szCs w:val="21"/>
        </w:rPr>
        <w:t xml:space="preserve">磋商保证金 </w:t>
      </w:r>
    </w:p>
    <w:p w14:paraId="1C7F568B">
      <w:pPr>
        <w:pStyle w:val="14"/>
        <w:ind w:firstLine="200"/>
        <w:rPr>
          <w:rFonts w:ascii="仿宋" w:hAnsi="仿宋" w:eastAsia="仿宋"/>
          <w:bCs/>
        </w:rPr>
      </w:pPr>
      <w:r>
        <w:rPr>
          <w:rFonts w:hint="eastAsia" w:ascii="仿宋" w:hAnsi="仿宋" w:eastAsia="仿宋"/>
          <w:bCs/>
          <w:szCs w:val="21"/>
        </w:rPr>
        <w:t>不收取</w:t>
      </w:r>
    </w:p>
    <w:p w14:paraId="7BFB91E2">
      <w:pPr>
        <w:spacing w:line="360" w:lineRule="auto"/>
        <w:rPr>
          <w:rFonts w:ascii="仿宋" w:hAnsi="仿宋" w:eastAsia="仿宋"/>
          <w:b/>
          <w:szCs w:val="21"/>
        </w:rPr>
      </w:pPr>
      <w:bookmarkStart w:id="29" w:name="_Toc283381949"/>
      <w:r>
        <w:rPr>
          <w:rFonts w:hint="eastAsia" w:ascii="仿宋" w:hAnsi="仿宋" w:eastAsia="仿宋"/>
          <w:b/>
          <w:szCs w:val="21"/>
        </w:rPr>
        <w:t>16.资格审查资料</w:t>
      </w:r>
      <w:bookmarkEnd w:id="29"/>
    </w:p>
    <w:p w14:paraId="407ACFBB">
      <w:pPr>
        <w:spacing w:line="360" w:lineRule="auto"/>
        <w:ind w:firstLine="420" w:firstLineChars="200"/>
        <w:rPr>
          <w:rFonts w:ascii="仿宋" w:hAnsi="仿宋" w:eastAsia="仿宋"/>
          <w:szCs w:val="21"/>
        </w:rPr>
      </w:pPr>
      <w:r>
        <w:rPr>
          <w:rFonts w:hint="eastAsia" w:ascii="仿宋" w:hAnsi="仿宋" w:eastAsia="仿宋"/>
          <w:szCs w:val="21"/>
        </w:rPr>
        <w:t>供应商在编制响应文件时，应提供有关资料，以证实其各项资格条件满足磋商文件的要求，具备承担本项目的资质条件、能力和信誉。具体内容详见磋商文件第三章。</w:t>
      </w:r>
    </w:p>
    <w:p w14:paraId="5017DD97">
      <w:pPr>
        <w:spacing w:line="360" w:lineRule="auto"/>
        <w:rPr>
          <w:rFonts w:hint="eastAsia" w:ascii="仿宋" w:hAnsi="仿宋" w:eastAsia="仿宋"/>
          <w:b/>
          <w:szCs w:val="21"/>
        </w:rPr>
      </w:pPr>
      <w:bookmarkStart w:id="30" w:name="_Toc283381950"/>
      <w:r>
        <w:rPr>
          <w:rFonts w:hint="eastAsia" w:ascii="仿宋" w:hAnsi="仿宋" w:eastAsia="仿宋"/>
          <w:b/>
          <w:szCs w:val="21"/>
        </w:rPr>
        <w:t>17.响应文件的编写</w:t>
      </w:r>
      <w:bookmarkEnd w:id="30"/>
    </w:p>
    <w:p w14:paraId="17985735">
      <w:pPr>
        <w:adjustRightInd w:val="0"/>
        <w:snapToGrid w:val="0"/>
        <w:spacing w:line="310" w:lineRule="auto"/>
        <w:ind w:firstLine="308" w:firstLineChars="147"/>
        <w:jc w:val="left"/>
        <w:rPr>
          <w:rFonts w:ascii="仿宋" w:hAnsi="仿宋" w:eastAsia="仿宋"/>
        </w:rPr>
      </w:pPr>
      <w:bookmarkStart w:id="31" w:name="_Toc485232623"/>
      <w:r>
        <w:rPr>
          <w:rFonts w:hint="eastAsia" w:ascii="仿宋" w:hAnsi="仿宋" w:eastAsia="仿宋"/>
          <w:b/>
          <w:bCs/>
          <w:kern w:val="0"/>
          <w:szCs w:val="21"/>
        </w:rPr>
        <w:t>本项目为电子化交易项目，磋商响应文件是供应商通过</w:t>
      </w:r>
      <w:bookmarkEnd w:id="31"/>
      <w:r>
        <w:rPr>
          <w:rFonts w:hint="eastAsia" w:ascii="仿宋" w:hAnsi="仿宋" w:eastAsia="仿宋" w:cs="宋体"/>
          <w:b/>
          <w:kern w:val="0"/>
          <w:szCs w:val="21"/>
        </w:rPr>
        <w:t>平顶山市公共资源电子化交易系统</w:t>
      </w:r>
      <w:r>
        <w:rPr>
          <w:rFonts w:hint="eastAsia" w:ascii="仿宋" w:hAnsi="仿宋" w:eastAsia="仿宋"/>
          <w:b/>
          <w:bCs/>
        </w:rPr>
        <w:t>磋商文件制作系统制作，并经过电子签章和加密后生成的电子版磋商响应文件</w:t>
      </w:r>
      <w:r>
        <w:rPr>
          <w:rFonts w:hint="eastAsia" w:ascii="仿宋" w:hAnsi="仿宋" w:eastAsia="仿宋"/>
          <w:b/>
          <w:bCs/>
          <w:kern w:val="0"/>
        </w:rPr>
        <w:t>。供应商磋商时，需要上传</w:t>
      </w:r>
      <w:r>
        <w:rPr>
          <w:rFonts w:hint="eastAsia" w:ascii="仿宋" w:hAnsi="仿宋" w:eastAsia="仿宋"/>
          <w:b/>
          <w:bCs/>
        </w:rPr>
        <w:t>电子版磋商响应文件。本项目</w:t>
      </w:r>
      <w:r>
        <w:rPr>
          <w:rFonts w:hint="eastAsia" w:ascii="仿宋" w:hAnsi="仿宋" w:eastAsia="仿宋" w:cs="仿宋"/>
          <w:b/>
        </w:rPr>
        <w:t>采用“不见面”开标形式，</w:t>
      </w:r>
      <w:r>
        <w:rPr>
          <w:rFonts w:hint="eastAsia" w:ascii="仿宋" w:hAnsi="仿宋" w:eastAsia="仿宋"/>
          <w:b/>
          <w:bCs/>
          <w:szCs w:val="21"/>
        </w:rPr>
        <w:t>请供应商认证阅读《“不见面”开标注意事项及操作流程》和《关于“不见面开标系统”升级的通知》（网址：</w:t>
      </w:r>
      <w:r>
        <w:rPr>
          <w:rFonts w:ascii="仿宋" w:hAnsi="仿宋" w:eastAsia="仿宋"/>
          <w:b/>
          <w:bCs/>
          <w:szCs w:val="21"/>
        </w:rPr>
        <w:t>http://ggzy.pds.gov.cn/</w:t>
      </w:r>
      <w:r>
        <w:rPr>
          <w:rFonts w:hint="eastAsia" w:ascii="仿宋" w:hAnsi="仿宋" w:eastAsia="仿宋"/>
          <w:b/>
          <w:bCs/>
          <w:szCs w:val="21"/>
        </w:rPr>
        <w:t>）。</w:t>
      </w:r>
    </w:p>
    <w:p w14:paraId="3FBFABB4">
      <w:pPr>
        <w:spacing w:line="360" w:lineRule="auto"/>
        <w:ind w:firstLine="420" w:firstLineChars="200"/>
        <w:rPr>
          <w:rFonts w:ascii="仿宋" w:hAnsi="仿宋" w:eastAsia="仿宋"/>
          <w:szCs w:val="21"/>
        </w:rPr>
      </w:pPr>
      <w:r>
        <w:rPr>
          <w:rFonts w:hint="eastAsia" w:ascii="仿宋" w:hAnsi="仿宋" w:eastAsia="仿宋"/>
          <w:szCs w:val="21"/>
        </w:rPr>
        <w:t>17.1 响应文件应按第八章“响应文件格式”进行编写，如有必要，可以增加附页，作为响应文件的组成部分。其中，投标函附录在满足磋商文件实质性要求的基础上，可以提出比磋商文件要求更有利于采购人的承诺。</w:t>
      </w:r>
    </w:p>
    <w:p w14:paraId="6A63192C">
      <w:pPr>
        <w:spacing w:line="360" w:lineRule="auto"/>
        <w:ind w:firstLine="420" w:firstLineChars="200"/>
        <w:rPr>
          <w:rFonts w:hint="eastAsia" w:ascii="仿宋" w:hAnsi="仿宋" w:eastAsia="仿宋"/>
          <w:szCs w:val="21"/>
        </w:rPr>
      </w:pPr>
      <w:r>
        <w:rPr>
          <w:rFonts w:hint="eastAsia" w:ascii="仿宋" w:hAnsi="仿宋" w:eastAsia="仿宋"/>
          <w:szCs w:val="21"/>
        </w:rPr>
        <w:t>17.2 磋商响应文件全部采用电子文档，除供应商须知前附表另有规定外，响应文件所附证书证件均为原件扫描件或图片件，并采用单位和个人数字证书，按竞争性磋商文件要求在相应位置加盖电子印章。由供应商的法定代表人签字或加盖电子印章的，应附法定代表人身份证明，由代理人签字或加盖电子印章的，应附由法定代表人签署的授权委托书。签字或盖章的具体要求见相应人须知前附表。</w:t>
      </w:r>
    </w:p>
    <w:p w14:paraId="24C4F4AA">
      <w:pPr>
        <w:spacing w:line="360" w:lineRule="auto"/>
        <w:ind w:firstLine="420" w:firstLineChars="200"/>
        <w:rPr>
          <w:rFonts w:ascii="仿宋" w:hAnsi="仿宋" w:eastAsia="仿宋"/>
          <w:szCs w:val="21"/>
        </w:rPr>
      </w:pPr>
      <w:r>
        <w:rPr>
          <w:rFonts w:hint="eastAsia" w:ascii="仿宋" w:hAnsi="仿宋" w:eastAsia="仿宋"/>
          <w:szCs w:val="21"/>
        </w:rPr>
        <w:t>17.3  响应文件应当对磋商文件有关实质性内容作出响应。</w:t>
      </w:r>
    </w:p>
    <w:p w14:paraId="1C325E14">
      <w:pPr>
        <w:spacing w:line="360" w:lineRule="auto"/>
        <w:rPr>
          <w:rFonts w:hint="eastAsia" w:ascii="仿宋" w:hAnsi="仿宋" w:eastAsia="仿宋"/>
          <w:b/>
          <w:bCs/>
          <w:kern w:val="0"/>
          <w:szCs w:val="21"/>
        </w:rPr>
      </w:pPr>
      <w:bookmarkStart w:id="32" w:name="_Toc283381951"/>
      <w:bookmarkStart w:id="33" w:name="_Toc514740509"/>
      <w:r>
        <w:rPr>
          <w:rFonts w:hint="eastAsia" w:ascii="仿宋" w:hAnsi="仿宋" w:eastAsia="仿宋"/>
          <w:b/>
          <w:bCs/>
          <w:kern w:val="0"/>
          <w:szCs w:val="21"/>
        </w:rPr>
        <w:t>四、响应文件的提交</w:t>
      </w:r>
      <w:bookmarkEnd w:id="32"/>
      <w:bookmarkEnd w:id="33"/>
      <w:bookmarkStart w:id="34" w:name="_Toc283381952"/>
    </w:p>
    <w:p w14:paraId="09C26D7B">
      <w:pPr>
        <w:spacing w:line="360" w:lineRule="auto"/>
        <w:rPr>
          <w:rFonts w:hint="eastAsia" w:ascii="仿宋" w:hAnsi="仿宋" w:eastAsia="仿宋"/>
          <w:b/>
          <w:szCs w:val="21"/>
        </w:rPr>
      </w:pPr>
      <w:r>
        <w:rPr>
          <w:rFonts w:hint="eastAsia" w:ascii="仿宋" w:hAnsi="仿宋" w:eastAsia="仿宋"/>
          <w:b/>
          <w:szCs w:val="21"/>
        </w:rPr>
        <w:t>18.响应文件的密封与标识</w:t>
      </w:r>
      <w:bookmarkEnd w:id="34"/>
    </w:p>
    <w:p w14:paraId="5B9196D2">
      <w:pPr>
        <w:spacing w:line="360" w:lineRule="auto"/>
        <w:ind w:firstLine="420" w:firstLineChars="200"/>
        <w:rPr>
          <w:rFonts w:hint="eastAsia" w:ascii="仿宋" w:hAnsi="仿宋" w:eastAsia="仿宋"/>
          <w:szCs w:val="21"/>
        </w:rPr>
      </w:pPr>
      <w:r>
        <w:rPr>
          <w:rFonts w:hint="eastAsia" w:ascii="仿宋" w:hAnsi="仿宋" w:eastAsia="仿宋"/>
          <w:szCs w:val="21"/>
        </w:rPr>
        <w:t xml:space="preserve">18.1 投标人应当按照竞争性磋商文件和全国公共资源交易平台的要求加密响应文件，具体要求竞争性磋商须知前附表。 </w:t>
      </w:r>
    </w:p>
    <w:p w14:paraId="1DAD49CE">
      <w:pPr>
        <w:spacing w:line="360" w:lineRule="auto"/>
        <w:ind w:firstLine="420" w:firstLineChars="200"/>
        <w:rPr>
          <w:rFonts w:ascii="仿宋" w:hAnsi="仿宋" w:eastAsia="仿宋"/>
          <w:szCs w:val="21"/>
        </w:rPr>
      </w:pPr>
      <w:r>
        <w:rPr>
          <w:rFonts w:hint="eastAsia" w:ascii="仿宋" w:hAnsi="仿宋" w:eastAsia="仿宋"/>
          <w:szCs w:val="21"/>
        </w:rPr>
        <w:t>18.2未按本章第18.1项要求密封和加写标记的磋商响应文件，采购人或磋商小组不予受理。</w:t>
      </w:r>
    </w:p>
    <w:p w14:paraId="492D9171">
      <w:pPr>
        <w:spacing w:line="360" w:lineRule="auto"/>
        <w:rPr>
          <w:rFonts w:hint="eastAsia" w:ascii="仿宋" w:hAnsi="仿宋" w:eastAsia="仿宋"/>
          <w:b/>
          <w:szCs w:val="21"/>
        </w:rPr>
      </w:pPr>
      <w:bookmarkStart w:id="35" w:name="_Toc283381953"/>
      <w:r>
        <w:rPr>
          <w:rFonts w:hint="eastAsia" w:ascii="仿宋" w:hAnsi="仿宋" w:eastAsia="仿宋"/>
          <w:b/>
          <w:szCs w:val="21"/>
        </w:rPr>
        <w:t>19.</w:t>
      </w:r>
      <w:bookmarkEnd w:id="35"/>
      <w:r>
        <w:rPr>
          <w:rFonts w:hint="eastAsia" w:ascii="仿宋" w:hAnsi="仿宋" w:eastAsia="仿宋"/>
          <w:b/>
          <w:szCs w:val="21"/>
        </w:rPr>
        <w:t>响应文件的上传</w:t>
      </w:r>
    </w:p>
    <w:p w14:paraId="0BF5C3D9">
      <w:pPr>
        <w:autoSpaceDE w:val="0"/>
        <w:autoSpaceDN w:val="0"/>
        <w:adjustRightInd w:val="0"/>
        <w:spacing w:line="360" w:lineRule="auto"/>
        <w:ind w:right="-20" w:firstLine="420" w:firstLineChars="200"/>
        <w:jc w:val="left"/>
        <w:rPr>
          <w:rFonts w:hint="eastAsia" w:ascii="仿宋" w:hAnsi="仿宋" w:eastAsia="仿宋"/>
          <w:szCs w:val="21"/>
        </w:rPr>
      </w:pPr>
      <w:r>
        <w:rPr>
          <w:rFonts w:hint="eastAsia" w:ascii="仿宋" w:hAnsi="仿宋" w:eastAsia="仿宋"/>
          <w:szCs w:val="21"/>
        </w:rPr>
        <w:t>19.1 投标人应在供应商须知前附表规定的提交首次响应文件截止时间前递交响应文件。</w:t>
      </w:r>
    </w:p>
    <w:p w14:paraId="632631C8">
      <w:pPr>
        <w:autoSpaceDE w:val="0"/>
        <w:autoSpaceDN w:val="0"/>
        <w:adjustRightInd w:val="0"/>
        <w:spacing w:line="360" w:lineRule="auto"/>
        <w:ind w:right="-20" w:firstLine="420" w:firstLineChars="200"/>
        <w:jc w:val="left"/>
        <w:rPr>
          <w:rFonts w:ascii="仿宋" w:hAnsi="仿宋" w:eastAsia="仿宋"/>
          <w:szCs w:val="21"/>
        </w:rPr>
      </w:pPr>
      <w:r>
        <w:rPr>
          <w:rFonts w:hint="eastAsia" w:ascii="仿宋" w:hAnsi="仿宋" w:eastAsia="仿宋"/>
          <w:szCs w:val="21"/>
        </w:rPr>
        <w:t>19.2投标人通过下载竞争性磋商文件的全国公共资源交易平台（河南省·平顶山市）递交电子响应文件。</w:t>
      </w:r>
    </w:p>
    <w:p w14:paraId="2EE373E7">
      <w:pPr>
        <w:autoSpaceDE w:val="0"/>
        <w:autoSpaceDN w:val="0"/>
        <w:adjustRightInd w:val="0"/>
        <w:spacing w:line="360" w:lineRule="auto"/>
        <w:ind w:right="-20" w:firstLine="420" w:firstLineChars="200"/>
        <w:jc w:val="left"/>
        <w:rPr>
          <w:rFonts w:hint="eastAsia" w:ascii="仿宋" w:hAnsi="仿宋" w:eastAsia="仿宋"/>
          <w:szCs w:val="21"/>
        </w:rPr>
      </w:pPr>
      <w:r>
        <w:rPr>
          <w:rFonts w:hint="eastAsia" w:ascii="仿宋" w:hAnsi="仿宋" w:eastAsia="仿宋"/>
          <w:szCs w:val="21"/>
        </w:rPr>
        <w:t>19.3 除投标人须知前附表另有规定外投标人所递交的响应文件不予退还。</w:t>
      </w:r>
    </w:p>
    <w:p w14:paraId="068E44B2">
      <w:pPr>
        <w:spacing w:line="360" w:lineRule="auto"/>
        <w:ind w:firstLine="420" w:firstLineChars="200"/>
        <w:rPr>
          <w:rFonts w:hint="eastAsia" w:ascii="仿宋" w:hAnsi="仿宋" w:eastAsia="仿宋"/>
          <w:szCs w:val="21"/>
        </w:rPr>
      </w:pPr>
      <w:r>
        <w:rPr>
          <w:rFonts w:hint="eastAsia" w:ascii="仿宋" w:hAnsi="仿宋" w:eastAsia="仿宋"/>
          <w:szCs w:val="21"/>
        </w:rPr>
        <w:t>19.4逾期送达的响应文件，全国公共资源交易平台（河南省·平顶山市）将予以拒收。</w:t>
      </w:r>
    </w:p>
    <w:p w14:paraId="42279FEB">
      <w:pPr>
        <w:spacing w:line="360" w:lineRule="auto"/>
        <w:rPr>
          <w:rFonts w:hint="eastAsia" w:ascii="仿宋" w:hAnsi="仿宋" w:eastAsia="仿宋"/>
          <w:b/>
          <w:szCs w:val="21"/>
        </w:rPr>
      </w:pPr>
      <w:r>
        <w:rPr>
          <w:rFonts w:hint="eastAsia" w:ascii="仿宋" w:hAnsi="仿宋" w:eastAsia="仿宋"/>
          <w:b/>
          <w:szCs w:val="21"/>
        </w:rPr>
        <w:t>20.逾期递交的响应文件</w:t>
      </w:r>
    </w:p>
    <w:p w14:paraId="6DC75CE1">
      <w:pPr>
        <w:spacing w:line="360" w:lineRule="auto"/>
        <w:ind w:firstLine="420" w:firstLineChars="200"/>
        <w:rPr>
          <w:rFonts w:ascii="仿宋" w:hAnsi="仿宋" w:eastAsia="仿宋"/>
          <w:szCs w:val="21"/>
        </w:rPr>
      </w:pPr>
      <w:r>
        <w:rPr>
          <w:rFonts w:hint="eastAsia" w:ascii="仿宋" w:hAnsi="仿宋" w:eastAsia="仿宋"/>
          <w:szCs w:val="21"/>
        </w:rPr>
        <w:t>采购人在规定的磋商截止时间以后将拒绝接受投标人的响应文件。</w:t>
      </w:r>
    </w:p>
    <w:p w14:paraId="5279B17A">
      <w:pPr>
        <w:spacing w:line="360" w:lineRule="auto"/>
        <w:rPr>
          <w:rFonts w:ascii="仿宋" w:hAnsi="仿宋" w:eastAsia="仿宋"/>
          <w:b/>
          <w:szCs w:val="21"/>
        </w:rPr>
      </w:pPr>
      <w:bookmarkStart w:id="36" w:name="_Toc283381955"/>
      <w:r>
        <w:rPr>
          <w:rFonts w:hint="eastAsia" w:ascii="仿宋" w:hAnsi="仿宋" w:eastAsia="仿宋"/>
          <w:b/>
          <w:szCs w:val="21"/>
        </w:rPr>
        <w:t>21.响应文件的修改与撤回</w:t>
      </w:r>
      <w:bookmarkEnd w:id="36"/>
    </w:p>
    <w:p w14:paraId="1A4C4ED3">
      <w:pPr>
        <w:spacing w:line="360" w:lineRule="auto"/>
        <w:ind w:firstLine="420" w:firstLineChars="200"/>
        <w:rPr>
          <w:rFonts w:hint="eastAsia" w:ascii="仿宋" w:hAnsi="仿宋" w:eastAsia="仿宋"/>
          <w:szCs w:val="21"/>
        </w:rPr>
      </w:pPr>
      <w:r>
        <w:rPr>
          <w:rFonts w:hint="eastAsia" w:ascii="仿宋" w:hAnsi="仿宋" w:eastAsia="仿宋"/>
          <w:szCs w:val="21"/>
        </w:rPr>
        <w:t>21.1在本章规定的投标截止时间前，供应商可以对所递交的电子响应文件进行补充、修改或者撤回。供应商补充、修改或者撤回响应文件的，电子交易系统平台已上传的响应文件须进行相应的补充、修改或者撤回。</w:t>
      </w:r>
    </w:p>
    <w:p w14:paraId="7116257F">
      <w:pPr>
        <w:spacing w:line="360" w:lineRule="auto"/>
        <w:ind w:firstLine="420" w:firstLineChars="200"/>
        <w:rPr>
          <w:rFonts w:hint="eastAsia" w:ascii="仿宋" w:hAnsi="仿宋" w:eastAsia="仿宋"/>
          <w:b/>
          <w:szCs w:val="21"/>
        </w:rPr>
      </w:pPr>
      <w:r>
        <w:rPr>
          <w:rFonts w:hint="eastAsia" w:ascii="仿宋" w:hAnsi="仿宋" w:eastAsia="仿宋"/>
          <w:szCs w:val="21"/>
        </w:rPr>
        <w:t>21.2 供应商应当在投标截止时间前完成电子响应文件的提交，可以补充、修改或撤回。投标截止时间前未完成电子响应文件提交、取得“响应文件提交回执单”的，视为撤回响应文件。</w:t>
      </w:r>
    </w:p>
    <w:p w14:paraId="01F287AB">
      <w:pPr>
        <w:spacing w:line="360" w:lineRule="auto"/>
        <w:rPr>
          <w:rFonts w:ascii="仿宋" w:hAnsi="仿宋" w:eastAsia="仿宋"/>
          <w:b/>
          <w:szCs w:val="21"/>
        </w:rPr>
      </w:pPr>
      <w:bookmarkStart w:id="37" w:name="_Toc514740510"/>
      <w:bookmarkStart w:id="38" w:name="_Toc283381956"/>
      <w:r>
        <w:rPr>
          <w:rFonts w:hint="eastAsia" w:ascii="仿宋" w:hAnsi="仿宋" w:eastAsia="仿宋"/>
          <w:b/>
          <w:szCs w:val="21"/>
        </w:rPr>
        <w:t>五、</w:t>
      </w:r>
      <w:bookmarkEnd w:id="37"/>
      <w:bookmarkEnd w:id="38"/>
      <w:bookmarkStart w:id="39" w:name="_Toc283381957"/>
      <w:r>
        <w:rPr>
          <w:rFonts w:hint="eastAsia" w:ascii="仿宋" w:hAnsi="仿宋" w:eastAsia="仿宋"/>
          <w:b/>
          <w:szCs w:val="21"/>
        </w:rPr>
        <w:t>磋商须知</w:t>
      </w:r>
    </w:p>
    <w:p w14:paraId="2B42E5BD">
      <w:pPr>
        <w:spacing w:line="360" w:lineRule="auto"/>
        <w:ind w:firstLine="420" w:firstLineChars="200"/>
        <w:rPr>
          <w:rFonts w:hint="eastAsia" w:ascii="仿宋" w:hAnsi="仿宋" w:eastAsia="仿宋"/>
        </w:rPr>
      </w:pPr>
      <w:r>
        <w:rPr>
          <w:rFonts w:hint="eastAsia" w:ascii="仿宋" w:hAnsi="仿宋" w:eastAsia="仿宋"/>
          <w:szCs w:val="21"/>
        </w:rPr>
        <w:t xml:space="preserve"> 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03C7F5A4">
      <w:pPr>
        <w:spacing w:line="360" w:lineRule="auto"/>
        <w:rPr>
          <w:rFonts w:ascii="仿宋" w:hAnsi="仿宋" w:eastAsia="仿宋"/>
          <w:b/>
          <w:szCs w:val="21"/>
        </w:rPr>
      </w:pPr>
      <w:r>
        <w:rPr>
          <w:rFonts w:hint="eastAsia" w:ascii="仿宋" w:hAnsi="仿宋" w:eastAsia="仿宋"/>
          <w:b/>
          <w:szCs w:val="21"/>
        </w:rPr>
        <w:t>22.</w:t>
      </w:r>
      <w:bookmarkEnd w:id="39"/>
      <w:r>
        <w:rPr>
          <w:rFonts w:hint="eastAsia" w:ascii="仿宋" w:hAnsi="仿宋" w:eastAsia="仿宋"/>
          <w:b/>
          <w:szCs w:val="21"/>
        </w:rPr>
        <w:t>磋商时间</w:t>
      </w:r>
    </w:p>
    <w:p w14:paraId="74E82705">
      <w:pPr>
        <w:spacing w:line="360" w:lineRule="auto"/>
        <w:ind w:firstLine="420" w:firstLineChars="200"/>
        <w:rPr>
          <w:rFonts w:hint="eastAsia" w:ascii="仿宋" w:hAnsi="仿宋" w:eastAsia="仿宋"/>
          <w:szCs w:val="21"/>
        </w:rPr>
      </w:pPr>
      <w:r>
        <w:rPr>
          <w:rFonts w:hint="eastAsia" w:ascii="仿宋" w:hAnsi="仿宋" w:eastAsia="仿宋"/>
          <w:szCs w:val="21"/>
        </w:rPr>
        <w:t>时间：见竞争性磋商须知前附表。</w:t>
      </w:r>
    </w:p>
    <w:p w14:paraId="7608B76F">
      <w:pPr>
        <w:spacing w:line="360" w:lineRule="auto"/>
        <w:ind w:firstLine="420" w:firstLineChars="200"/>
        <w:rPr>
          <w:rFonts w:hint="eastAsia" w:ascii="仿宋" w:hAnsi="仿宋" w:eastAsia="仿宋"/>
          <w:szCs w:val="21"/>
        </w:rPr>
      </w:pPr>
      <w:r>
        <w:rPr>
          <w:rFonts w:hint="eastAsia" w:ascii="仿宋" w:hAnsi="仿宋" w:eastAsia="仿宋"/>
          <w:szCs w:val="21"/>
        </w:rPr>
        <w:t>地点：见竞争性磋商须知前附表。</w:t>
      </w:r>
    </w:p>
    <w:p w14:paraId="50A1352E">
      <w:pPr>
        <w:spacing w:line="360" w:lineRule="auto"/>
        <w:rPr>
          <w:rFonts w:hint="eastAsia" w:ascii="仿宋" w:hAnsi="仿宋" w:eastAsia="仿宋"/>
          <w:b/>
          <w:szCs w:val="21"/>
        </w:rPr>
      </w:pPr>
      <w:bookmarkStart w:id="40" w:name="_Toc283381958"/>
      <w:r>
        <w:rPr>
          <w:rFonts w:hint="eastAsia" w:ascii="仿宋" w:hAnsi="仿宋" w:eastAsia="仿宋"/>
          <w:b/>
          <w:szCs w:val="21"/>
        </w:rPr>
        <w:t>23.磋商程序</w:t>
      </w:r>
      <w:bookmarkEnd w:id="40"/>
    </w:p>
    <w:p w14:paraId="53A07137">
      <w:pPr>
        <w:topLinePunct/>
        <w:spacing w:line="420" w:lineRule="exact"/>
        <w:ind w:firstLine="420" w:firstLineChars="200"/>
        <w:outlineLvl w:val="2"/>
        <w:rPr>
          <w:rFonts w:ascii="仿宋" w:hAnsi="仿宋" w:eastAsia="仿宋"/>
          <w:szCs w:val="21"/>
        </w:rPr>
      </w:pPr>
      <w:bookmarkStart w:id="41" w:name="_Toc204274158"/>
      <w:bookmarkStart w:id="42" w:name="_Toc76486462"/>
      <w:r>
        <w:rPr>
          <w:rFonts w:hint="eastAsia" w:ascii="仿宋" w:hAnsi="仿宋" w:eastAsia="仿宋"/>
          <w:szCs w:val="21"/>
        </w:rPr>
        <w:t>全面实行在线“不见面”开标，投标人远程在线解密投标文件，不再到开标现场，投标人开标前应仔细阅读《“不见面”开标注意事项及操作流程》。</w:t>
      </w:r>
      <w:bookmarkEnd w:id="41"/>
      <w:bookmarkEnd w:id="42"/>
    </w:p>
    <w:p w14:paraId="1781B149">
      <w:pPr>
        <w:pStyle w:val="5"/>
        <w:rPr>
          <w:rFonts w:hint="eastAsia" w:ascii="仿宋" w:hAnsi="仿宋" w:eastAsia="仿宋"/>
          <w:bCs w:val="0"/>
          <w:sz w:val="21"/>
          <w:szCs w:val="21"/>
        </w:rPr>
      </w:pPr>
      <w:bookmarkStart w:id="43" w:name="_Toc283381959"/>
      <w:bookmarkStart w:id="44" w:name="_Toc514740511"/>
      <w:bookmarkStart w:id="45" w:name="_Toc184635076"/>
      <w:r>
        <w:rPr>
          <w:rFonts w:hint="eastAsia" w:ascii="仿宋" w:hAnsi="仿宋" w:eastAsia="仿宋"/>
          <w:bCs w:val="0"/>
          <w:sz w:val="21"/>
          <w:szCs w:val="21"/>
        </w:rPr>
        <w:t>六、</w:t>
      </w:r>
      <w:bookmarkEnd w:id="43"/>
      <w:bookmarkEnd w:id="44"/>
      <w:bookmarkEnd w:id="45"/>
      <w:r>
        <w:rPr>
          <w:rFonts w:hint="eastAsia" w:ascii="仿宋" w:hAnsi="仿宋" w:eastAsia="仿宋"/>
          <w:bCs w:val="0"/>
          <w:sz w:val="21"/>
          <w:szCs w:val="21"/>
        </w:rPr>
        <w:t>磋商</w:t>
      </w:r>
    </w:p>
    <w:p w14:paraId="7351607D">
      <w:pPr>
        <w:spacing w:line="360" w:lineRule="auto"/>
        <w:rPr>
          <w:rFonts w:ascii="仿宋" w:hAnsi="仿宋" w:eastAsia="仿宋"/>
          <w:b/>
          <w:szCs w:val="21"/>
        </w:rPr>
      </w:pPr>
      <w:bookmarkStart w:id="46" w:name="_Toc283381960"/>
      <w:r>
        <w:rPr>
          <w:rFonts w:hint="eastAsia" w:ascii="仿宋" w:hAnsi="仿宋" w:eastAsia="仿宋"/>
          <w:b/>
          <w:szCs w:val="21"/>
        </w:rPr>
        <w:t>24.磋商小组</w:t>
      </w:r>
      <w:bookmarkEnd w:id="46"/>
    </w:p>
    <w:p w14:paraId="51F9ACF2">
      <w:pPr>
        <w:widowControl/>
        <w:spacing w:line="360" w:lineRule="auto"/>
        <w:ind w:firstLine="420" w:firstLineChars="200"/>
        <w:jc w:val="left"/>
        <w:rPr>
          <w:rFonts w:ascii="仿宋" w:hAnsi="仿宋" w:eastAsia="仿宋"/>
          <w:szCs w:val="21"/>
        </w:rPr>
      </w:pPr>
      <w:r>
        <w:rPr>
          <w:rFonts w:hint="eastAsia" w:ascii="仿宋" w:hAnsi="仿宋" w:eastAsia="仿宋"/>
          <w:szCs w:val="21"/>
        </w:rPr>
        <w:t>24.1评标由采购人依法组建的磋商小组负责，磋商小组应当</w:t>
      </w:r>
      <w:r>
        <w:rPr>
          <w:rFonts w:ascii="仿宋" w:hAnsi="仿宋" w:eastAsia="仿宋"/>
          <w:szCs w:val="21"/>
        </w:rPr>
        <w:t>从政府有关部门评标专家库中确定磋商小组成员</w:t>
      </w:r>
      <w:r>
        <w:rPr>
          <w:rFonts w:hint="eastAsia" w:ascii="仿宋" w:hAnsi="仿宋" w:eastAsia="仿宋"/>
          <w:szCs w:val="21"/>
        </w:rPr>
        <w:t>，磋商小组成员人数见投标人须知前附表。</w:t>
      </w:r>
    </w:p>
    <w:p w14:paraId="6D4F80F3">
      <w:pPr>
        <w:spacing w:line="360" w:lineRule="auto"/>
        <w:ind w:firstLine="420" w:firstLineChars="200"/>
        <w:rPr>
          <w:rFonts w:ascii="仿宋" w:hAnsi="仿宋" w:eastAsia="仿宋"/>
          <w:szCs w:val="21"/>
        </w:rPr>
      </w:pPr>
      <w:r>
        <w:rPr>
          <w:rFonts w:hint="eastAsia" w:ascii="仿宋" w:hAnsi="仿宋" w:eastAsia="仿宋"/>
          <w:szCs w:val="21"/>
        </w:rPr>
        <w:t>24.2  磋商小组成员有下列情形之一的，应当回避；</w:t>
      </w:r>
    </w:p>
    <w:p w14:paraId="7653579F">
      <w:pPr>
        <w:spacing w:line="360" w:lineRule="auto"/>
        <w:ind w:firstLine="420" w:firstLineChars="200"/>
        <w:rPr>
          <w:rFonts w:ascii="仿宋" w:hAnsi="仿宋" w:eastAsia="仿宋"/>
          <w:szCs w:val="21"/>
        </w:rPr>
      </w:pPr>
      <w:r>
        <w:rPr>
          <w:rFonts w:hint="eastAsia" w:ascii="仿宋" w:hAnsi="仿宋" w:eastAsia="仿宋"/>
          <w:szCs w:val="21"/>
        </w:rPr>
        <w:t>（1）采购人或投标人的主要负责人的近亲属；</w:t>
      </w:r>
    </w:p>
    <w:p w14:paraId="656CC36E">
      <w:pPr>
        <w:spacing w:line="360" w:lineRule="auto"/>
        <w:ind w:firstLine="420" w:firstLineChars="200"/>
        <w:rPr>
          <w:rFonts w:ascii="仿宋" w:hAnsi="仿宋" w:eastAsia="仿宋"/>
          <w:szCs w:val="21"/>
        </w:rPr>
      </w:pPr>
      <w:r>
        <w:rPr>
          <w:rFonts w:hint="eastAsia" w:ascii="仿宋" w:hAnsi="仿宋" w:eastAsia="仿宋"/>
          <w:szCs w:val="21"/>
        </w:rPr>
        <w:t>（2）项目主管部门或者行政监督部门的人员；</w:t>
      </w:r>
    </w:p>
    <w:p w14:paraId="01399E5C">
      <w:pPr>
        <w:spacing w:line="360" w:lineRule="auto"/>
        <w:ind w:firstLine="420" w:firstLineChars="200"/>
        <w:rPr>
          <w:rFonts w:ascii="仿宋" w:hAnsi="仿宋" w:eastAsia="仿宋"/>
          <w:szCs w:val="21"/>
        </w:rPr>
      </w:pPr>
      <w:r>
        <w:rPr>
          <w:rFonts w:hint="eastAsia" w:ascii="仿宋" w:hAnsi="仿宋" w:eastAsia="仿宋"/>
          <w:szCs w:val="21"/>
        </w:rPr>
        <w:t>（3）与投标人有经济利益关系，可能影响对投标公正评审的；</w:t>
      </w:r>
    </w:p>
    <w:p w14:paraId="1B18BA53">
      <w:pPr>
        <w:spacing w:line="360" w:lineRule="auto"/>
        <w:ind w:firstLine="420" w:firstLineChars="200"/>
        <w:rPr>
          <w:rFonts w:ascii="仿宋" w:hAnsi="仿宋" w:eastAsia="仿宋"/>
          <w:szCs w:val="21"/>
        </w:rPr>
      </w:pPr>
      <w:r>
        <w:rPr>
          <w:rFonts w:hint="eastAsia" w:ascii="仿宋" w:hAnsi="仿宋" w:eastAsia="仿宋"/>
          <w:szCs w:val="21"/>
        </w:rPr>
        <w:t>（4）曾因在招标、评标以及其他与招标投标有关活动中从事违法行为而受过行政处罚或刑事处罚的。</w:t>
      </w:r>
    </w:p>
    <w:p w14:paraId="5A1B9B7C">
      <w:pPr>
        <w:spacing w:line="360" w:lineRule="auto"/>
        <w:rPr>
          <w:rFonts w:ascii="仿宋" w:hAnsi="仿宋" w:eastAsia="仿宋"/>
          <w:b/>
          <w:szCs w:val="21"/>
        </w:rPr>
      </w:pPr>
      <w:bookmarkStart w:id="47" w:name="_Toc283381961"/>
      <w:r>
        <w:rPr>
          <w:rFonts w:hint="eastAsia" w:ascii="仿宋" w:hAnsi="仿宋" w:eastAsia="仿宋"/>
          <w:b/>
          <w:szCs w:val="21"/>
        </w:rPr>
        <w:t>25.评标原则</w:t>
      </w:r>
      <w:bookmarkEnd w:id="47"/>
    </w:p>
    <w:p w14:paraId="55CEEF51">
      <w:pPr>
        <w:spacing w:line="360" w:lineRule="auto"/>
        <w:ind w:firstLine="420" w:firstLineChars="200"/>
        <w:rPr>
          <w:rFonts w:ascii="仿宋" w:hAnsi="仿宋" w:eastAsia="仿宋"/>
          <w:szCs w:val="21"/>
        </w:rPr>
      </w:pPr>
      <w:r>
        <w:rPr>
          <w:rFonts w:hint="eastAsia" w:ascii="仿宋" w:hAnsi="仿宋" w:eastAsia="仿宋"/>
          <w:szCs w:val="21"/>
        </w:rPr>
        <w:t>26.1评标活动遵循公平、公正、科学和择优的原则。</w:t>
      </w:r>
    </w:p>
    <w:p w14:paraId="1750D2E9">
      <w:pPr>
        <w:spacing w:line="360" w:lineRule="auto"/>
        <w:ind w:firstLine="420" w:firstLineChars="200"/>
        <w:rPr>
          <w:rFonts w:ascii="仿宋" w:hAnsi="仿宋" w:eastAsia="仿宋"/>
          <w:szCs w:val="21"/>
        </w:rPr>
      </w:pPr>
      <w:r>
        <w:rPr>
          <w:rFonts w:hint="eastAsia" w:ascii="仿宋" w:hAnsi="仿宋" w:eastAsia="仿宋"/>
          <w:szCs w:val="21"/>
        </w:rPr>
        <w:t>26.2本次采购的政府采购政策要求：支持中小微（监狱）企业。</w:t>
      </w:r>
    </w:p>
    <w:p w14:paraId="3BF9698A">
      <w:pPr>
        <w:spacing w:line="360" w:lineRule="auto"/>
        <w:rPr>
          <w:rFonts w:ascii="仿宋" w:hAnsi="仿宋" w:eastAsia="仿宋"/>
          <w:b/>
          <w:szCs w:val="21"/>
        </w:rPr>
      </w:pPr>
      <w:bookmarkStart w:id="48" w:name="_Toc283381962"/>
      <w:r>
        <w:rPr>
          <w:rFonts w:hint="eastAsia" w:ascii="仿宋" w:hAnsi="仿宋" w:eastAsia="仿宋"/>
          <w:b/>
          <w:szCs w:val="21"/>
        </w:rPr>
        <w:t>26.磋商、评标</w:t>
      </w:r>
      <w:bookmarkEnd w:id="48"/>
    </w:p>
    <w:p w14:paraId="536FDA6B">
      <w:pPr>
        <w:spacing w:line="360" w:lineRule="auto"/>
        <w:ind w:firstLine="420" w:firstLineChars="200"/>
        <w:rPr>
          <w:rFonts w:hint="eastAsia" w:ascii="仿宋" w:hAnsi="仿宋" w:eastAsia="仿宋"/>
          <w:szCs w:val="21"/>
        </w:rPr>
      </w:pPr>
      <w:r>
        <w:rPr>
          <w:rFonts w:hint="eastAsia" w:ascii="仿宋" w:hAnsi="仿宋" w:eastAsia="仿宋"/>
          <w:szCs w:val="21"/>
        </w:rPr>
        <w:t>26.1磋商小组按照第三章“磋商办法”规定的方法、评审因素、标准和程序对响应文件进行评审。</w:t>
      </w:r>
    </w:p>
    <w:p w14:paraId="03FB913A">
      <w:pPr>
        <w:spacing w:line="360" w:lineRule="auto"/>
        <w:ind w:firstLine="420" w:firstLineChars="200"/>
        <w:rPr>
          <w:rFonts w:ascii="仿宋" w:hAnsi="仿宋" w:eastAsia="仿宋"/>
          <w:szCs w:val="21"/>
        </w:rPr>
      </w:pPr>
      <w:r>
        <w:rPr>
          <w:rFonts w:hint="eastAsia" w:ascii="仿宋" w:hAnsi="仿宋" w:eastAsia="仿宋"/>
          <w:szCs w:val="21"/>
        </w:rPr>
        <w:t>26.2竞争性磋商磋商小组所有成员应当集中与单一投标人分别进行磋商，并给予所有参加磋商的投标人平等的磋商机会。</w:t>
      </w:r>
    </w:p>
    <w:p w14:paraId="452E24CC">
      <w:pPr>
        <w:spacing w:line="360" w:lineRule="auto"/>
        <w:ind w:firstLine="420" w:firstLineChars="200"/>
        <w:rPr>
          <w:rFonts w:ascii="仿宋" w:hAnsi="仿宋" w:eastAsia="仿宋"/>
          <w:szCs w:val="21"/>
        </w:rPr>
      </w:pPr>
      <w:r>
        <w:rPr>
          <w:rFonts w:hint="eastAsia" w:ascii="仿宋" w:hAnsi="仿宋" w:eastAsia="仿宋"/>
          <w:szCs w:val="21"/>
        </w:rPr>
        <w:t>26.3最后报价。</w:t>
      </w:r>
    </w:p>
    <w:p w14:paraId="0BAFF117">
      <w:pPr>
        <w:spacing w:line="360" w:lineRule="auto"/>
        <w:ind w:firstLine="420" w:firstLineChars="200"/>
        <w:rPr>
          <w:rFonts w:hint="eastAsia" w:ascii="仿宋" w:hAnsi="仿宋" w:eastAsia="仿宋"/>
          <w:b/>
          <w:bCs/>
          <w:lang w:val="zh-CN"/>
        </w:rPr>
      </w:pPr>
      <w:r>
        <w:rPr>
          <w:rFonts w:hint="eastAsia" w:ascii="仿宋" w:hAnsi="仿宋" w:eastAsia="仿宋"/>
          <w:szCs w:val="21"/>
        </w:rPr>
        <w:t>本项目共两轮报价，</w:t>
      </w:r>
      <w:r>
        <w:rPr>
          <w:rFonts w:hint="eastAsia" w:ascii="仿宋" w:hAnsi="仿宋" w:eastAsia="仿宋"/>
          <w:b/>
          <w:bCs/>
          <w:szCs w:val="21"/>
        </w:rPr>
        <w:t>供应商提交的磋商响应文件中的报价为第一次报价，磋商过程中有第二次报价机会，二次磋商报价为最终报价。</w:t>
      </w:r>
      <w:r>
        <w:rPr>
          <w:rFonts w:ascii="仿宋" w:hAnsi="仿宋" w:eastAsia="仿宋"/>
          <w:b/>
          <w:bCs/>
        </w:rPr>
        <w:t>磋商小组应当要求实质性响应的</w:t>
      </w:r>
      <w:r>
        <w:rPr>
          <w:rFonts w:hint="eastAsia" w:ascii="仿宋" w:hAnsi="仿宋" w:eastAsia="仿宋"/>
          <w:b/>
          <w:bCs/>
        </w:rPr>
        <w:t>供应商</w:t>
      </w:r>
      <w:r>
        <w:rPr>
          <w:rFonts w:ascii="仿宋" w:hAnsi="仿宋" w:eastAsia="仿宋"/>
          <w:b/>
          <w:bCs/>
        </w:rPr>
        <w:t>在</w:t>
      </w:r>
      <w:r>
        <w:rPr>
          <w:rFonts w:hint="eastAsia" w:ascii="仿宋" w:hAnsi="仿宋" w:eastAsia="仿宋"/>
          <w:b/>
          <w:bCs/>
        </w:rPr>
        <w:t>磋商小组</w:t>
      </w:r>
      <w:r>
        <w:rPr>
          <w:rFonts w:ascii="仿宋" w:hAnsi="仿宋" w:eastAsia="仿宋"/>
          <w:b/>
          <w:bCs/>
        </w:rPr>
        <w:t>规定时间内提交</w:t>
      </w:r>
      <w:r>
        <w:rPr>
          <w:rFonts w:hint="eastAsia" w:ascii="仿宋" w:hAnsi="仿宋" w:eastAsia="仿宋"/>
          <w:b/>
          <w:bCs/>
        </w:rPr>
        <w:t>最终</w:t>
      </w:r>
      <w:r>
        <w:rPr>
          <w:rFonts w:ascii="仿宋" w:hAnsi="仿宋" w:eastAsia="仿宋"/>
          <w:b/>
          <w:bCs/>
        </w:rPr>
        <w:t>报价</w:t>
      </w:r>
      <w:r>
        <w:rPr>
          <w:rFonts w:hint="eastAsia" w:ascii="仿宋" w:hAnsi="仿宋" w:eastAsia="仿宋"/>
          <w:b/>
          <w:bCs/>
          <w:szCs w:val="21"/>
        </w:rPr>
        <w:t>（即二次磋商报价</w:t>
      </w:r>
      <w:r>
        <w:rPr>
          <w:rFonts w:hint="eastAsia" w:ascii="仿宋" w:hAnsi="仿宋" w:eastAsia="仿宋"/>
          <w:b/>
          <w:bCs/>
        </w:rPr>
        <w:t>）</w:t>
      </w:r>
      <w:r>
        <w:rPr>
          <w:rFonts w:hint="eastAsia" w:ascii="仿宋" w:hAnsi="仿宋" w:eastAsia="仿宋"/>
          <w:b/>
          <w:bCs/>
          <w:lang w:val="zh-CN"/>
        </w:rPr>
        <w:t>。</w:t>
      </w:r>
    </w:p>
    <w:p w14:paraId="76A9AC2C">
      <w:pPr>
        <w:spacing w:line="360" w:lineRule="auto"/>
        <w:ind w:firstLine="420" w:firstLineChars="200"/>
        <w:rPr>
          <w:rFonts w:hint="eastAsia" w:ascii="仿宋" w:hAnsi="仿宋" w:eastAsia="仿宋"/>
          <w:b/>
          <w:szCs w:val="21"/>
          <w:lang w:val="zh-CN"/>
        </w:rPr>
      </w:pPr>
      <w:r>
        <w:rPr>
          <w:rFonts w:hint="eastAsia" w:ascii="仿宋" w:hAnsi="仿宋" w:eastAsia="仿宋"/>
          <w:b/>
          <w:szCs w:val="21"/>
          <w:lang w:val="zh-CN"/>
        </w:rPr>
        <w:t>该最后报价为总报价，成交供应商还应在合同签订前向采购人提供最后报价的已标价工程量清单。</w:t>
      </w:r>
    </w:p>
    <w:p w14:paraId="6E8FE80B">
      <w:pPr>
        <w:spacing w:line="360" w:lineRule="auto"/>
        <w:ind w:firstLine="420" w:firstLineChars="200"/>
        <w:rPr>
          <w:rFonts w:ascii="仿宋" w:hAnsi="仿宋" w:eastAsia="仿宋"/>
          <w:szCs w:val="21"/>
        </w:rPr>
      </w:pPr>
      <w:r>
        <w:rPr>
          <w:rFonts w:hint="eastAsia" w:ascii="仿宋" w:hAnsi="仿宋" w:eastAsia="仿宋"/>
          <w:szCs w:val="21"/>
        </w:rPr>
        <w:t>26.4评分经磋商确定最终报价的投标人后，由磋商小组采用综合评分法对响应文件和最后报价进行综合评分。</w:t>
      </w:r>
    </w:p>
    <w:p w14:paraId="0AFCD16C">
      <w:pPr>
        <w:spacing w:line="360" w:lineRule="auto"/>
        <w:ind w:firstLine="420" w:firstLineChars="200"/>
        <w:rPr>
          <w:rFonts w:hint="eastAsia" w:ascii="仿宋" w:hAnsi="仿宋" w:eastAsia="仿宋"/>
          <w:szCs w:val="21"/>
        </w:rPr>
      </w:pPr>
      <w:r>
        <w:rPr>
          <w:rFonts w:hint="eastAsia" w:ascii="仿宋" w:hAnsi="仿宋" w:eastAsia="仿宋"/>
          <w:szCs w:val="21"/>
        </w:rPr>
        <w:t>磋商小组应当根据综合评分情况，按综合得分由高到低顺序推荐三名成交候选投标人，并编写评审报告。</w:t>
      </w:r>
    </w:p>
    <w:p w14:paraId="0B3A7CA5">
      <w:pPr>
        <w:spacing w:line="360" w:lineRule="auto"/>
        <w:ind w:firstLine="420" w:firstLineChars="200"/>
        <w:rPr>
          <w:rFonts w:ascii="仿宋" w:hAnsi="仿宋" w:eastAsia="仿宋"/>
          <w:szCs w:val="21"/>
        </w:rPr>
      </w:pPr>
      <w:r>
        <w:rPr>
          <w:rFonts w:hint="eastAsia" w:ascii="仿宋" w:hAnsi="仿宋" w:eastAsia="仿宋"/>
          <w:szCs w:val="21"/>
        </w:rPr>
        <w:t>26.5在磋商过程中，磋商小组可以根据磋商文件和磋商情况实质性变动采购需求中的技术、服务要求以及同草案条款，但不得变动磋商文件中的其他内容。实质性变动的内容，须经采购人代表确认。</w:t>
      </w:r>
    </w:p>
    <w:p w14:paraId="2CDBB250">
      <w:pPr>
        <w:spacing w:line="360" w:lineRule="auto"/>
        <w:ind w:firstLine="420" w:firstLineChars="200"/>
        <w:rPr>
          <w:rFonts w:ascii="仿宋" w:hAnsi="仿宋" w:eastAsia="仿宋"/>
          <w:szCs w:val="21"/>
        </w:rPr>
      </w:pPr>
      <w:r>
        <w:rPr>
          <w:rFonts w:hint="eastAsia" w:ascii="仿宋" w:hAnsi="仿宋" w:eastAsia="仿宋"/>
          <w:szCs w:val="21"/>
        </w:rPr>
        <w:t>磋商文件作出的实质性变动是磋商文件的有效组成部分，磋商小组应当及时通过电子交易系统通知所有参加磋商的投标人。</w:t>
      </w:r>
    </w:p>
    <w:p w14:paraId="5EB69958">
      <w:pPr>
        <w:spacing w:line="360" w:lineRule="auto"/>
        <w:ind w:firstLine="420" w:firstLineChars="200"/>
        <w:rPr>
          <w:rFonts w:hint="eastAsia" w:ascii="仿宋" w:hAnsi="仿宋" w:eastAsia="仿宋"/>
          <w:szCs w:val="21"/>
        </w:rPr>
      </w:pPr>
      <w:r>
        <w:rPr>
          <w:rFonts w:hint="eastAsia" w:ascii="仿宋" w:hAnsi="仿宋" w:eastAsia="仿宋"/>
          <w:szCs w:val="21"/>
        </w:rPr>
        <w:t>投标人应当按照磋商文件的变动情况和磋商小组的要求重新提交响应文件。</w:t>
      </w:r>
    </w:p>
    <w:p w14:paraId="1866830D">
      <w:pPr>
        <w:spacing w:line="360" w:lineRule="auto"/>
        <w:ind w:firstLine="420" w:firstLineChars="200"/>
        <w:rPr>
          <w:rFonts w:hint="eastAsia" w:ascii="仿宋" w:hAnsi="仿宋" w:eastAsia="仿宋"/>
          <w:szCs w:val="21"/>
        </w:rPr>
      </w:pPr>
      <w:r>
        <w:rPr>
          <w:rFonts w:hint="eastAsia" w:ascii="仿宋" w:hAnsi="仿宋" w:eastAsia="仿宋"/>
          <w:szCs w:val="21"/>
        </w:rPr>
        <w:t>26.6评分办法</w:t>
      </w:r>
    </w:p>
    <w:p w14:paraId="0972E98B">
      <w:pPr>
        <w:spacing w:line="360" w:lineRule="auto"/>
        <w:ind w:firstLine="420" w:firstLineChars="200"/>
        <w:rPr>
          <w:rFonts w:hint="eastAsia" w:ascii="仿宋" w:hAnsi="仿宋" w:eastAsia="仿宋"/>
          <w:szCs w:val="21"/>
        </w:rPr>
      </w:pPr>
      <w:r>
        <w:rPr>
          <w:rFonts w:hint="eastAsia" w:ascii="仿宋" w:hAnsi="仿宋" w:eastAsia="仿宋"/>
          <w:szCs w:val="21"/>
        </w:rPr>
        <w:t>综合评分法，是指响应文件满足磋商文件全部实质性要求且按评审因素的量化指标评审得分最高的供应商为成交候选供应商的评审方法。</w:t>
      </w:r>
    </w:p>
    <w:p w14:paraId="23D7CFA8">
      <w:pPr>
        <w:spacing w:line="360" w:lineRule="auto"/>
        <w:ind w:firstLine="420" w:firstLineChars="200"/>
        <w:rPr>
          <w:rFonts w:hint="eastAsia" w:ascii="仿宋" w:hAnsi="仿宋" w:eastAsia="仿宋"/>
          <w:szCs w:val="21"/>
        </w:rPr>
      </w:pPr>
      <w:r>
        <w:rPr>
          <w:rFonts w:hint="eastAsia" w:ascii="仿宋" w:hAnsi="仿宋" w:eastAsia="仿宋"/>
          <w:szCs w:val="21"/>
        </w:rPr>
        <w:t>评审时，磋商小组各成员应当独立对每个有效响应的文件进行评价、打分，然后汇总每个供应商每项评分因素的得分，具体评分标准详见第三章磋商办法。</w:t>
      </w:r>
    </w:p>
    <w:p w14:paraId="1848E4CD">
      <w:pPr>
        <w:spacing w:line="360" w:lineRule="auto"/>
        <w:ind w:firstLine="420" w:firstLineChars="200"/>
        <w:rPr>
          <w:rFonts w:hint="eastAsia" w:ascii="仿宋" w:hAnsi="仿宋" w:eastAsia="仿宋"/>
          <w:szCs w:val="21"/>
        </w:rPr>
      </w:pPr>
      <w:r>
        <w:rPr>
          <w:rFonts w:hint="eastAsia" w:ascii="仿宋" w:hAnsi="仿宋" w:eastAsia="仿宋"/>
          <w:szCs w:val="21"/>
        </w:rPr>
        <w:t>26.7响应无效和终止磋商活动条款</w:t>
      </w:r>
    </w:p>
    <w:p w14:paraId="4673A686">
      <w:pPr>
        <w:spacing w:line="360" w:lineRule="auto"/>
        <w:ind w:firstLine="420" w:firstLineChars="200"/>
        <w:rPr>
          <w:rFonts w:hint="eastAsia" w:ascii="仿宋" w:hAnsi="仿宋" w:eastAsia="仿宋"/>
          <w:szCs w:val="21"/>
        </w:rPr>
      </w:pPr>
      <w:bookmarkStart w:id="49" w:name="_Toc16938551"/>
      <w:bookmarkStart w:id="50" w:name="_Toc513029235"/>
      <w:bookmarkStart w:id="51" w:name="_Toc20823307"/>
      <w:r>
        <w:rPr>
          <w:rFonts w:hint="eastAsia" w:ascii="仿宋" w:hAnsi="仿宋" w:eastAsia="仿宋"/>
          <w:szCs w:val="21"/>
        </w:rPr>
        <w:t>26.7.1响应无效条款</w:t>
      </w:r>
    </w:p>
    <w:p w14:paraId="1D09E37F">
      <w:pPr>
        <w:spacing w:line="360" w:lineRule="auto"/>
        <w:ind w:firstLine="420" w:firstLineChars="200"/>
        <w:rPr>
          <w:rFonts w:hint="eastAsia" w:ascii="仿宋" w:hAnsi="仿宋" w:eastAsia="仿宋"/>
          <w:szCs w:val="21"/>
        </w:rPr>
      </w:pPr>
      <w:r>
        <w:rPr>
          <w:rFonts w:hint="eastAsia" w:ascii="仿宋" w:hAnsi="仿宋" w:eastAsia="仿宋"/>
          <w:szCs w:val="21"/>
        </w:rPr>
        <w:t>（1）超出本项目最高限价的；</w:t>
      </w:r>
    </w:p>
    <w:p w14:paraId="60732968">
      <w:pPr>
        <w:spacing w:line="360" w:lineRule="auto"/>
        <w:ind w:firstLine="420" w:firstLineChars="200"/>
        <w:rPr>
          <w:rFonts w:hint="eastAsia" w:ascii="仿宋" w:hAnsi="仿宋" w:eastAsia="仿宋"/>
          <w:szCs w:val="21"/>
        </w:rPr>
      </w:pPr>
      <w:r>
        <w:rPr>
          <w:rFonts w:hint="eastAsia" w:ascii="仿宋" w:hAnsi="仿宋" w:eastAsia="仿宋"/>
          <w:szCs w:val="21"/>
        </w:rPr>
        <w:t>（2）附有其他采购人不能接受的条件的；</w:t>
      </w:r>
    </w:p>
    <w:p w14:paraId="43F5D9D3">
      <w:pPr>
        <w:spacing w:line="360" w:lineRule="auto"/>
        <w:ind w:firstLine="420" w:firstLineChars="200"/>
        <w:rPr>
          <w:rFonts w:hint="eastAsia" w:ascii="仿宋" w:hAnsi="仿宋" w:eastAsia="仿宋"/>
          <w:szCs w:val="21"/>
        </w:rPr>
      </w:pPr>
      <w:r>
        <w:rPr>
          <w:rFonts w:hint="eastAsia" w:ascii="仿宋" w:hAnsi="仿宋" w:eastAsia="仿宋"/>
          <w:szCs w:val="21"/>
        </w:rPr>
        <w:t>26.7.2终止磋商采购活动的条款</w:t>
      </w:r>
    </w:p>
    <w:p w14:paraId="10F55596">
      <w:pPr>
        <w:spacing w:line="360" w:lineRule="auto"/>
        <w:ind w:firstLine="420" w:firstLineChars="200"/>
        <w:rPr>
          <w:rFonts w:hint="eastAsia" w:ascii="仿宋" w:hAnsi="仿宋" w:eastAsia="仿宋"/>
          <w:szCs w:val="21"/>
        </w:rPr>
      </w:pPr>
      <w:r>
        <w:rPr>
          <w:rFonts w:hint="eastAsia" w:ascii="仿宋" w:hAnsi="仿宋" w:eastAsia="仿宋"/>
          <w:szCs w:val="21"/>
        </w:rPr>
        <w:t>（1）出现下列情形之一的，招标方将终止竞争性磋商采购活动，发布项目终止公告并说明原因，重新开展采购活动：</w:t>
      </w:r>
    </w:p>
    <w:p w14:paraId="5A297E54">
      <w:pPr>
        <w:spacing w:line="360" w:lineRule="auto"/>
        <w:ind w:firstLine="420" w:firstLineChars="200"/>
        <w:rPr>
          <w:rFonts w:hint="eastAsia" w:ascii="仿宋" w:hAnsi="仿宋" w:eastAsia="仿宋"/>
          <w:szCs w:val="21"/>
        </w:rPr>
      </w:pPr>
      <w:r>
        <w:rPr>
          <w:rFonts w:hint="eastAsia" w:ascii="仿宋" w:hAnsi="仿宋" w:eastAsia="仿宋"/>
          <w:szCs w:val="21"/>
        </w:rPr>
        <w:t>（2）因情况变化，不再符合规定的竞争性磋商采购方式适用情形的；</w:t>
      </w:r>
    </w:p>
    <w:p w14:paraId="710ED28E">
      <w:pPr>
        <w:spacing w:line="360" w:lineRule="auto"/>
        <w:ind w:firstLine="420" w:firstLineChars="200"/>
        <w:rPr>
          <w:rFonts w:hint="eastAsia" w:ascii="仿宋" w:hAnsi="仿宋" w:eastAsia="仿宋"/>
          <w:szCs w:val="21"/>
        </w:rPr>
      </w:pPr>
      <w:r>
        <w:rPr>
          <w:rFonts w:hint="eastAsia" w:ascii="仿宋" w:hAnsi="仿宋" w:eastAsia="仿宋"/>
          <w:szCs w:val="21"/>
        </w:rPr>
        <w:t>（3）出现影响采购公正的违法、违规行为的；</w:t>
      </w:r>
    </w:p>
    <w:p w14:paraId="0D11C36A">
      <w:pPr>
        <w:spacing w:line="360" w:lineRule="auto"/>
        <w:ind w:firstLine="420" w:firstLineChars="200"/>
        <w:rPr>
          <w:rFonts w:ascii="仿宋" w:hAnsi="仿宋" w:eastAsia="仿宋"/>
        </w:rPr>
      </w:pPr>
      <w:r>
        <w:rPr>
          <w:rFonts w:hint="eastAsia" w:ascii="仿宋" w:hAnsi="仿宋" w:eastAsia="仿宋"/>
          <w:szCs w:val="21"/>
        </w:rPr>
        <w:t>（4）在采购过程中符合要求的竞标人或者报价未超过采购预算的竞标人不足3家的。</w:t>
      </w:r>
      <w:bookmarkEnd w:id="49"/>
      <w:bookmarkEnd w:id="50"/>
      <w:bookmarkEnd w:id="51"/>
    </w:p>
    <w:p w14:paraId="2F6C03D2">
      <w:pPr>
        <w:pStyle w:val="5"/>
        <w:rPr>
          <w:rFonts w:ascii="仿宋" w:hAnsi="仿宋" w:eastAsia="仿宋"/>
          <w:sz w:val="21"/>
          <w:szCs w:val="21"/>
        </w:rPr>
      </w:pPr>
      <w:bookmarkStart w:id="52" w:name="_Toc514740512"/>
      <w:bookmarkStart w:id="53" w:name="_Toc283381963"/>
      <w:bookmarkStart w:id="54" w:name="_Toc184635077"/>
      <w:r>
        <w:rPr>
          <w:rFonts w:hint="eastAsia" w:ascii="仿宋" w:hAnsi="仿宋" w:eastAsia="仿宋"/>
          <w:sz w:val="21"/>
          <w:szCs w:val="21"/>
        </w:rPr>
        <w:t>七、合同授予</w:t>
      </w:r>
      <w:bookmarkEnd w:id="52"/>
      <w:bookmarkEnd w:id="53"/>
      <w:bookmarkEnd w:id="54"/>
    </w:p>
    <w:p w14:paraId="1B60E843">
      <w:pPr>
        <w:spacing w:line="360" w:lineRule="auto"/>
        <w:rPr>
          <w:rFonts w:ascii="仿宋" w:hAnsi="仿宋" w:eastAsia="仿宋"/>
          <w:b/>
          <w:szCs w:val="21"/>
        </w:rPr>
      </w:pPr>
      <w:bookmarkStart w:id="55" w:name="_Toc283381964"/>
      <w:r>
        <w:rPr>
          <w:rFonts w:hint="eastAsia" w:ascii="仿宋" w:hAnsi="仿宋" w:eastAsia="仿宋"/>
          <w:b/>
          <w:szCs w:val="21"/>
        </w:rPr>
        <w:t>27.定标方式</w:t>
      </w:r>
      <w:bookmarkEnd w:id="55"/>
    </w:p>
    <w:p w14:paraId="666829E3">
      <w:pPr>
        <w:spacing w:line="360" w:lineRule="auto"/>
        <w:ind w:firstLine="420" w:firstLineChars="200"/>
        <w:rPr>
          <w:rFonts w:ascii="仿宋" w:hAnsi="仿宋" w:eastAsia="仿宋"/>
          <w:szCs w:val="21"/>
        </w:rPr>
      </w:pPr>
      <w:r>
        <w:rPr>
          <w:rFonts w:hint="eastAsia" w:ascii="仿宋" w:hAnsi="仿宋" w:eastAsia="仿宋"/>
          <w:szCs w:val="21"/>
        </w:rPr>
        <w:t>除投标人须知前附表规定磋商小组直接确定成交投标人外，采购人依据磋商小组推荐的入围单位确定成交投标人，磋商小组推荐入围单位的人数见投标人须知前附表。</w:t>
      </w:r>
    </w:p>
    <w:p w14:paraId="750FEC9F">
      <w:pPr>
        <w:spacing w:line="440" w:lineRule="exact"/>
        <w:ind w:firstLine="420" w:firstLineChars="200"/>
        <w:rPr>
          <w:rFonts w:hint="eastAsia" w:ascii="仿宋" w:hAnsi="仿宋" w:eastAsia="仿宋"/>
          <w:szCs w:val="21"/>
        </w:rPr>
      </w:pPr>
      <w:r>
        <w:rPr>
          <w:rFonts w:hint="eastAsia" w:ascii="仿宋" w:hAnsi="仿宋" w:eastAsia="仿宋"/>
          <w:szCs w:val="21"/>
        </w:rPr>
        <w:t>磋商小组根据评标情况，按综合得分由高至低对投标人进行排序，并向采购人推荐前三名中标候选人；评审得分相同的，按照最后报价由低到高的顺序推荐；评审得分且最后报价相同的，按照技术指标优劣顺序推荐；磋商小组写出磋商报告，报送采购人。</w:t>
      </w:r>
    </w:p>
    <w:p w14:paraId="7C7332DD">
      <w:pPr>
        <w:spacing w:line="440" w:lineRule="exact"/>
        <w:ind w:firstLine="420" w:firstLineChars="200"/>
        <w:rPr>
          <w:rFonts w:hint="eastAsia" w:ascii="仿宋" w:hAnsi="仿宋" w:eastAsia="仿宋"/>
          <w:szCs w:val="21"/>
        </w:rPr>
      </w:pPr>
      <w:r>
        <w:rPr>
          <w:rFonts w:hint="eastAsia" w:ascii="仿宋" w:hAnsi="仿宋" w:eastAsia="仿宋"/>
          <w:szCs w:val="21"/>
        </w:rPr>
        <w:t>采购人在收到评审报告后5个工作日内，从评审报告提出的成交候选供应商中，按照排序由高到低的原则确定成交供应商。在成交供应商确定后2个工作日内在相关媒体公告成交结果。</w:t>
      </w:r>
    </w:p>
    <w:p w14:paraId="67D8211C">
      <w:pPr>
        <w:spacing w:line="360" w:lineRule="auto"/>
        <w:ind w:firstLine="420" w:firstLineChars="200"/>
        <w:rPr>
          <w:rFonts w:hint="eastAsia" w:ascii="仿宋" w:hAnsi="仿宋" w:eastAsia="仿宋"/>
          <w:szCs w:val="21"/>
        </w:rPr>
      </w:pPr>
      <w:bookmarkStart w:id="56" w:name="_Toc283381965"/>
      <w:r>
        <w:rPr>
          <w:rFonts w:hint="eastAsia" w:ascii="仿宋" w:hAnsi="仿宋" w:eastAsia="仿宋"/>
          <w:szCs w:val="21"/>
        </w:rPr>
        <w:t>询问及质疑依据《中华人民共和国政府采购法》、《中华人民共和国政府采购法实施条例》及相关法律法规处理。</w:t>
      </w:r>
    </w:p>
    <w:p w14:paraId="349D5CDA">
      <w:pPr>
        <w:spacing w:line="360" w:lineRule="auto"/>
        <w:ind w:firstLine="420" w:firstLineChars="200"/>
        <w:rPr>
          <w:rFonts w:hint="eastAsia" w:ascii="仿宋" w:hAnsi="仿宋" w:eastAsia="仿宋"/>
          <w:szCs w:val="21"/>
        </w:rPr>
      </w:pPr>
      <w:r>
        <w:rPr>
          <w:rFonts w:hint="eastAsia" w:ascii="仿宋" w:hAnsi="仿宋" w:eastAsia="仿宋"/>
          <w:szCs w:val="21"/>
        </w:rPr>
        <w:t>若成交供应商因不可抗力或者自身原因不能履行政府采购合同的，可顺延第二名为成交供应商或重新进行招标。</w:t>
      </w:r>
    </w:p>
    <w:p w14:paraId="6A2D1D6D">
      <w:pPr>
        <w:spacing w:line="360" w:lineRule="auto"/>
        <w:rPr>
          <w:rFonts w:ascii="仿宋" w:hAnsi="仿宋" w:eastAsia="仿宋"/>
          <w:b/>
          <w:szCs w:val="21"/>
        </w:rPr>
      </w:pPr>
      <w:r>
        <w:rPr>
          <w:rFonts w:hint="eastAsia" w:ascii="仿宋" w:hAnsi="仿宋" w:eastAsia="仿宋"/>
          <w:b/>
          <w:szCs w:val="21"/>
        </w:rPr>
        <w:t>28.中标通知</w:t>
      </w:r>
      <w:bookmarkEnd w:id="56"/>
    </w:p>
    <w:p w14:paraId="0E25EA0F">
      <w:pPr>
        <w:spacing w:line="360" w:lineRule="auto"/>
        <w:rPr>
          <w:rFonts w:hint="eastAsia" w:ascii="仿宋" w:hAnsi="仿宋" w:eastAsia="仿宋"/>
          <w:szCs w:val="21"/>
        </w:rPr>
      </w:pPr>
      <w:bookmarkStart w:id="57" w:name="_Toc283381967"/>
      <w:r>
        <w:rPr>
          <w:rFonts w:hint="eastAsia" w:ascii="仿宋" w:hAnsi="仿宋" w:eastAsia="仿宋"/>
          <w:szCs w:val="21"/>
        </w:rPr>
        <w:t>采购人自成交公告发出的同时发出成交通知书，并同时在本项目磋商公告发布媒介上公告成交结果</w:t>
      </w:r>
    </w:p>
    <w:p w14:paraId="4C226D32">
      <w:pPr>
        <w:spacing w:line="360" w:lineRule="auto"/>
        <w:rPr>
          <w:rFonts w:ascii="仿宋" w:hAnsi="仿宋" w:eastAsia="仿宋"/>
          <w:b/>
          <w:szCs w:val="21"/>
        </w:rPr>
      </w:pPr>
      <w:r>
        <w:rPr>
          <w:rFonts w:hint="eastAsia" w:ascii="仿宋" w:hAnsi="仿宋" w:eastAsia="仿宋"/>
          <w:b/>
          <w:szCs w:val="21"/>
        </w:rPr>
        <w:t>29.签订合同</w:t>
      </w:r>
      <w:bookmarkEnd w:id="57"/>
    </w:p>
    <w:p w14:paraId="2043E28E">
      <w:pPr>
        <w:spacing w:line="360" w:lineRule="auto"/>
        <w:ind w:firstLine="420" w:firstLineChars="200"/>
        <w:rPr>
          <w:rFonts w:ascii="仿宋" w:hAnsi="仿宋" w:eastAsia="仿宋"/>
          <w:szCs w:val="21"/>
        </w:rPr>
      </w:pPr>
      <w:bookmarkStart w:id="58" w:name="_Toc283381968"/>
      <w:bookmarkStart w:id="59" w:name="_Toc184635078"/>
      <w:r>
        <w:rPr>
          <w:rFonts w:hint="eastAsia" w:ascii="仿宋" w:hAnsi="仿宋" w:eastAsia="仿宋"/>
          <w:szCs w:val="21"/>
        </w:rPr>
        <w:t>29.1成交投标人的磋商报价为中标价，中标价即为合同价。</w:t>
      </w:r>
    </w:p>
    <w:p w14:paraId="799273EB">
      <w:pPr>
        <w:spacing w:line="360" w:lineRule="auto"/>
        <w:ind w:firstLine="420" w:firstLineChars="200"/>
        <w:rPr>
          <w:rFonts w:hint="eastAsia" w:ascii="仿宋" w:hAnsi="仿宋" w:eastAsia="仿宋"/>
          <w:szCs w:val="21"/>
        </w:rPr>
      </w:pPr>
      <w:r>
        <w:rPr>
          <w:rFonts w:hint="eastAsia" w:ascii="仿宋" w:hAnsi="仿宋" w:eastAsia="仿宋"/>
          <w:szCs w:val="21"/>
        </w:rPr>
        <w:t xml:space="preserve">29.2采购人和成交投标人应当自中标通知书发出之日起15日内，采购人自政府采购合同签订之日起2个工作日内，将政府采购合同在郏县政府采购网上公告，合同签订7个工作日内报本级财政部门备案。所签订的合同不得对招标文件确定的事项和中标人投标文件作实质性修改。 </w:t>
      </w:r>
    </w:p>
    <w:p w14:paraId="7AC9B37B">
      <w:pPr>
        <w:spacing w:line="360" w:lineRule="auto"/>
        <w:ind w:firstLine="420" w:firstLineChars="200"/>
        <w:rPr>
          <w:rFonts w:hint="eastAsia" w:ascii="仿宋" w:hAnsi="仿宋" w:eastAsia="仿宋"/>
          <w:szCs w:val="21"/>
        </w:rPr>
      </w:pPr>
      <w:bookmarkStart w:id="60" w:name="_Toc514740513"/>
      <w:r>
        <w:rPr>
          <w:rFonts w:hint="eastAsia" w:ascii="仿宋" w:hAnsi="仿宋" w:eastAsia="仿宋"/>
          <w:szCs w:val="21"/>
        </w:rPr>
        <w:t>29.3采购人不得向成交供应商提出超出磋商文件以外的任何要求作为签订合同的条件，不得与成交供应商订立背离磋商文件确定的合同文本以及采购标的、采购金额、采购数量、技术和服务要求等实质性内容的协议。</w:t>
      </w:r>
    </w:p>
    <w:p w14:paraId="320EE67A">
      <w:pPr>
        <w:spacing w:line="360" w:lineRule="auto"/>
        <w:ind w:firstLine="420" w:firstLineChars="200"/>
        <w:rPr>
          <w:rFonts w:hint="eastAsia" w:ascii="仿宋" w:hAnsi="仿宋" w:eastAsia="仿宋"/>
          <w:szCs w:val="21"/>
        </w:rPr>
      </w:pPr>
      <w:r>
        <w:rPr>
          <w:rFonts w:hint="eastAsia" w:ascii="仿宋" w:hAnsi="仿宋" w:eastAsia="仿宋"/>
          <w:szCs w:val="21"/>
        </w:rPr>
        <w:t>29.4成交供应商拒绝签订政府采购合同的，采购人可以按照从评审报告提出的成交候选人中，按照排序由高到低的原则重新确定其他竞标人作为成交竞标人并签订政府采购合同，也可以重新开展采购活动。拒绝签订政府采购合同的成交供应商不得参加对该项目重新开展的采购活动。</w:t>
      </w:r>
    </w:p>
    <w:p w14:paraId="278C336D">
      <w:pPr>
        <w:spacing w:line="360" w:lineRule="auto"/>
        <w:ind w:firstLine="420" w:firstLineChars="200"/>
        <w:rPr>
          <w:rFonts w:hint="eastAsia" w:ascii="仿宋" w:hAnsi="仿宋" w:eastAsia="仿宋"/>
          <w:szCs w:val="21"/>
        </w:rPr>
      </w:pPr>
      <w:r>
        <w:rPr>
          <w:rFonts w:hint="eastAsia" w:ascii="仿宋" w:hAnsi="仿宋" w:eastAsia="仿宋"/>
          <w:szCs w:val="21"/>
        </w:rPr>
        <w:t>29.5磋商文件、成交供应商的响应文件及竞争性磋商过程中有关澄清、承诺文件均应作为合同附件。</w:t>
      </w:r>
    </w:p>
    <w:p w14:paraId="5DABA9FC">
      <w:pPr>
        <w:spacing w:line="360" w:lineRule="auto"/>
        <w:ind w:firstLine="420" w:firstLineChars="200"/>
        <w:rPr>
          <w:rFonts w:hint="eastAsia" w:ascii="仿宋" w:hAnsi="仿宋" w:eastAsia="仿宋"/>
          <w:szCs w:val="21"/>
        </w:rPr>
      </w:pPr>
      <w:r>
        <w:rPr>
          <w:rFonts w:hint="eastAsia" w:ascii="仿宋" w:hAnsi="仿宋" w:eastAsia="仿宋"/>
          <w:szCs w:val="21"/>
        </w:rPr>
        <w:t>29.6签订合同后，成交供应商不得进行转包。转包或分包造成招标方损失的，成交供应商应承担相应赔偿责任。</w:t>
      </w:r>
    </w:p>
    <w:p w14:paraId="0A157BEF">
      <w:pPr>
        <w:pStyle w:val="5"/>
        <w:rPr>
          <w:rFonts w:ascii="仿宋" w:hAnsi="仿宋" w:eastAsia="仿宋"/>
          <w:sz w:val="21"/>
          <w:szCs w:val="21"/>
        </w:rPr>
      </w:pPr>
      <w:r>
        <w:rPr>
          <w:rFonts w:hint="eastAsia" w:ascii="仿宋" w:hAnsi="仿宋" w:eastAsia="仿宋"/>
          <w:sz w:val="21"/>
          <w:szCs w:val="21"/>
        </w:rPr>
        <w:t>八、重新招标</w:t>
      </w:r>
      <w:bookmarkEnd w:id="58"/>
      <w:bookmarkEnd w:id="59"/>
      <w:bookmarkEnd w:id="60"/>
    </w:p>
    <w:p w14:paraId="3D47FF36">
      <w:pPr>
        <w:spacing w:line="360" w:lineRule="auto"/>
        <w:rPr>
          <w:rFonts w:ascii="仿宋" w:hAnsi="仿宋" w:eastAsia="仿宋"/>
          <w:b/>
          <w:szCs w:val="21"/>
        </w:rPr>
      </w:pPr>
      <w:bookmarkStart w:id="61" w:name="_Toc283381969"/>
      <w:r>
        <w:rPr>
          <w:rFonts w:hint="eastAsia" w:ascii="仿宋" w:hAnsi="仿宋" w:eastAsia="仿宋"/>
          <w:b/>
          <w:szCs w:val="21"/>
        </w:rPr>
        <w:t>30.重新招标</w:t>
      </w:r>
      <w:bookmarkEnd w:id="61"/>
    </w:p>
    <w:p w14:paraId="40925DBF">
      <w:pPr>
        <w:spacing w:line="360" w:lineRule="auto"/>
        <w:ind w:firstLine="420" w:firstLineChars="200"/>
        <w:rPr>
          <w:rFonts w:ascii="仿宋" w:hAnsi="仿宋" w:eastAsia="仿宋"/>
          <w:szCs w:val="21"/>
        </w:rPr>
      </w:pPr>
      <w:r>
        <w:rPr>
          <w:rFonts w:hint="eastAsia" w:ascii="仿宋" w:hAnsi="仿宋" w:eastAsia="仿宋"/>
          <w:szCs w:val="21"/>
        </w:rPr>
        <w:t>有下列情形之一的，采购人将重新招标：</w:t>
      </w:r>
    </w:p>
    <w:p w14:paraId="2BB30979">
      <w:pPr>
        <w:spacing w:line="360" w:lineRule="auto"/>
        <w:ind w:firstLine="420" w:firstLineChars="200"/>
        <w:rPr>
          <w:rFonts w:hint="eastAsia" w:ascii="仿宋" w:hAnsi="仿宋" w:eastAsia="仿宋"/>
          <w:szCs w:val="21"/>
        </w:rPr>
      </w:pPr>
      <w:r>
        <w:rPr>
          <w:rFonts w:hint="eastAsia" w:ascii="仿宋" w:hAnsi="仿宋" w:eastAsia="仿宋"/>
          <w:szCs w:val="21"/>
        </w:rPr>
        <w:t>（l）磋商截止时间止，供应商不足3家的；</w:t>
      </w:r>
    </w:p>
    <w:p w14:paraId="6522B8CC">
      <w:pPr>
        <w:spacing w:line="360" w:lineRule="auto"/>
        <w:ind w:firstLine="420" w:firstLineChars="200"/>
        <w:rPr>
          <w:rFonts w:ascii="仿宋" w:hAnsi="仿宋" w:eastAsia="仿宋"/>
          <w:szCs w:val="21"/>
        </w:rPr>
      </w:pPr>
      <w:r>
        <w:rPr>
          <w:rFonts w:hint="eastAsia" w:ascii="仿宋" w:hAnsi="仿宋" w:eastAsia="仿宋"/>
          <w:szCs w:val="21"/>
        </w:rPr>
        <w:t>（2）经磋商小组评审后否决所有投标的；</w:t>
      </w:r>
    </w:p>
    <w:p w14:paraId="4F23ADF9">
      <w:pPr>
        <w:pStyle w:val="5"/>
        <w:rPr>
          <w:rFonts w:ascii="仿宋" w:hAnsi="仿宋" w:eastAsia="仿宋"/>
          <w:sz w:val="21"/>
          <w:szCs w:val="21"/>
        </w:rPr>
      </w:pPr>
      <w:bookmarkStart w:id="62" w:name="_Toc283381970"/>
      <w:bookmarkStart w:id="63" w:name="_Toc514740514"/>
      <w:r>
        <w:rPr>
          <w:rFonts w:hint="eastAsia" w:ascii="仿宋" w:hAnsi="仿宋" w:eastAsia="仿宋"/>
          <w:sz w:val="21"/>
          <w:szCs w:val="21"/>
        </w:rPr>
        <w:t>九、纪律和监督</w:t>
      </w:r>
      <w:bookmarkEnd w:id="62"/>
      <w:bookmarkEnd w:id="63"/>
    </w:p>
    <w:p w14:paraId="28A13490">
      <w:pPr>
        <w:spacing w:line="360" w:lineRule="auto"/>
        <w:rPr>
          <w:rFonts w:ascii="仿宋" w:hAnsi="仿宋" w:eastAsia="仿宋"/>
          <w:b/>
          <w:szCs w:val="21"/>
        </w:rPr>
      </w:pPr>
      <w:bookmarkStart w:id="64" w:name="_Toc283381971"/>
      <w:r>
        <w:rPr>
          <w:rFonts w:hint="eastAsia" w:ascii="仿宋" w:hAnsi="仿宋" w:eastAsia="仿宋"/>
          <w:b/>
          <w:szCs w:val="21"/>
        </w:rPr>
        <w:t>31.纪律和监督</w:t>
      </w:r>
      <w:bookmarkEnd w:id="64"/>
    </w:p>
    <w:p w14:paraId="1A07FF21">
      <w:pPr>
        <w:spacing w:line="360" w:lineRule="auto"/>
        <w:ind w:firstLine="420" w:firstLineChars="200"/>
        <w:rPr>
          <w:rFonts w:ascii="仿宋" w:hAnsi="仿宋" w:eastAsia="仿宋"/>
          <w:szCs w:val="21"/>
        </w:rPr>
      </w:pPr>
      <w:r>
        <w:rPr>
          <w:rFonts w:hint="eastAsia" w:ascii="仿宋" w:hAnsi="仿宋" w:eastAsia="仿宋"/>
          <w:szCs w:val="21"/>
        </w:rPr>
        <w:t>31.1  对采购人的纪律要求</w:t>
      </w:r>
    </w:p>
    <w:p w14:paraId="7663F611">
      <w:pPr>
        <w:spacing w:line="360" w:lineRule="auto"/>
        <w:ind w:firstLine="420" w:firstLineChars="200"/>
        <w:rPr>
          <w:rFonts w:ascii="仿宋" w:hAnsi="仿宋" w:eastAsia="仿宋"/>
          <w:szCs w:val="21"/>
        </w:rPr>
      </w:pPr>
      <w:r>
        <w:rPr>
          <w:rFonts w:hint="eastAsia" w:ascii="仿宋" w:hAnsi="仿宋" w:eastAsia="仿宋"/>
          <w:szCs w:val="21"/>
        </w:rPr>
        <w:t>采购人不得泄漏招标投标活动中应当保密的情况和资料，不得与投标人串通损害国家利益、社会公共利益或者他人合法权益。</w:t>
      </w:r>
    </w:p>
    <w:p w14:paraId="6EF5B63F">
      <w:pPr>
        <w:spacing w:line="360" w:lineRule="auto"/>
        <w:ind w:firstLine="420" w:firstLineChars="200"/>
        <w:rPr>
          <w:rFonts w:ascii="仿宋" w:hAnsi="仿宋" w:eastAsia="仿宋"/>
          <w:szCs w:val="21"/>
        </w:rPr>
      </w:pPr>
      <w:r>
        <w:rPr>
          <w:rFonts w:hint="eastAsia" w:ascii="仿宋" w:hAnsi="仿宋" w:eastAsia="仿宋"/>
          <w:szCs w:val="21"/>
        </w:rPr>
        <w:t>31.2  对投标人的纪律要求</w:t>
      </w:r>
    </w:p>
    <w:p w14:paraId="76AD155C">
      <w:pPr>
        <w:spacing w:line="360" w:lineRule="auto"/>
        <w:ind w:firstLine="420" w:firstLineChars="200"/>
        <w:rPr>
          <w:rFonts w:ascii="仿宋" w:hAnsi="仿宋" w:eastAsia="仿宋"/>
          <w:szCs w:val="21"/>
        </w:rPr>
      </w:pPr>
      <w:r>
        <w:rPr>
          <w:rFonts w:hint="eastAsia" w:ascii="仿宋" w:hAnsi="仿宋" w:eastAsia="仿宋"/>
          <w:szCs w:val="21"/>
        </w:rPr>
        <w:t>投标人不得相互串通投标或者与采购人串通投标，不得向采购人或者磋商小组成员行贿谋取中标，不得以他人名义投标或者以其他方式弄虚作假骗取中标；投标人不得以任何方式干扰、影响评标工作。</w:t>
      </w:r>
    </w:p>
    <w:p w14:paraId="69DACA21">
      <w:pPr>
        <w:spacing w:line="360" w:lineRule="auto"/>
        <w:ind w:firstLine="420" w:firstLineChars="200"/>
        <w:rPr>
          <w:rFonts w:ascii="仿宋" w:hAnsi="仿宋" w:eastAsia="仿宋"/>
          <w:szCs w:val="21"/>
        </w:rPr>
      </w:pPr>
      <w:r>
        <w:rPr>
          <w:rFonts w:hint="eastAsia" w:ascii="仿宋" w:hAnsi="仿宋" w:eastAsia="仿宋"/>
          <w:szCs w:val="21"/>
        </w:rPr>
        <w:t>31.3  对磋商小组成员的纪律要求</w:t>
      </w:r>
    </w:p>
    <w:p w14:paraId="063CDB1A">
      <w:pPr>
        <w:spacing w:line="360" w:lineRule="auto"/>
        <w:ind w:firstLine="420" w:firstLineChars="200"/>
        <w:rPr>
          <w:rFonts w:ascii="仿宋" w:hAnsi="仿宋" w:eastAsia="仿宋"/>
          <w:szCs w:val="21"/>
        </w:rPr>
      </w:pPr>
      <w:r>
        <w:rPr>
          <w:rFonts w:hint="eastAsia" w:ascii="仿宋" w:hAnsi="仿宋" w:eastAsia="仿宋"/>
          <w:szCs w:val="21"/>
        </w:rPr>
        <w:t>磋商小组成员不得收受他人的财物或者其他好处，不得向他人透漏对响应文件的评审和比较、入围单位的推荐情况以及评标有关的其他情况。在评标活动中，磋商小组成员不得擅离职守，影响磋商程序正常进行，不得使用第三章“评标办法”没有规定的评审因素和标准进行评标。</w:t>
      </w:r>
    </w:p>
    <w:p w14:paraId="52861BEB">
      <w:pPr>
        <w:spacing w:line="360" w:lineRule="auto"/>
        <w:ind w:firstLine="420" w:firstLineChars="200"/>
        <w:rPr>
          <w:rFonts w:ascii="仿宋" w:hAnsi="仿宋" w:eastAsia="仿宋"/>
          <w:szCs w:val="21"/>
        </w:rPr>
      </w:pPr>
      <w:r>
        <w:rPr>
          <w:rFonts w:hint="eastAsia" w:ascii="仿宋" w:hAnsi="仿宋" w:eastAsia="仿宋"/>
          <w:szCs w:val="21"/>
        </w:rPr>
        <w:t>31.4  对与评标活动有关的工作人员的纪律要求</w:t>
      </w:r>
    </w:p>
    <w:p w14:paraId="2B55F8C5">
      <w:pPr>
        <w:spacing w:line="360" w:lineRule="auto"/>
        <w:ind w:firstLine="420" w:firstLineChars="200"/>
        <w:rPr>
          <w:rFonts w:ascii="仿宋" w:hAnsi="仿宋" w:eastAsia="仿宋"/>
          <w:szCs w:val="21"/>
        </w:rPr>
      </w:pPr>
      <w:r>
        <w:rPr>
          <w:rFonts w:hint="eastAsia" w:ascii="仿宋" w:hAnsi="仿宋" w:eastAsia="仿宋"/>
          <w:szCs w:val="21"/>
        </w:rPr>
        <w:t>与评标活动有关的工作人员不得收受他人的财物或者其他好处，不得向他人透漏对响应文件的评审和比较、入围单位的推荐情况以及评标有关的其他情况。在评标活动中，与评标活动有关的工作人员不得擅离职守，影响磋商程序正常进行。</w:t>
      </w:r>
    </w:p>
    <w:p w14:paraId="4A6AC9BB">
      <w:pPr>
        <w:spacing w:line="360" w:lineRule="auto"/>
        <w:ind w:firstLine="420" w:firstLineChars="200"/>
        <w:rPr>
          <w:rFonts w:ascii="仿宋" w:hAnsi="仿宋" w:eastAsia="仿宋"/>
          <w:szCs w:val="21"/>
        </w:rPr>
      </w:pPr>
      <w:r>
        <w:rPr>
          <w:rFonts w:hint="eastAsia" w:ascii="仿宋" w:hAnsi="仿宋" w:eastAsia="仿宋"/>
          <w:szCs w:val="21"/>
        </w:rPr>
        <w:t>31.5  投诉</w:t>
      </w:r>
    </w:p>
    <w:p w14:paraId="6F6FD970">
      <w:pPr>
        <w:spacing w:line="360" w:lineRule="auto"/>
        <w:ind w:firstLine="420" w:firstLineChars="200"/>
        <w:rPr>
          <w:rFonts w:ascii="仿宋" w:hAnsi="仿宋" w:eastAsia="仿宋"/>
          <w:szCs w:val="21"/>
        </w:rPr>
      </w:pPr>
      <w:r>
        <w:rPr>
          <w:rFonts w:hint="eastAsia" w:ascii="仿宋" w:hAnsi="仿宋" w:eastAsia="仿宋"/>
          <w:szCs w:val="21"/>
        </w:rPr>
        <w:t>投标人和其他利害关系人认为本次招标活动违反法律、法规和规章规定的，有权向有关行政监督部门投诉。</w:t>
      </w:r>
    </w:p>
    <w:p w14:paraId="4624EECE">
      <w:pPr>
        <w:pStyle w:val="5"/>
        <w:rPr>
          <w:rFonts w:ascii="仿宋" w:hAnsi="仿宋" w:eastAsia="仿宋"/>
          <w:sz w:val="21"/>
          <w:szCs w:val="21"/>
        </w:rPr>
      </w:pPr>
      <w:bookmarkStart w:id="65" w:name="_Toc283381972"/>
      <w:bookmarkStart w:id="66" w:name="_Toc514740515"/>
      <w:r>
        <w:rPr>
          <w:rFonts w:hint="eastAsia" w:ascii="仿宋" w:hAnsi="仿宋" w:eastAsia="仿宋"/>
          <w:sz w:val="21"/>
          <w:szCs w:val="21"/>
        </w:rPr>
        <w:t>十、需要补充的其他内容</w:t>
      </w:r>
      <w:bookmarkEnd w:id="65"/>
      <w:bookmarkEnd w:id="66"/>
    </w:p>
    <w:p w14:paraId="1EBC8698">
      <w:pPr>
        <w:spacing w:line="360" w:lineRule="auto"/>
        <w:rPr>
          <w:rFonts w:hint="eastAsia" w:ascii="仿宋" w:hAnsi="仿宋" w:eastAsia="仿宋"/>
          <w:szCs w:val="21"/>
        </w:rPr>
      </w:pPr>
      <w:r>
        <w:rPr>
          <w:rFonts w:hint="eastAsia" w:ascii="仿宋" w:hAnsi="仿宋" w:eastAsia="仿宋"/>
          <w:szCs w:val="21"/>
        </w:rPr>
        <w:t>见投标人须知前附表。</w:t>
      </w:r>
      <w:bookmarkStart w:id="67" w:name="_Toc283381974"/>
      <w:bookmarkStart w:id="68" w:name="_Toc514740516"/>
    </w:p>
    <w:p w14:paraId="604A6584">
      <w:pPr>
        <w:spacing w:line="480" w:lineRule="exact"/>
        <w:jc w:val="center"/>
        <w:outlineLvl w:val="1"/>
        <w:rPr>
          <w:rFonts w:hint="eastAsia" w:ascii="仿宋" w:hAnsi="仿宋" w:eastAsia="仿宋" w:cs="新宋体"/>
          <w:b/>
          <w:szCs w:val="21"/>
        </w:rPr>
      </w:pPr>
      <w:bookmarkStart w:id="69" w:name="_Toc204274159"/>
      <w:bookmarkStart w:id="70" w:name="_Toc23456"/>
      <w:bookmarkStart w:id="71" w:name="_Toc3723"/>
      <w:r>
        <w:rPr>
          <w:rFonts w:hint="eastAsia" w:ascii="仿宋" w:hAnsi="仿宋" w:eastAsia="仿宋" w:cs="新宋体"/>
          <w:b/>
          <w:szCs w:val="21"/>
        </w:rPr>
        <w:t>特别注意事项</w:t>
      </w:r>
      <w:bookmarkEnd w:id="69"/>
      <w:bookmarkEnd w:id="70"/>
      <w:bookmarkEnd w:id="71"/>
    </w:p>
    <w:p w14:paraId="2C3532E7">
      <w:pPr>
        <w:spacing w:line="480" w:lineRule="exact"/>
        <w:ind w:firstLine="411" w:firstLineChars="196"/>
        <w:rPr>
          <w:rFonts w:hint="eastAsia" w:ascii="仿宋" w:hAnsi="仿宋" w:eastAsia="仿宋" w:cs="新宋体"/>
          <w:b/>
          <w:kern w:val="0"/>
          <w:szCs w:val="21"/>
        </w:rPr>
      </w:pPr>
      <w:r>
        <w:rPr>
          <w:rFonts w:hint="eastAsia" w:ascii="仿宋" w:hAnsi="仿宋" w:eastAsia="仿宋" w:cs="新宋体"/>
          <w:b/>
          <w:kern w:val="0"/>
          <w:szCs w:val="21"/>
        </w:rPr>
        <w:t>本项目为电子化交易项目，投标文件是投标人、供应商（以下简称“投标人”）通过</w:t>
      </w:r>
      <w:r>
        <w:rPr>
          <w:rFonts w:hint="eastAsia" w:ascii="仿宋" w:hAnsi="仿宋" w:eastAsia="仿宋" w:cs="新宋体"/>
          <w:b/>
          <w:szCs w:val="21"/>
        </w:rPr>
        <w:t>中心投标文件制作系统制作，并经过电子签章和加密后生成的电子版投标文件</w:t>
      </w:r>
      <w:r>
        <w:rPr>
          <w:rFonts w:hint="eastAsia" w:ascii="仿宋" w:hAnsi="仿宋" w:eastAsia="仿宋" w:cs="新宋体"/>
          <w:b/>
          <w:kern w:val="0"/>
          <w:szCs w:val="21"/>
        </w:rPr>
        <w:t>。</w:t>
      </w:r>
    </w:p>
    <w:p w14:paraId="65A3B5DC">
      <w:pPr>
        <w:spacing w:line="480" w:lineRule="exact"/>
        <w:ind w:firstLine="420" w:firstLineChars="200"/>
        <w:rPr>
          <w:rFonts w:hint="eastAsia" w:ascii="仿宋" w:hAnsi="仿宋" w:eastAsia="仿宋" w:cs="新宋体"/>
          <w:kern w:val="0"/>
          <w:szCs w:val="21"/>
        </w:rPr>
      </w:pPr>
      <w:r>
        <w:rPr>
          <w:rFonts w:hint="eastAsia" w:ascii="仿宋" w:hAnsi="仿宋" w:eastAsia="仿宋" w:cs="新宋体"/>
          <w:szCs w:val="21"/>
        </w:rPr>
        <w:t>电子化投标文件具体制作教材请投标人通过CA证书登录平顶山市公共资源电子化交易网在 “组件下载”中查看。</w:t>
      </w:r>
    </w:p>
    <w:p w14:paraId="28A484C7">
      <w:pPr>
        <w:snapToGrid w:val="0"/>
        <w:spacing w:line="480" w:lineRule="exact"/>
        <w:ind w:firstLine="573"/>
        <w:rPr>
          <w:rFonts w:hint="eastAsia" w:ascii="仿宋" w:hAnsi="仿宋" w:eastAsia="仿宋" w:cs="新宋体"/>
          <w:szCs w:val="21"/>
        </w:rPr>
      </w:pPr>
      <w:r>
        <w:rPr>
          <w:rFonts w:hint="eastAsia" w:ascii="仿宋" w:hAnsi="仿宋" w:eastAsia="仿宋" w:cs="新宋体"/>
          <w:b/>
          <w:kern w:val="0"/>
          <w:szCs w:val="21"/>
        </w:rPr>
        <w:t>温馨提示：本项目为电子化交易项目，开标时需上传</w:t>
      </w:r>
      <w:r>
        <w:rPr>
          <w:rFonts w:hint="eastAsia" w:ascii="仿宋" w:hAnsi="仿宋" w:eastAsia="仿宋" w:cs="新宋体"/>
          <w:b/>
          <w:szCs w:val="21"/>
        </w:rPr>
        <w:t>电子版投标文件</w:t>
      </w:r>
      <w:r>
        <w:rPr>
          <w:rFonts w:hint="eastAsia" w:ascii="仿宋" w:hAnsi="仿宋" w:eastAsia="仿宋" w:cs="新宋体"/>
          <w:b/>
          <w:kern w:val="0"/>
          <w:szCs w:val="21"/>
        </w:rPr>
        <w:t>，为保证您能投标成功，请需仔细阅读以下条款。</w:t>
      </w:r>
    </w:p>
    <w:p w14:paraId="0D3D285B">
      <w:pPr>
        <w:spacing w:line="480" w:lineRule="exact"/>
        <w:ind w:firstLine="420" w:firstLineChars="200"/>
        <w:outlineLvl w:val="1"/>
        <w:rPr>
          <w:rFonts w:hint="eastAsia" w:ascii="仿宋" w:hAnsi="仿宋" w:eastAsia="仿宋" w:cs="新宋体"/>
          <w:b/>
          <w:kern w:val="0"/>
          <w:szCs w:val="21"/>
        </w:rPr>
      </w:pPr>
      <w:bookmarkStart w:id="72" w:name="_Toc13250"/>
      <w:bookmarkStart w:id="73" w:name="_Toc204274160"/>
      <w:bookmarkStart w:id="74" w:name="_Toc625"/>
      <w:r>
        <w:rPr>
          <w:rFonts w:hint="eastAsia" w:ascii="仿宋" w:hAnsi="仿宋" w:eastAsia="仿宋" w:cs="新宋体"/>
          <w:b/>
          <w:kern w:val="0"/>
          <w:szCs w:val="21"/>
        </w:rPr>
        <w:t>一、电子化投标</w:t>
      </w:r>
      <w:bookmarkEnd w:id="72"/>
      <w:bookmarkEnd w:id="73"/>
      <w:bookmarkEnd w:id="74"/>
    </w:p>
    <w:p w14:paraId="4E4141C5">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（一）电子化投标文件的签章</w:t>
      </w:r>
    </w:p>
    <w:p w14:paraId="16D838C7">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1、投标人在生成电子化投标文件后，应对电子化投标文件进行签章，未进行签章的视为无效投标。</w:t>
      </w:r>
    </w:p>
    <w:p w14:paraId="40D4F15D">
      <w:pPr>
        <w:spacing w:line="480" w:lineRule="exact"/>
        <w:ind w:firstLine="420" w:firstLineChars="200"/>
        <w:rPr>
          <w:rFonts w:hint="eastAsia" w:ascii="仿宋" w:hAnsi="仿宋" w:eastAsia="仿宋" w:cs="新宋体"/>
          <w:szCs w:val="21"/>
        </w:rPr>
      </w:pPr>
      <w:r>
        <w:rPr>
          <w:rFonts w:hint="eastAsia" w:ascii="仿宋" w:hAnsi="仿宋" w:eastAsia="仿宋" w:cs="新宋体"/>
          <w:szCs w:val="21"/>
        </w:rPr>
        <w:t>2、磋商文件中要求</w:t>
      </w:r>
      <w:r>
        <w:rPr>
          <w:rFonts w:hint="eastAsia" w:ascii="仿宋" w:hAnsi="仿宋" w:eastAsia="仿宋" w:cs="新宋体"/>
          <w:b/>
          <w:szCs w:val="21"/>
        </w:rPr>
        <w:t>法定代表人或授权委托人签字或盖章的，</w:t>
      </w:r>
      <w:r>
        <w:rPr>
          <w:rFonts w:hint="eastAsia" w:ascii="仿宋" w:hAnsi="仿宋" w:eastAsia="仿宋" w:cs="新宋体"/>
          <w:szCs w:val="21"/>
        </w:rPr>
        <w:t>投标人在进行</w:t>
      </w:r>
      <w:r>
        <w:rPr>
          <w:rFonts w:hint="eastAsia" w:ascii="仿宋" w:hAnsi="仿宋" w:eastAsia="仿宋" w:cs="新宋体"/>
          <w:b/>
          <w:szCs w:val="21"/>
        </w:rPr>
        <w:t>电子化投标文件签章时，以签盖法定代表人签章为准。</w:t>
      </w:r>
      <w:r>
        <w:rPr>
          <w:rFonts w:hint="eastAsia" w:ascii="仿宋" w:hAnsi="仿宋" w:eastAsia="仿宋" w:cs="新宋体"/>
          <w:szCs w:val="21"/>
        </w:rPr>
        <w:t>电子化投标文件具体制作教材请投标人通过CA证书登录平顶山市公共资源电子化交易网在右上角“组建下载”中查看。</w:t>
      </w:r>
    </w:p>
    <w:p w14:paraId="23D19280">
      <w:pPr>
        <w:spacing w:line="480" w:lineRule="exact"/>
        <w:ind w:firstLine="420" w:firstLineChars="200"/>
        <w:rPr>
          <w:rFonts w:hint="eastAsia" w:ascii="仿宋" w:hAnsi="仿宋" w:eastAsia="仿宋" w:cs="新宋体"/>
          <w:b/>
          <w:szCs w:val="21"/>
        </w:rPr>
      </w:pPr>
      <w:r>
        <w:rPr>
          <w:rFonts w:hint="eastAsia" w:ascii="仿宋" w:hAnsi="仿宋" w:eastAsia="仿宋" w:cs="新宋体"/>
          <w:szCs w:val="21"/>
        </w:rPr>
        <w:t>（二）电子化投标文件的格式及上传投标</w:t>
      </w:r>
    </w:p>
    <w:p w14:paraId="15327629">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1、投标人所上传的电子化投标文件，应是通过中心投标文件制作系统制作的，经过签章和加密后生成的电子版投标文件。生成的电子版投标文件包含用于投标文件上传的主文件（文件格式为：xxx公司+项目编号.file）和用于应急补救的投标文件备份文件（文件格式为：xxx公司+项目编号.bin），备份文件主要用于电子化开标出现技术问题后的补救，请投标人随身携带。</w:t>
      </w:r>
    </w:p>
    <w:p w14:paraId="296FD221">
      <w:pPr>
        <w:snapToGrid w:val="0"/>
        <w:spacing w:line="480" w:lineRule="exact"/>
        <w:ind w:firstLine="573"/>
        <w:rPr>
          <w:rFonts w:hint="eastAsia" w:ascii="仿宋" w:hAnsi="仿宋" w:eastAsia="仿宋" w:cs="新宋体"/>
          <w:b/>
          <w:szCs w:val="21"/>
        </w:rPr>
      </w:pPr>
      <w:r>
        <w:rPr>
          <w:rFonts w:hint="eastAsia" w:ascii="仿宋" w:hAnsi="仿宋" w:eastAsia="仿宋" w:cs="新宋体"/>
          <w:b/>
          <w:szCs w:val="21"/>
        </w:rPr>
        <w:t>注：（1）投标人投报多个标段的，所生成的电子化投标文件仍为一个电子文件，投标人制作电子化投标文件时应将所报标段全部勾选后制作生成。</w:t>
      </w:r>
    </w:p>
    <w:p w14:paraId="0AD51E12">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2、电子化投标文件应在投标截止时间前成功上传至平顶山市公共资源电子化交易系统。至投标截止时间止，仍未上传成功的电子化投标文件将不予接收。</w:t>
      </w:r>
    </w:p>
    <w:p w14:paraId="3E590031">
      <w:pPr>
        <w:snapToGrid w:val="0"/>
        <w:spacing w:line="480" w:lineRule="exact"/>
        <w:ind w:firstLine="573"/>
        <w:rPr>
          <w:rFonts w:hint="eastAsia" w:ascii="仿宋" w:hAnsi="仿宋" w:eastAsia="仿宋" w:cs="新宋体"/>
          <w:szCs w:val="21"/>
        </w:rPr>
      </w:pPr>
      <w:r>
        <w:rPr>
          <w:rFonts w:hint="eastAsia" w:ascii="仿宋" w:hAnsi="仿宋" w:eastAsia="仿宋" w:cs="新宋体"/>
          <w:b/>
          <w:szCs w:val="21"/>
        </w:rPr>
        <w:t>注：</w:t>
      </w:r>
      <w:r>
        <w:rPr>
          <w:rFonts w:hint="eastAsia" w:ascii="仿宋" w:hAnsi="仿宋" w:eastAsia="仿宋" w:cs="新宋体"/>
          <w:szCs w:val="21"/>
        </w:rPr>
        <w:t>如按照电子化投标操作教材制作完成的电子化投标文件无法上传的，投标人应在</w:t>
      </w:r>
      <w:r>
        <w:rPr>
          <w:rFonts w:hint="eastAsia" w:ascii="仿宋" w:hAnsi="仿宋" w:eastAsia="仿宋" w:cs="新宋体"/>
          <w:b/>
          <w:szCs w:val="21"/>
        </w:rPr>
        <w:t>投标截止时间前尽早的</w:t>
      </w:r>
      <w:r>
        <w:rPr>
          <w:rFonts w:hint="eastAsia" w:ascii="仿宋" w:hAnsi="仿宋" w:eastAsia="仿宋" w:cs="新宋体"/>
          <w:szCs w:val="21"/>
        </w:rPr>
        <w:t>联系中心技术人员，以便有充分的时间进行处理。</w:t>
      </w:r>
      <w:r>
        <w:rPr>
          <w:rFonts w:hint="eastAsia" w:ascii="仿宋" w:hAnsi="仿宋" w:eastAsia="仿宋" w:cs="新宋体"/>
          <w:b/>
          <w:szCs w:val="21"/>
        </w:rPr>
        <w:t>投标人应充分考虑到处理技术问题和上传数据等工作所需的时间问题，投标文件未在投标截止时间前成功上传的，其投标文件不予接收。</w:t>
      </w:r>
    </w:p>
    <w:p w14:paraId="457AE369">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（三）电子化项目开标、解密、唱标、评标</w:t>
      </w:r>
    </w:p>
    <w:p w14:paraId="4B3934F3">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1、本项目采用</w:t>
      </w:r>
      <w:r>
        <w:rPr>
          <w:rFonts w:hint="eastAsia" w:ascii="仿宋" w:hAnsi="仿宋" w:eastAsia="仿宋" w:cs="新宋体"/>
          <w:b/>
          <w:szCs w:val="21"/>
        </w:rPr>
        <w:t>电子化</w:t>
      </w:r>
      <w:r>
        <w:rPr>
          <w:rFonts w:hint="eastAsia" w:ascii="仿宋" w:hAnsi="仿宋" w:eastAsia="仿宋" w:cs="新宋体"/>
          <w:szCs w:val="21"/>
        </w:rPr>
        <w:t>进行招标，投标人可以通过网络登录交易平台进入项目开标大厅远程在线参加开标会议（在磋商文件中另行规定）。也可以携带CA证书至开标现场参加开标会议。</w:t>
      </w:r>
    </w:p>
    <w:p w14:paraId="0AFBB3AF">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2、电子化投标文件采用双重加密方式。开标时，如投标人未到现场参加开标会议的，请投标人使用CA证书登录交易平台，进入本项目开标大厅点击解密来完成投标文件的解密工作。每位投标人的解密时间为开标时间起60分钟内完成。待所有投标人全部解密完成后，再由中介服务机构使用CA证书对投标文件进行再次解密。</w:t>
      </w:r>
    </w:p>
    <w:p w14:paraId="0F7113A6">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如投标人携带CA证书至现场参加开标的，首先应按照中介服务机构指引，使用投标人CA证书对其电子化投标文件进行首次解密。投标人解密完成后，再由中介服务机构使用CA证书对投标文件进行再次解密。</w:t>
      </w:r>
    </w:p>
    <w:p w14:paraId="0E6D3A46">
      <w:pPr>
        <w:snapToGrid w:val="0"/>
        <w:spacing w:line="480" w:lineRule="exact"/>
        <w:ind w:firstLine="573"/>
        <w:rPr>
          <w:rFonts w:hint="eastAsia" w:ascii="仿宋" w:hAnsi="仿宋" w:eastAsia="仿宋" w:cs="新宋体"/>
          <w:b/>
          <w:szCs w:val="21"/>
        </w:rPr>
      </w:pPr>
      <w:r>
        <w:rPr>
          <w:rFonts w:hint="eastAsia" w:ascii="仿宋" w:hAnsi="仿宋" w:eastAsia="仿宋" w:cs="新宋体"/>
          <w:szCs w:val="21"/>
        </w:rPr>
        <w:t>3、电子化投标文件解密异常的处理</w:t>
      </w:r>
    </w:p>
    <w:p w14:paraId="6B8AE378">
      <w:pPr>
        <w:snapToGrid w:val="0"/>
        <w:spacing w:line="480" w:lineRule="exact"/>
        <w:ind w:firstLine="420" w:firstLineChars="200"/>
        <w:rPr>
          <w:rFonts w:hint="eastAsia" w:ascii="仿宋" w:hAnsi="仿宋" w:eastAsia="仿宋" w:cs="新宋体"/>
          <w:szCs w:val="21"/>
        </w:rPr>
      </w:pPr>
      <w:r>
        <w:rPr>
          <w:rFonts w:hint="eastAsia" w:ascii="仿宋" w:hAnsi="仿宋" w:eastAsia="仿宋" w:cs="新宋体"/>
          <w:szCs w:val="21"/>
        </w:rPr>
        <w:t>如出现投标人的电子投标文件无法解密的情况，投标人应及时致电中介服务机构说明。投标文件解密异常，按以下步骤进行处理：</w:t>
      </w:r>
    </w:p>
    <w:p w14:paraId="480504CD">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（1）首先由技术人员进行问题排查。</w:t>
      </w:r>
    </w:p>
    <w:p w14:paraId="128F47B9">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（2）经技术人员排查后，是投标人文件自身问题导致投标文件无法解密的，该投标文件将不予接收、解密和唱标。开标会议继续进行。</w:t>
      </w:r>
    </w:p>
    <w:p w14:paraId="3A538536">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1EF8CE95">
      <w:pPr>
        <w:snapToGrid w:val="0"/>
        <w:spacing w:line="480" w:lineRule="exact"/>
        <w:ind w:firstLine="573"/>
        <w:rPr>
          <w:rFonts w:hint="eastAsia" w:ascii="仿宋" w:hAnsi="仿宋" w:eastAsia="仿宋" w:cs="新宋体"/>
          <w:b/>
          <w:szCs w:val="21"/>
        </w:rPr>
      </w:pPr>
      <w:r>
        <w:rPr>
          <w:rFonts w:hint="eastAsia" w:ascii="仿宋" w:hAnsi="仿宋" w:eastAsia="仿宋" w:cs="新宋体"/>
          <w:szCs w:val="21"/>
        </w:rPr>
        <w:t>4、待所有投标人投标文件解密完成后，由中介服务机构操作，对所有已解密投标文件进行唱标。</w:t>
      </w:r>
    </w:p>
    <w:p w14:paraId="309E8E26">
      <w:pPr>
        <w:snapToGrid w:val="0"/>
        <w:spacing w:line="480" w:lineRule="exact"/>
        <w:ind w:firstLine="573"/>
        <w:rPr>
          <w:rFonts w:hint="eastAsia" w:ascii="仿宋" w:hAnsi="仿宋" w:eastAsia="仿宋" w:cs="新宋体"/>
          <w:kern w:val="0"/>
          <w:szCs w:val="21"/>
        </w:rPr>
      </w:pPr>
      <w:r>
        <w:rPr>
          <w:rFonts w:hint="eastAsia" w:ascii="仿宋" w:hAnsi="仿宋" w:eastAsia="仿宋" w:cs="新宋体"/>
          <w:b/>
          <w:szCs w:val="21"/>
        </w:rPr>
        <w:t>投标人应保证在开标期间电话、电脑、网络能够正常工作，投标人因停电、电脑病毒、网络堵塞等原因，未在规定的解密时间内对投标文件进行解密的，其投标文件不予接收、唱标。</w:t>
      </w:r>
    </w:p>
    <w:p w14:paraId="424D6CE2">
      <w:pPr>
        <w:snapToGrid w:val="0"/>
        <w:spacing w:line="480" w:lineRule="exact"/>
        <w:ind w:firstLine="573"/>
        <w:rPr>
          <w:rFonts w:hint="eastAsia" w:ascii="仿宋" w:hAnsi="仿宋" w:eastAsia="仿宋" w:cs="新宋体"/>
          <w:szCs w:val="21"/>
        </w:rPr>
      </w:pPr>
      <w:r>
        <w:rPr>
          <w:rFonts w:hint="eastAsia" w:ascii="仿宋" w:hAnsi="仿宋" w:eastAsia="仿宋" w:cs="新宋体"/>
          <w:kern w:val="0"/>
          <w:szCs w:val="21"/>
        </w:rPr>
        <w:t>5、开标时投标人可登录到交易系统中在开标大厅中点击开标一览表查看自己的投标报价。如对自己的唱标内容有异议的，应在唱标内容显示后20分钟内通过平顶山市公共资源交易网电子化交易系统提出质疑。投标人未在规定时间内提出质疑的，视为认可唱标内容。</w:t>
      </w:r>
    </w:p>
    <w:p w14:paraId="63747761">
      <w:pPr>
        <w:snapToGrid w:val="0"/>
        <w:spacing w:line="480" w:lineRule="exact"/>
        <w:ind w:firstLine="573"/>
        <w:rPr>
          <w:rFonts w:hint="eastAsia" w:ascii="仿宋" w:hAnsi="仿宋" w:eastAsia="仿宋" w:cs="新宋体"/>
          <w:szCs w:val="21"/>
        </w:rPr>
      </w:pPr>
      <w:r>
        <w:rPr>
          <w:rFonts w:hint="eastAsia" w:ascii="仿宋" w:hAnsi="仿宋" w:eastAsia="仿宋" w:cs="新宋体"/>
          <w:szCs w:val="21"/>
        </w:rPr>
        <w:t>6、评标时，评标委员会对电子化投标文件有质疑的，将通过电子化交易系统对投标人发起质疑。</w:t>
      </w:r>
    </w:p>
    <w:p w14:paraId="17B16FD9">
      <w:pPr>
        <w:spacing w:line="360" w:lineRule="auto"/>
        <w:jc w:val="center"/>
        <w:rPr>
          <w:rFonts w:hint="eastAsia" w:ascii="仿宋" w:hAnsi="仿宋" w:eastAsia="仿宋" w:cs="宋体"/>
          <w:b/>
          <w:bCs/>
          <w:sz w:val="28"/>
          <w:szCs w:val="28"/>
        </w:rPr>
      </w:pPr>
    </w:p>
    <w:bookmarkEnd w:id="9"/>
    <w:bookmarkEnd w:id="67"/>
    <w:bookmarkEnd w:id="68"/>
    <w:p w14:paraId="5B6710FC">
      <w:pPr>
        <w:pStyle w:val="2"/>
        <w:ind w:left="132"/>
        <w:jc w:val="center"/>
        <w:rPr>
          <w:rFonts w:hint="eastAsia" w:ascii="仿宋" w:hAnsi="仿宋" w:eastAsia="仿宋" w:cs="新宋体"/>
          <w:szCs w:val="32"/>
        </w:rPr>
      </w:pPr>
      <w:bookmarkStart w:id="75" w:name="_Toc204274161"/>
      <w:bookmarkStart w:id="76" w:name="_Toc434248488"/>
      <w:r>
        <w:rPr>
          <w:rFonts w:ascii="仿宋" w:hAnsi="仿宋" w:eastAsia="仿宋"/>
          <w:szCs w:val="32"/>
        </w:rPr>
        <w:br w:type="page"/>
      </w:r>
      <w:r>
        <w:rPr>
          <w:rFonts w:hint="eastAsia" w:ascii="仿宋" w:hAnsi="仿宋" w:eastAsia="仿宋" w:cs="新宋体"/>
          <w:szCs w:val="32"/>
        </w:rPr>
        <w:t>第三章 评审办法</w:t>
      </w:r>
      <w:bookmarkEnd w:id="75"/>
    </w:p>
    <w:p w14:paraId="77DD8F0B">
      <w:pPr>
        <w:pStyle w:val="3"/>
        <w:keepLines w:val="0"/>
        <w:tabs>
          <w:tab w:val="left" w:pos="425"/>
        </w:tabs>
        <w:autoSpaceDE w:val="0"/>
        <w:autoSpaceDN w:val="0"/>
        <w:adjustRightInd w:val="0"/>
        <w:snapToGrid w:val="0"/>
        <w:spacing w:before="0" w:after="0" w:line="240" w:lineRule="auto"/>
        <w:jc w:val="center"/>
        <w:rPr>
          <w:rFonts w:hint="eastAsia" w:ascii="仿宋" w:hAnsi="仿宋" w:eastAsia="仿宋"/>
          <w:bCs w:val="0"/>
          <w:sz w:val="24"/>
          <w:szCs w:val="24"/>
        </w:rPr>
      </w:pPr>
      <w:bookmarkStart w:id="77" w:name="_Toc204274162"/>
      <w:bookmarkStart w:id="78" w:name="_Toc13819722"/>
      <w:bookmarkStart w:id="79" w:name="_Toc76486464"/>
      <w:r>
        <w:rPr>
          <w:rFonts w:hint="eastAsia" w:ascii="仿宋" w:hAnsi="仿宋" w:eastAsia="仿宋"/>
          <w:sz w:val="24"/>
          <w:szCs w:val="24"/>
        </w:rPr>
        <w:t>评审办法</w:t>
      </w:r>
      <w:r>
        <w:rPr>
          <w:rFonts w:hint="eastAsia" w:ascii="仿宋" w:hAnsi="仿宋" w:eastAsia="仿宋"/>
          <w:bCs w:val="0"/>
          <w:sz w:val="24"/>
          <w:szCs w:val="24"/>
        </w:rPr>
        <w:t>前附表</w:t>
      </w:r>
      <w:bookmarkEnd w:id="77"/>
      <w:bookmarkEnd w:id="78"/>
      <w:bookmarkEnd w:id="79"/>
    </w:p>
    <w:tbl>
      <w:tblPr>
        <w:tblStyle w:val="16"/>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073"/>
        <w:gridCol w:w="2113"/>
        <w:gridCol w:w="5"/>
        <w:gridCol w:w="5738"/>
      </w:tblGrid>
      <w:tr w14:paraId="3B824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923" w:type="dxa"/>
            <w:gridSpan w:val="2"/>
            <w:noWrap w:val="0"/>
            <w:vAlign w:val="center"/>
          </w:tcPr>
          <w:p w14:paraId="1237E52E">
            <w:pPr>
              <w:spacing w:line="440" w:lineRule="exact"/>
              <w:jc w:val="center"/>
              <w:rPr>
                <w:rFonts w:ascii="仿宋" w:hAnsi="仿宋" w:eastAsia="仿宋"/>
                <w:b/>
                <w:szCs w:val="21"/>
              </w:rPr>
            </w:pPr>
            <w:r>
              <w:rPr>
                <w:rFonts w:ascii="仿宋" w:hAnsi="仿宋" w:eastAsia="仿宋"/>
                <w:b/>
                <w:szCs w:val="21"/>
              </w:rPr>
              <w:t>条款号</w:t>
            </w:r>
          </w:p>
        </w:tc>
        <w:tc>
          <w:tcPr>
            <w:tcW w:w="2113" w:type="dxa"/>
            <w:noWrap w:val="0"/>
            <w:vAlign w:val="center"/>
          </w:tcPr>
          <w:p w14:paraId="13A0BAA3">
            <w:pPr>
              <w:spacing w:line="440" w:lineRule="exact"/>
              <w:jc w:val="center"/>
              <w:rPr>
                <w:rFonts w:ascii="仿宋" w:hAnsi="仿宋" w:eastAsia="仿宋"/>
                <w:b/>
                <w:szCs w:val="21"/>
              </w:rPr>
            </w:pPr>
            <w:r>
              <w:rPr>
                <w:rFonts w:hint="eastAsia" w:ascii="仿宋" w:hAnsi="仿宋" w:eastAsia="仿宋"/>
                <w:b/>
                <w:szCs w:val="21"/>
              </w:rPr>
              <w:t>条款内容</w:t>
            </w:r>
          </w:p>
        </w:tc>
        <w:tc>
          <w:tcPr>
            <w:tcW w:w="5743" w:type="dxa"/>
            <w:gridSpan w:val="2"/>
            <w:noWrap w:val="0"/>
            <w:vAlign w:val="center"/>
          </w:tcPr>
          <w:p w14:paraId="131C950D">
            <w:pPr>
              <w:spacing w:line="440" w:lineRule="exact"/>
              <w:jc w:val="center"/>
              <w:rPr>
                <w:rFonts w:ascii="仿宋" w:hAnsi="仿宋" w:eastAsia="仿宋"/>
                <w:b/>
                <w:szCs w:val="21"/>
              </w:rPr>
            </w:pPr>
            <w:r>
              <w:rPr>
                <w:rFonts w:hint="eastAsia" w:ascii="仿宋" w:hAnsi="仿宋" w:eastAsia="仿宋"/>
                <w:b/>
                <w:szCs w:val="21"/>
              </w:rPr>
              <w:t>编列内容</w:t>
            </w:r>
          </w:p>
        </w:tc>
      </w:tr>
      <w:tr w14:paraId="01D8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850" w:type="dxa"/>
            <w:vMerge w:val="restart"/>
            <w:noWrap w:val="0"/>
            <w:vAlign w:val="center"/>
          </w:tcPr>
          <w:p w14:paraId="545EE1F7">
            <w:pPr>
              <w:spacing w:line="440" w:lineRule="exact"/>
              <w:jc w:val="center"/>
              <w:rPr>
                <w:rFonts w:ascii="仿宋" w:hAnsi="仿宋" w:eastAsia="仿宋"/>
                <w:szCs w:val="21"/>
              </w:rPr>
            </w:pPr>
            <w:r>
              <w:rPr>
                <w:rFonts w:ascii="仿宋" w:hAnsi="仿宋" w:eastAsia="仿宋"/>
                <w:szCs w:val="21"/>
              </w:rPr>
              <w:t>2.1.1</w:t>
            </w:r>
          </w:p>
        </w:tc>
        <w:tc>
          <w:tcPr>
            <w:tcW w:w="1073" w:type="dxa"/>
            <w:vMerge w:val="restart"/>
            <w:noWrap w:val="0"/>
            <w:vAlign w:val="top"/>
          </w:tcPr>
          <w:p w14:paraId="2F767F02">
            <w:pPr>
              <w:jc w:val="center"/>
              <w:rPr>
                <w:rFonts w:ascii="仿宋" w:hAnsi="仿宋" w:eastAsia="仿宋"/>
                <w:szCs w:val="21"/>
              </w:rPr>
            </w:pPr>
          </w:p>
          <w:p w14:paraId="3A52A53D">
            <w:pPr>
              <w:jc w:val="center"/>
              <w:rPr>
                <w:rFonts w:ascii="仿宋" w:hAnsi="仿宋" w:eastAsia="仿宋"/>
                <w:szCs w:val="21"/>
              </w:rPr>
            </w:pPr>
          </w:p>
          <w:p w14:paraId="57E0A4BD">
            <w:pPr>
              <w:rPr>
                <w:rFonts w:ascii="仿宋" w:hAnsi="仿宋" w:eastAsia="仿宋"/>
                <w:szCs w:val="21"/>
              </w:rPr>
            </w:pPr>
          </w:p>
          <w:p w14:paraId="4CDB845D">
            <w:pPr>
              <w:jc w:val="center"/>
              <w:rPr>
                <w:rFonts w:ascii="仿宋" w:hAnsi="仿宋" w:eastAsia="仿宋"/>
                <w:szCs w:val="21"/>
              </w:rPr>
            </w:pPr>
            <w:r>
              <w:rPr>
                <w:rFonts w:hint="eastAsia" w:ascii="仿宋" w:hAnsi="仿宋" w:eastAsia="仿宋"/>
                <w:szCs w:val="21"/>
              </w:rPr>
              <w:t>形式评审标准</w:t>
            </w:r>
          </w:p>
        </w:tc>
        <w:tc>
          <w:tcPr>
            <w:tcW w:w="2113" w:type="dxa"/>
            <w:noWrap w:val="0"/>
            <w:vAlign w:val="center"/>
          </w:tcPr>
          <w:p w14:paraId="0F13417D">
            <w:pPr>
              <w:jc w:val="left"/>
              <w:rPr>
                <w:rFonts w:hint="eastAsia" w:ascii="仿宋" w:hAnsi="仿宋" w:eastAsia="仿宋"/>
                <w:szCs w:val="21"/>
              </w:rPr>
            </w:pPr>
            <w:r>
              <w:rPr>
                <w:rFonts w:hint="eastAsia" w:ascii="仿宋" w:hAnsi="仿宋" w:eastAsia="仿宋"/>
                <w:szCs w:val="21"/>
              </w:rPr>
              <w:t>供应商名称</w:t>
            </w:r>
          </w:p>
        </w:tc>
        <w:tc>
          <w:tcPr>
            <w:tcW w:w="5743" w:type="dxa"/>
            <w:gridSpan w:val="2"/>
            <w:noWrap w:val="0"/>
            <w:vAlign w:val="center"/>
          </w:tcPr>
          <w:p w14:paraId="4708C97D">
            <w:pPr>
              <w:jc w:val="left"/>
              <w:rPr>
                <w:rFonts w:hint="eastAsia" w:ascii="仿宋" w:hAnsi="仿宋" w:eastAsia="仿宋"/>
                <w:szCs w:val="21"/>
              </w:rPr>
            </w:pPr>
            <w:r>
              <w:rPr>
                <w:rFonts w:hint="eastAsia" w:ascii="仿宋" w:hAnsi="仿宋" w:eastAsia="仿宋"/>
                <w:szCs w:val="21"/>
              </w:rPr>
              <w:t>与营业执照一致</w:t>
            </w:r>
          </w:p>
        </w:tc>
      </w:tr>
      <w:tr w14:paraId="2056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jc w:val="center"/>
        </w:trPr>
        <w:tc>
          <w:tcPr>
            <w:tcW w:w="850" w:type="dxa"/>
            <w:vMerge w:val="continue"/>
            <w:noWrap w:val="0"/>
            <w:vAlign w:val="center"/>
          </w:tcPr>
          <w:p w14:paraId="5A07AF0D">
            <w:pPr>
              <w:spacing w:line="440" w:lineRule="exact"/>
              <w:jc w:val="center"/>
              <w:rPr>
                <w:rFonts w:ascii="仿宋" w:hAnsi="仿宋" w:eastAsia="仿宋"/>
                <w:szCs w:val="21"/>
              </w:rPr>
            </w:pPr>
          </w:p>
        </w:tc>
        <w:tc>
          <w:tcPr>
            <w:tcW w:w="1073" w:type="dxa"/>
            <w:vMerge w:val="continue"/>
            <w:noWrap w:val="0"/>
            <w:vAlign w:val="top"/>
          </w:tcPr>
          <w:p w14:paraId="46A9571D">
            <w:pPr>
              <w:jc w:val="left"/>
              <w:rPr>
                <w:rFonts w:ascii="仿宋" w:hAnsi="仿宋" w:eastAsia="仿宋"/>
                <w:szCs w:val="21"/>
              </w:rPr>
            </w:pPr>
          </w:p>
        </w:tc>
        <w:tc>
          <w:tcPr>
            <w:tcW w:w="2113" w:type="dxa"/>
            <w:noWrap w:val="0"/>
            <w:vAlign w:val="center"/>
          </w:tcPr>
          <w:p w14:paraId="0E8C461C">
            <w:pPr>
              <w:jc w:val="left"/>
              <w:rPr>
                <w:rFonts w:hint="eastAsia" w:ascii="仿宋" w:hAnsi="仿宋" w:eastAsia="仿宋"/>
                <w:szCs w:val="21"/>
              </w:rPr>
            </w:pPr>
            <w:r>
              <w:rPr>
                <w:rFonts w:hint="eastAsia" w:ascii="仿宋" w:hAnsi="仿宋" w:eastAsia="仿宋"/>
                <w:szCs w:val="21"/>
              </w:rPr>
              <w:t>磋商函签字盖章</w:t>
            </w:r>
          </w:p>
        </w:tc>
        <w:tc>
          <w:tcPr>
            <w:tcW w:w="5743" w:type="dxa"/>
            <w:gridSpan w:val="2"/>
            <w:noWrap w:val="0"/>
            <w:vAlign w:val="center"/>
          </w:tcPr>
          <w:p w14:paraId="68B70104">
            <w:pPr>
              <w:jc w:val="left"/>
              <w:rPr>
                <w:rFonts w:hint="eastAsia" w:ascii="仿宋" w:hAnsi="仿宋" w:eastAsia="仿宋"/>
                <w:szCs w:val="21"/>
              </w:rPr>
            </w:pPr>
            <w:r>
              <w:rPr>
                <w:rFonts w:hint="eastAsia" w:ascii="仿宋" w:hAnsi="仿宋" w:eastAsia="仿宋"/>
                <w:szCs w:val="21"/>
              </w:rPr>
              <w:t>法定代表人或其委托代理人签字或加盖单位章（符合竞争性磋商文件要求）</w:t>
            </w:r>
          </w:p>
        </w:tc>
      </w:tr>
      <w:tr w14:paraId="082C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850" w:type="dxa"/>
            <w:vMerge w:val="continue"/>
            <w:noWrap w:val="0"/>
            <w:vAlign w:val="center"/>
          </w:tcPr>
          <w:p w14:paraId="0DC20EB5">
            <w:pPr>
              <w:spacing w:line="440" w:lineRule="exact"/>
              <w:jc w:val="center"/>
              <w:rPr>
                <w:rFonts w:ascii="仿宋" w:hAnsi="仿宋" w:eastAsia="仿宋"/>
                <w:szCs w:val="21"/>
              </w:rPr>
            </w:pPr>
          </w:p>
        </w:tc>
        <w:tc>
          <w:tcPr>
            <w:tcW w:w="1073" w:type="dxa"/>
            <w:vMerge w:val="continue"/>
            <w:noWrap w:val="0"/>
            <w:vAlign w:val="top"/>
          </w:tcPr>
          <w:p w14:paraId="5E296278">
            <w:pPr>
              <w:jc w:val="left"/>
              <w:rPr>
                <w:rFonts w:ascii="仿宋" w:hAnsi="仿宋" w:eastAsia="仿宋"/>
                <w:szCs w:val="21"/>
              </w:rPr>
            </w:pPr>
          </w:p>
        </w:tc>
        <w:tc>
          <w:tcPr>
            <w:tcW w:w="2113" w:type="dxa"/>
            <w:noWrap w:val="0"/>
            <w:vAlign w:val="center"/>
          </w:tcPr>
          <w:p w14:paraId="54D3B010">
            <w:pPr>
              <w:jc w:val="left"/>
              <w:rPr>
                <w:rFonts w:hint="eastAsia" w:ascii="仿宋" w:hAnsi="仿宋" w:eastAsia="仿宋"/>
                <w:kern w:val="2"/>
                <w:sz w:val="21"/>
                <w:szCs w:val="21"/>
                <w:lang w:val="en-US" w:eastAsia="zh-CN" w:bidi="ar-SA"/>
              </w:rPr>
            </w:pPr>
            <w:r>
              <w:rPr>
                <w:rFonts w:hint="eastAsia" w:ascii="仿宋" w:hAnsi="仿宋" w:eastAsia="仿宋"/>
                <w:szCs w:val="21"/>
              </w:rPr>
              <w:t>响应文件格式</w:t>
            </w:r>
          </w:p>
        </w:tc>
        <w:tc>
          <w:tcPr>
            <w:tcW w:w="5743" w:type="dxa"/>
            <w:gridSpan w:val="2"/>
            <w:noWrap w:val="0"/>
            <w:vAlign w:val="center"/>
          </w:tcPr>
          <w:p w14:paraId="6C554B76">
            <w:pPr>
              <w:jc w:val="left"/>
              <w:rPr>
                <w:rFonts w:hint="eastAsia" w:ascii="仿宋" w:hAnsi="仿宋" w:eastAsia="仿宋"/>
                <w:kern w:val="2"/>
                <w:sz w:val="21"/>
                <w:szCs w:val="21"/>
                <w:lang w:val="en-US" w:eastAsia="zh-CN" w:bidi="ar-SA"/>
              </w:rPr>
            </w:pPr>
            <w:r>
              <w:rPr>
                <w:rFonts w:hint="eastAsia" w:ascii="仿宋" w:hAnsi="仿宋" w:eastAsia="仿宋"/>
                <w:szCs w:val="21"/>
              </w:rPr>
              <w:t>符合第八章“响应文件格式”的要求</w:t>
            </w:r>
          </w:p>
        </w:tc>
      </w:tr>
      <w:tr w14:paraId="6C34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850" w:type="dxa"/>
            <w:vMerge w:val="continue"/>
            <w:noWrap w:val="0"/>
            <w:vAlign w:val="center"/>
          </w:tcPr>
          <w:p w14:paraId="77DBB1FA">
            <w:pPr>
              <w:spacing w:line="440" w:lineRule="exact"/>
              <w:jc w:val="center"/>
              <w:rPr>
                <w:rFonts w:ascii="仿宋" w:hAnsi="仿宋" w:eastAsia="仿宋"/>
                <w:szCs w:val="21"/>
              </w:rPr>
            </w:pPr>
          </w:p>
        </w:tc>
        <w:tc>
          <w:tcPr>
            <w:tcW w:w="1073" w:type="dxa"/>
            <w:vMerge w:val="continue"/>
            <w:noWrap w:val="0"/>
            <w:vAlign w:val="top"/>
          </w:tcPr>
          <w:p w14:paraId="511AF36B">
            <w:pPr>
              <w:jc w:val="left"/>
              <w:rPr>
                <w:rFonts w:ascii="仿宋" w:hAnsi="仿宋" w:eastAsia="仿宋"/>
                <w:szCs w:val="21"/>
              </w:rPr>
            </w:pPr>
          </w:p>
        </w:tc>
        <w:tc>
          <w:tcPr>
            <w:tcW w:w="2113" w:type="dxa"/>
            <w:noWrap w:val="0"/>
            <w:vAlign w:val="center"/>
          </w:tcPr>
          <w:p w14:paraId="31FFD0A3">
            <w:pPr>
              <w:jc w:val="left"/>
              <w:rPr>
                <w:rFonts w:hint="eastAsia" w:ascii="仿宋" w:hAnsi="仿宋" w:eastAsia="仿宋" w:cs="Times New Roman"/>
                <w:szCs w:val="21"/>
                <w:lang w:val="en-US" w:eastAsia="zh-CN"/>
              </w:rPr>
            </w:pPr>
            <w:r>
              <w:rPr>
                <w:rFonts w:hint="eastAsia" w:ascii="仿宋" w:hAnsi="仿宋" w:eastAsia="仿宋" w:cs="Times New Roman"/>
                <w:szCs w:val="21"/>
              </w:rPr>
              <w:t>报价唯一</w:t>
            </w:r>
          </w:p>
        </w:tc>
        <w:tc>
          <w:tcPr>
            <w:tcW w:w="5743" w:type="dxa"/>
            <w:gridSpan w:val="2"/>
            <w:noWrap w:val="0"/>
            <w:vAlign w:val="center"/>
          </w:tcPr>
          <w:p w14:paraId="1F5A4FA6">
            <w:pPr>
              <w:jc w:val="left"/>
              <w:rPr>
                <w:rFonts w:hint="eastAsia" w:ascii="仿宋" w:hAnsi="仿宋" w:eastAsia="仿宋" w:cs="Times New Roman"/>
                <w:szCs w:val="21"/>
                <w:lang w:val="en-US" w:eastAsia="zh-CN"/>
              </w:rPr>
            </w:pPr>
            <w:r>
              <w:rPr>
                <w:rFonts w:hint="eastAsia" w:ascii="仿宋" w:hAnsi="仿宋" w:eastAsia="仿宋" w:cs="Times New Roman"/>
                <w:szCs w:val="21"/>
              </w:rPr>
              <w:t>只能有一个有效报价</w:t>
            </w:r>
          </w:p>
        </w:tc>
      </w:tr>
      <w:tr w14:paraId="16093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850" w:type="dxa"/>
            <w:vMerge w:val="restart"/>
            <w:noWrap w:val="0"/>
            <w:vAlign w:val="center"/>
          </w:tcPr>
          <w:p w14:paraId="74AE303D">
            <w:pPr>
              <w:spacing w:line="440" w:lineRule="exact"/>
              <w:jc w:val="center"/>
              <w:rPr>
                <w:rFonts w:ascii="仿宋" w:hAnsi="仿宋" w:eastAsia="仿宋"/>
                <w:szCs w:val="21"/>
              </w:rPr>
            </w:pPr>
            <w:r>
              <w:rPr>
                <w:rFonts w:hint="eastAsia" w:ascii="仿宋" w:hAnsi="仿宋" w:eastAsia="仿宋"/>
                <w:szCs w:val="21"/>
              </w:rPr>
              <w:t>2.1.2</w:t>
            </w:r>
          </w:p>
        </w:tc>
        <w:tc>
          <w:tcPr>
            <w:tcW w:w="1073" w:type="dxa"/>
            <w:vMerge w:val="restart"/>
            <w:noWrap w:val="0"/>
            <w:vAlign w:val="center"/>
          </w:tcPr>
          <w:p w14:paraId="2917C67E">
            <w:pPr>
              <w:jc w:val="center"/>
              <w:rPr>
                <w:rFonts w:ascii="仿宋" w:hAnsi="仿宋" w:eastAsia="仿宋"/>
                <w:szCs w:val="21"/>
              </w:rPr>
            </w:pPr>
            <w:r>
              <w:rPr>
                <w:rFonts w:hint="eastAsia" w:ascii="仿宋" w:hAnsi="仿宋" w:eastAsia="仿宋"/>
                <w:szCs w:val="21"/>
              </w:rPr>
              <w:t>资格评审标准</w:t>
            </w:r>
          </w:p>
        </w:tc>
        <w:tc>
          <w:tcPr>
            <w:tcW w:w="2118" w:type="dxa"/>
            <w:gridSpan w:val="2"/>
            <w:noWrap w:val="0"/>
            <w:vAlign w:val="center"/>
          </w:tcPr>
          <w:p w14:paraId="1C531744">
            <w:pPr>
              <w:jc w:val="left"/>
              <w:rPr>
                <w:rFonts w:hint="eastAsia" w:ascii="仿宋" w:hAnsi="仿宋" w:eastAsia="仿宋" w:cs="Times New Roman"/>
                <w:szCs w:val="21"/>
                <w:lang w:val="en-US" w:eastAsia="zh-CN"/>
              </w:rPr>
            </w:pPr>
            <w:r>
              <w:rPr>
                <w:rFonts w:hint="eastAsia" w:ascii="仿宋" w:hAnsi="仿宋" w:eastAsia="仿宋" w:cs="Times New Roman"/>
                <w:szCs w:val="21"/>
              </w:rPr>
              <w:t>供应商为中小微企业或监狱企业或残疾人福利性单位的相关证明材料</w:t>
            </w:r>
          </w:p>
        </w:tc>
        <w:tc>
          <w:tcPr>
            <w:tcW w:w="5738" w:type="dxa"/>
            <w:noWrap w:val="0"/>
            <w:vAlign w:val="center"/>
          </w:tcPr>
          <w:p w14:paraId="3035B2B1">
            <w:pPr>
              <w:jc w:val="left"/>
              <w:rPr>
                <w:rFonts w:hint="eastAsia" w:ascii="仿宋" w:hAnsi="仿宋" w:eastAsia="仿宋" w:cs="Times New Roman"/>
                <w:szCs w:val="21"/>
                <w:lang w:val="en-US" w:eastAsia="zh-CN"/>
              </w:rPr>
            </w:pPr>
            <w:r>
              <w:rPr>
                <w:rFonts w:hint="eastAsia" w:ascii="仿宋" w:hAnsi="仿宋" w:eastAsia="仿宋" w:cs="Times New Roman"/>
                <w:szCs w:val="21"/>
              </w:rPr>
              <w:t>符合第二章“供应商须知”前附表规定</w:t>
            </w:r>
          </w:p>
        </w:tc>
      </w:tr>
      <w:tr w14:paraId="44909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850" w:type="dxa"/>
            <w:vMerge w:val="continue"/>
            <w:noWrap w:val="0"/>
            <w:vAlign w:val="center"/>
          </w:tcPr>
          <w:p w14:paraId="263CAC73">
            <w:pPr>
              <w:spacing w:line="440" w:lineRule="exact"/>
              <w:jc w:val="center"/>
              <w:rPr>
                <w:rFonts w:hint="eastAsia" w:ascii="仿宋" w:hAnsi="仿宋" w:eastAsia="仿宋"/>
                <w:szCs w:val="21"/>
              </w:rPr>
            </w:pPr>
          </w:p>
        </w:tc>
        <w:tc>
          <w:tcPr>
            <w:tcW w:w="1073" w:type="dxa"/>
            <w:vMerge w:val="continue"/>
            <w:noWrap w:val="0"/>
            <w:vAlign w:val="top"/>
          </w:tcPr>
          <w:p w14:paraId="2EAF71CD">
            <w:pPr>
              <w:jc w:val="left"/>
              <w:rPr>
                <w:rFonts w:hint="eastAsia" w:ascii="仿宋" w:hAnsi="仿宋" w:eastAsia="仿宋"/>
                <w:szCs w:val="21"/>
              </w:rPr>
            </w:pPr>
          </w:p>
        </w:tc>
        <w:tc>
          <w:tcPr>
            <w:tcW w:w="2118" w:type="dxa"/>
            <w:gridSpan w:val="2"/>
            <w:noWrap w:val="0"/>
            <w:vAlign w:val="center"/>
          </w:tcPr>
          <w:p w14:paraId="30CD538E">
            <w:pPr>
              <w:jc w:val="left"/>
              <w:rPr>
                <w:rFonts w:hint="eastAsia" w:ascii="仿宋" w:hAnsi="仿宋" w:eastAsia="仿宋" w:cs="Times New Roman"/>
                <w:szCs w:val="21"/>
                <w:lang w:val="en-US" w:eastAsia="zh-CN"/>
              </w:rPr>
            </w:pPr>
            <w:r>
              <w:rPr>
                <w:rFonts w:hint="eastAsia" w:ascii="仿宋" w:hAnsi="仿宋" w:eastAsia="仿宋" w:cs="Times New Roman"/>
                <w:szCs w:val="21"/>
              </w:rPr>
              <w:t>营业执照</w:t>
            </w:r>
          </w:p>
        </w:tc>
        <w:tc>
          <w:tcPr>
            <w:tcW w:w="5738" w:type="dxa"/>
            <w:noWrap w:val="0"/>
            <w:vAlign w:val="center"/>
          </w:tcPr>
          <w:p w14:paraId="059A3C48">
            <w:pPr>
              <w:jc w:val="left"/>
              <w:rPr>
                <w:rFonts w:hint="eastAsia" w:ascii="仿宋" w:hAnsi="仿宋" w:eastAsia="仿宋" w:cs="Times New Roman"/>
                <w:szCs w:val="21"/>
                <w:lang w:val="en-US" w:eastAsia="zh-CN"/>
              </w:rPr>
            </w:pPr>
            <w:r>
              <w:rPr>
                <w:rFonts w:hint="eastAsia" w:ascii="仿宋" w:hAnsi="仿宋" w:eastAsia="仿宋" w:cs="Times New Roman"/>
                <w:szCs w:val="21"/>
              </w:rPr>
              <w:t>符合第二章“供应商须知”前附表规定</w:t>
            </w:r>
          </w:p>
        </w:tc>
      </w:tr>
      <w:tr w14:paraId="58EE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850" w:type="dxa"/>
            <w:vMerge w:val="continue"/>
            <w:noWrap w:val="0"/>
            <w:vAlign w:val="center"/>
          </w:tcPr>
          <w:p w14:paraId="66E57662">
            <w:pPr>
              <w:spacing w:line="440" w:lineRule="exact"/>
              <w:jc w:val="center"/>
              <w:rPr>
                <w:rFonts w:hint="eastAsia" w:ascii="仿宋" w:hAnsi="仿宋" w:eastAsia="仿宋"/>
                <w:szCs w:val="21"/>
              </w:rPr>
            </w:pPr>
          </w:p>
        </w:tc>
        <w:tc>
          <w:tcPr>
            <w:tcW w:w="1073" w:type="dxa"/>
            <w:vMerge w:val="continue"/>
            <w:noWrap w:val="0"/>
            <w:vAlign w:val="top"/>
          </w:tcPr>
          <w:p w14:paraId="4A03C430">
            <w:pPr>
              <w:jc w:val="left"/>
              <w:rPr>
                <w:rFonts w:hint="eastAsia" w:ascii="仿宋" w:hAnsi="仿宋" w:eastAsia="仿宋"/>
                <w:szCs w:val="21"/>
              </w:rPr>
            </w:pPr>
          </w:p>
        </w:tc>
        <w:tc>
          <w:tcPr>
            <w:tcW w:w="2118" w:type="dxa"/>
            <w:gridSpan w:val="2"/>
            <w:noWrap w:val="0"/>
            <w:vAlign w:val="center"/>
          </w:tcPr>
          <w:p w14:paraId="20A2548C">
            <w:pPr>
              <w:jc w:val="left"/>
              <w:rPr>
                <w:rFonts w:hint="eastAsia" w:ascii="仿宋" w:hAnsi="仿宋" w:eastAsia="仿宋" w:cs="Times New Roman"/>
                <w:szCs w:val="21"/>
                <w:lang w:val="en-US" w:eastAsia="zh-CN"/>
              </w:rPr>
            </w:pPr>
            <w:r>
              <w:rPr>
                <w:rFonts w:hint="eastAsia" w:ascii="仿宋" w:hAnsi="仿宋" w:eastAsia="仿宋" w:cs="Times New Roman"/>
                <w:szCs w:val="21"/>
              </w:rPr>
              <w:t>资质等级证书及安全生产许可证</w:t>
            </w:r>
          </w:p>
        </w:tc>
        <w:tc>
          <w:tcPr>
            <w:tcW w:w="5738" w:type="dxa"/>
            <w:noWrap w:val="0"/>
            <w:vAlign w:val="center"/>
          </w:tcPr>
          <w:p w14:paraId="275175E3">
            <w:pPr>
              <w:jc w:val="left"/>
              <w:rPr>
                <w:rFonts w:hint="eastAsia" w:ascii="仿宋" w:hAnsi="仿宋" w:eastAsia="仿宋" w:cs="Times New Roman"/>
                <w:szCs w:val="21"/>
                <w:lang w:val="en-US" w:eastAsia="zh-CN"/>
              </w:rPr>
            </w:pPr>
            <w:r>
              <w:rPr>
                <w:rFonts w:hint="eastAsia" w:ascii="仿宋" w:hAnsi="仿宋" w:eastAsia="仿宋" w:cs="Times New Roman"/>
                <w:szCs w:val="21"/>
              </w:rPr>
              <w:t>符合第二章“供应商须知”前附表规定</w:t>
            </w:r>
          </w:p>
        </w:tc>
      </w:tr>
      <w:tr w14:paraId="005DC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850" w:type="dxa"/>
            <w:vMerge w:val="continue"/>
            <w:noWrap w:val="0"/>
            <w:vAlign w:val="center"/>
          </w:tcPr>
          <w:p w14:paraId="0FD1E49D">
            <w:pPr>
              <w:spacing w:line="440" w:lineRule="exact"/>
              <w:jc w:val="center"/>
              <w:rPr>
                <w:rFonts w:hint="eastAsia" w:ascii="仿宋" w:hAnsi="仿宋" w:eastAsia="仿宋"/>
                <w:szCs w:val="21"/>
              </w:rPr>
            </w:pPr>
          </w:p>
        </w:tc>
        <w:tc>
          <w:tcPr>
            <w:tcW w:w="1073" w:type="dxa"/>
            <w:vMerge w:val="continue"/>
            <w:noWrap w:val="0"/>
            <w:vAlign w:val="top"/>
          </w:tcPr>
          <w:p w14:paraId="6E648EC8">
            <w:pPr>
              <w:jc w:val="left"/>
              <w:rPr>
                <w:rFonts w:hint="eastAsia" w:ascii="仿宋" w:hAnsi="仿宋" w:eastAsia="仿宋"/>
                <w:szCs w:val="21"/>
              </w:rPr>
            </w:pPr>
          </w:p>
        </w:tc>
        <w:tc>
          <w:tcPr>
            <w:tcW w:w="2118" w:type="dxa"/>
            <w:gridSpan w:val="2"/>
            <w:noWrap w:val="0"/>
            <w:vAlign w:val="center"/>
          </w:tcPr>
          <w:p w14:paraId="6B53A623">
            <w:pPr>
              <w:jc w:val="left"/>
              <w:rPr>
                <w:rFonts w:hint="eastAsia" w:ascii="仿宋" w:hAnsi="仿宋" w:eastAsia="仿宋" w:cs="Times New Roman"/>
                <w:szCs w:val="21"/>
                <w:lang w:val="en-US" w:eastAsia="zh-CN"/>
              </w:rPr>
            </w:pPr>
            <w:r>
              <w:rPr>
                <w:rFonts w:hint="eastAsia" w:ascii="仿宋" w:hAnsi="仿宋" w:eastAsia="仿宋" w:cs="Times New Roman"/>
                <w:szCs w:val="21"/>
              </w:rPr>
              <w:t>项目经理、技术负责人</w:t>
            </w:r>
          </w:p>
        </w:tc>
        <w:tc>
          <w:tcPr>
            <w:tcW w:w="5738" w:type="dxa"/>
            <w:noWrap w:val="0"/>
            <w:vAlign w:val="center"/>
          </w:tcPr>
          <w:p w14:paraId="606AA28D">
            <w:pPr>
              <w:jc w:val="left"/>
              <w:rPr>
                <w:rFonts w:hint="eastAsia" w:ascii="仿宋" w:hAnsi="仿宋" w:eastAsia="仿宋" w:cs="Times New Roman"/>
                <w:szCs w:val="21"/>
                <w:lang w:val="en-US" w:eastAsia="zh-CN"/>
              </w:rPr>
            </w:pPr>
            <w:r>
              <w:rPr>
                <w:rFonts w:hint="eastAsia" w:ascii="仿宋" w:hAnsi="仿宋" w:eastAsia="仿宋" w:cs="Times New Roman"/>
                <w:szCs w:val="21"/>
              </w:rPr>
              <w:t>符合第二章“供应商须知”前附表规定</w:t>
            </w:r>
          </w:p>
        </w:tc>
      </w:tr>
      <w:tr w14:paraId="0DE60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4" w:hRule="atLeast"/>
          <w:jc w:val="center"/>
        </w:trPr>
        <w:tc>
          <w:tcPr>
            <w:tcW w:w="850" w:type="dxa"/>
            <w:vMerge w:val="continue"/>
            <w:noWrap w:val="0"/>
            <w:vAlign w:val="center"/>
          </w:tcPr>
          <w:p w14:paraId="49686AAF">
            <w:pPr>
              <w:spacing w:line="440" w:lineRule="exact"/>
              <w:jc w:val="center"/>
              <w:rPr>
                <w:rFonts w:hint="eastAsia" w:ascii="仿宋" w:hAnsi="仿宋" w:eastAsia="仿宋"/>
                <w:szCs w:val="21"/>
              </w:rPr>
            </w:pPr>
          </w:p>
        </w:tc>
        <w:tc>
          <w:tcPr>
            <w:tcW w:w="1073" w:type="dxa"/>
            <w:vMerge w:val="continue"/>
            <w:noWrap w:val="0"/>
            <w:vAlign w:val="top"/>
          </w:tcPr>
          <w:p w14:paraId="16DCC86E">
            <w:pPr>
              <w:jc w:val="left"/>
              <w:rPr>
                <w:rFonts w:hint="eastAsia" w:ascii="仿宋" w:hAnsi="仿宋" w:eastAsia="仿宋"/>
                <w:szCs w:val="21"/>
              </w:rPr>
            </w:pPr>
          </w:p>
        </w:tc>
        <w:tc>
          <w:tcPr>
            <w:tcW w:w="2118" w:type="dxa"/>
            <w:gridSpan w:val="2"/>
            <w:noWrap w:val="0"/>
            <w:vAlign w:val="center"/>
          </w:tcPr>
          <w:p w14:paraId="49802E9A">
            <w:pPr>
              <w:jc w:val="left"/>
              <w:rPr>
                <w:rFonts w:hint="eastAsia" w:ascii="仿宋" w:hAnsi="仿宋" w:eastAsia="仿宋" w:cs="Times New Roman"/>
                <w:szCs w:val="21"/>
                <w:lang w:val="en-US" w:eastAsia="zh-CN"/>
              </w:rPr>
            </w:pPr>
            <w:r>
              <w:rPr>
                <w:rFonts w:hint="eastAsia" w:ascii="仿宋" w:hAnsi="仿宋" w:eastAsia="仿宋" w:cs="Times New Roman"/>
                <w:szCs w:val="21"/>
              </w:rPr>
              <w:t>信用承诺书</w:t>
            </w:r>
          </w:p>
        </w:tc>
        <w:tc>
          <w:tcPr>
            <w:tcW w:w="5738" w:type="dxa"/>
            <w:noWrap w:val="0"/>
            <w:vAlign w:val="center"/>
          </w:tcPr>
          <w:p w14:paraId="16C93727">
            <w:pPr>
              <w:jc w:val="left"/>
              <w:rPr>
                <w:rFonts w:hint="eastAsia" w:ascii="仿宋" w:hAnsi="仿宋" w:eastAsia="仿宋" w:cs="Times New Roman"/>
                <w:szCs w:val="21"/>
                <w:lang w:val="en-US" w:eastAsia="zh-CN"/>
              </w:rPr>
            </w:pPr>
            <w:r>
              <w:rPr>
                <w:rFonts w:hint="eastAsia" w:ascii="仿宋" w:hAnsi="仿宋" w:eastAsia="仿宋" w:cs="Times New Roman"/>
                <w:szCs w:val="21"/>
              </w:rPr>
              <w:t>符合第二章“供应商须知”前附表规定</w:t>
            </w:r>
          </w:p>
        </w:tc>
      </w:tr>
      <w:tr w14:paraId="0178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850" w:type="dxa"/>
            <w:vMerge w:val="continue"/>
            <w:noWrap w:val="0"/>
            <w:vAlign w:val="center"/>
          </w:tcPr>
          <w:p w14:paraId="72A75229">
            <w:pPr>
              <w:spacing w:line="440" w:lineRule="exact"/>
              <w:jc w:val="center"/>
              <w:rPr>
                <w:rFonts w:hint="eastAsia" w:ascii="仿宋" w:hAnsi="仿宋" w:eastAsia="仿宋"/>
                <w:szCs w:val="21"/>
              </w:rPr>
            </w:pPr>
          </w:p>
        </w:tc>
        <w:tc>
          <w:tcPr>
            <w:tcW w:w="1073" w:type="dxa"/>
            <w:vMerge w:val="continue"/>
            <w:noWrap w:val="0"/>
            <w:vAlign w:val="top"/>
          </w:tcPr>
          <w:p w14:paraId="3CCBE940">
            <w:pPr>
              <w:jc w:val="left"/>
              <w:rPr>
                <w:rFonts w:hint="eastAsia" w:ascii="仿宋" w:hAnsi="仿宋" w:eastAsia="仿宋"/>
                <w:szCs w:val="21"/>
              </w:rPr>
            </w:pPr>
          </w:p>
        </w:tc>
        <w:tc>
          <w:tcPr>
            <w:tcW w:w="2118" w:type="dxa"/>
            <w:gridSpan w:val="2"/>
            <w:noWrap w:val="0"/>
            <w:vAlign w:val="center"/>
          </w:tcPr>
          <w:p w14:paraId="32B12CF4">
            <w:pPr>
              <w:jc w:val="left"/>
              <w:rPr>
                <w:rFonts w:hint="eastAsia" w:ascii="仿宋" w:hAnsi="仿宋" w:eastAsia="仿宋" w:cs="Times New Roman"/>
                <w:szCs w:val="21"/>
                <w:lang w:val="en-US" w:eastAsia="zh-CN"/>
              </w:rPr>
            </w:pPr>
            <w:r>
              <w:rPr>
                <w:rFonts w:hint="eastAsia" w:ascii="仿宋" w:hAnsi="仿宋" w:eastAsia="仿宋" w:cs="Times New Roman"/>
                <w:szCs w:val="21"/>
              </w:rPr>
              <w:t>其他</w:t>
            </w:r>
          </w:p>
        </w:tc>
        <w:tc>
          <w:tcPr>
            <w:tcW w:w="5738" w:type="dxa"/>
            <w:noWrap w:val="0"/>
            <w:vAlign w:val="center"/>
          </w:tcPr>
          <w:p w14:paraId="54AC76D0">
            <w:pPr>
              <w:jc w:val="left"/>
              <w:rPr>
                <w:rFonts w:hint="eastAsia" w:ascii="仿宋" w:hAnsi="仿宋" w:eastAsia="仿宋" w:cs="Times New Roman"/>
                <w:szCs w:val="21"/>
                <w:lang w:val="en-US" w:eastAsia="zh-CN"/>
              </w:rPr>
            </w:pPr>
            <w:r>
              <w:rPr>
                <w:rFonts w:hint="eastAsia" w:ascii="仿宋" w:hAnsi="仿宋" w:eastAsia="仿宋" w:cs="Times New Roman"/>
                <w:szCs w:val="21"/>
              </w:rPr>
              <w:t>符合第二章“供应商须知”前附表规定</w:t>
            </w:r>
          </w:p>
        </w:tc>
      </w:tr>
      <w:tr w14:paraId="3EC39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850" w:type="dxa"/>
            <w:vMerge w:val="restart"/>
            <w:noWrap w:val="0"/>
            <w:vAlign w:val="center"/>
          </w:tcPr>
          <w:p w14:paraId="292F8217">
            <w:pPr>
              <w:spacing w:line="440" w:lineRule="exact"/>
              <w:jc w:val="center"/>
              <w:rPr>
                <w:rFonts w:ascii="仿宋" w:hAnsi="仿宋" w:eastAsia="仿宋"/>
                <w:szCs w:val="21"/>
              </w:rPr>
            </w:pPr>
            <w:bookmarkStart w:id="80" w:name="OLE_LINK8" w:colFirst="3" w:colLast="3"/>
            <w:r>
              <w:rPr>
                <w:rFonts w:hint="eastAsia" w:ascii="仿宋" w:hAnsi="仿宋" w:eastAsia="仿宋"/>
                <w:szCs w:val="21"/>
              </w:rPr>
              <w:t>2.1.3</w:t>
            </w:r>
          </w:p>
        </w:tc>
        <w:tc>
          <w:tcPr>
            <w:tcW w:w="1073" w:type="dxa"/>
            <w:vMerge w:val="restart"/>
            <w:noWrap w:val="0"/>
            <w:vAlign w:val="center"/>
          </w:tcPr>
          <w:p w14:paraId="1FDDCBD2">
            <w:pPr>
              <w:jc w:val="center"/>
              <w:rPr>
                <w:rFonts w:ascii="仿宋" w:hAnsi="仿宋" w:eastAsia="仿宋"/>
                <w:szCs w:val="21"/>
              </w:rPr>
            </w:pPr>
            <w:r>
              <w:rPr>
                <w:rFonts w:hint="eastAsia" w:ascii="仿宋" w:hAnsi="仿宋" w:eastAsia="仿宋"/>
                <w:szCs w:val="21"/>
              </w:rPr>
              <w:t>响应性评审标准</w:t>
            </w:r>
          </w:p>
        </w:tc>
        <w:tc>
          <w:tcPr>
            <w:tcW w:w="2113" w:type="dxa"/>
            <w:noWrap w:val="0"/>
            <w:vAlign w:val="center"/>
          </w:tcPr>
          <w:p w14:paraId="74F2B357">
            <w:pPr>
              <w:jc w:val="left"/>
              <w:rPr>
                <w:rFonts w:hint="eastAsia" w:ascii="仿宋" w:hAnsi="仿宋" w:eastAsia="仿宋"/>
                <w:kern w:val="2"/>
                <w:sz w:val="21"/>
                <w:szCs w:val="21"/>
                <w:lang w:val="en-US" w:eastAsia="zh-CN" w:bidi="ar-SA"/>
              </w:rPr>
            </w:pPr>
            <w:r>
              <w:rPr>
                <w:rFonts w:hint="eastAsia" w:ascii="仿宋" w:hAnsi="仿宋" w:eastAsia="仿宋"/>
                <w:szCs w:val="21"/>
              </w:rPr>
              <w:t>磋商报价</w:t>
            </w:r>
          </w:p>
        </w:tc>
        <w:tc>
          <w:tcPr>
            <w:tcW w:w="5743" w:type="dxa"/>
            <w:gridSpan w:val="2"/>
            <w:noWrap w:val="0"/>
            <w:vAlign w:val="center"/>
          </w:tcPr>
          <w:p w14:paraId="351427C7">
            <w:pPr>
              <w:jc w:val="left"/>
              <w:rPr>
                <w:rFonts w:hint="eastAsia" w:ascii="仿宋" w:hAnsi="仿宋" w:eastAsia="仿宋"/>
                <w:kern w:val="2"/>
                <w:sz w:val="21"/>
                <w:szCs w:val="21"/>
                <w:lang w:val="en-US" w:eastAsia="zh-CN" w:bidi="ar-SA"/>
              </w:rPr>
            </w:pPr>
            <w:r>
              <w:rPr>
                <w:rFonts w:hint="eastAsia" w:ascii="仿宋" w:hAnsi="仿宋" w:eastAsia="仿宋"/>
                <w:szCs w:val="21"/>
              </w:rPr>
              <w:t>不超过磋商文件中规定的最高限价</w:t>
            </w:r>
          </w:p>
        </w:tc>
      </w:tr>
      <w:tr w14:paraId="5CEFB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6" w:hRule="atLeast"/>
          <w:jc w:val="center"/>
        </w:trPr>
        <w:tc>
          <w:tcPr>
            <w:tcW w:w="850" w:type="dxa"/>
            <w:vMerge w:val="continue"/>
            <w:noWrap w:val="0"/>
            <w:vAlign w:val="center"/>
          </w:tcPr>
          <w:p w14:paraId="4CD14622">
            <w:pPr>
              <w:spacing w:line="440" w:lineRule="exact"/>
              <w:jc w:val="center"/>
              <w:rPr>
                <w:rFonts w:ascii="仿宋" w:hAnsi="仿宋" w:eastAsia="仿宋"/>
                <w:szCs w:val="21"/>
              </w:rPr>
            </w:pPr>
          </w:p>
        </w:tc>
        <w:tc>
          <w:tcPr>
            <w:tcW w:w="1073" w:type="dxa"/>
            <w:vMerge w:val="continue"/>
            <w:noWrap w:val="0"/>
            <w:vAlign w:val="center"/>
          </w:tcPr>
          <w:p w14:paraId="62AB4AF5">
            <w:pPr>
              <w:jc w:val="center"/>
              <w:rPr>
                <w:rFonts w:ascii="仿宋" w:hAnsi="仿宋" w:eastAsia="仿宋"/>
                <w:szCs w:val="21"/>
              </w:rPr>
            </w:pPr>
          </w:p>
        </w:tc>
        <w:tc>
          <w:tcPr>
            <w:tcW w:w="2113" w:type="dxa"/>
            <w:noWrap w:val="0"/>
            <w:vAlign w:val="center"/>
          </w:tcPr>
          <w:p w14:paraId="697481E1">
            <w:pPr>
              <w:jc w:val="left"/>
              <w:rPr>
                <w:rFonts w:hint="eastAsia" w:ascii="仿宋" w:hAnsi="仿宋" w:eastAsia="仿宋"/>
                <w:kern w:val="2"/>
                <w:sz w:val="21"/>
                <w:szCs w:val="21"/>
                <w:lang w:val="en-US" w:eastAsia="zh-CN" w:bidi="ar-SA"/>
              </w:rPr>
            </w:pPr>
            <w:r>
              <w:rPr>
                <w:rFonts w:hint="eastAsia" w:ascii="仿宋" w:hAnsi="仿宋" w:eastAsia="仿宋"/>
                <w:szCs w:val="21"/>
              </w:rPr>
              <w:t>工期</w:t>
            </w:r>
          </w:p>
        </w:tc>
        <w:tc>
          <w:tcPr>
            <w:tcW w:w="5743" w:type="dxa"/>
            <w:gridSpan w:val="2"/>
            <w:noWrap w:val="0"/>
            <w:vAlign w:val="center"/>
          </w:tcPr>
          <w:p w14:paraId="4DD4B728">
            <w:pPr>
              <w:jc w:val="left"/>
              <w:rPr>
                <w:rFonts w:hint="eastAsia" w:ascii="仿宋" w:hAnsi="仿宋" w:eastAsia="仿宋"/>
                <w:kern w:val="2"/>
                <w:sz w:val="21"/>
                <w:szCs w:val="21"/>
                <w:lang w:val="en-US" w:eastAsia="zh-CN" w:bidi="ar-SA"/>
              </w:rPr>
            </w:pPr>
            <w:r>
              <w:rPr>
                <w:rFonts w:hint="eastAsia" w:ascii="仿宋" w:hAnsi="仿宋" w:eastAsia="仿宋"/>
                <w:szCs w:val="21"/>
              </w:rPr>
              <w:t>符合第二章“供应商须知”的规定</w:t>
            </w:r>
          </w:p>
        </w:tc>
      </w:tr>
      <w:tr w14:paraId="4C31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 w:hRule="atLeast"/>
          <w:jc w:val="center"/>
        </w:trPr>
        <w:tc>
          <w:tcPr>
            <w:tcW w:w="850" w:type="dxa"/>
            <w:vMerge w:val="continue"/>
            <w:noWrap w:val="0"/>
            <w:vAlign w:val="center"/>
          </w:tcPr>
          <w:p w14:paraId="1CE7574B">
            <w:pPr>
              <w:spacing w:line="440" w:lineRule="exact"/>
              <w:jc w:val="center"/>
              <w:rPr>
                <w:rFonts w:ascii="仿宋" w:hAnsi="仿宋" w:eastAsia="仿宋"/>
                <w:szCs w:val="21"/>
              </w:rPr>
            </w:pPr>
          </w:p>
        </w:tc>
        <w:tc>
          <w:tcPr>
            <w:tcW w:w="1073" w:type="dxa"/>
            <w:vMerge w:val="continue"/>
            <w:noWrap w:val="0"/>
            <w:vAlign w:val="center"/>
          </w:tcPr>
          <w:p w14:paraId="47714D6C">
            <w:pPr>
              <w:jc w:val="center"/>
              <w:rPr>
                <w:rFonts w:ascii="仿宋" w:hAnsi="仿宋" w:eastAsia="仿宋"/>
                <w:szCs w:val="21"/>
              </w:rPr>
            </w:pPr>
          </w:p>
        </w:tc>
        <w:tc>
          <w:tcPr>
            <w:tcW w:w="2113" w:type="dxa"/>
            <w:noWrap w:val="0"/>
            <w:vAlign w:val="center"/>
          </w:tcPr>
          <w:p w14:paraId="5844D0BD">
            <w:pPr>
              <w:jc w:val="left"/>
              <w:rPr>
                <w:rFonts w:hint="eastAsia" w:ascii="仿宋" w:hAnsi="仿宋" w:eastAsia="仿宋"/>
                <w:kern w:val="2"/>
                <w:sz w:val="21"/>
                <w:szCs w:val="21"/>
                <w:lang w:val="en-US" w:eastAsia="zh-CN" w:bidi="ar-SA"/>
              </w:rPr>
            </w:pPr>
            <w:r>
              <w:rPr>
                <w:rFonts w:hint="eastAsia" w:ascii="仿宋" w:hAnsi="仿宋" w:eastAsia="仿宋"/>
                <w:szCs w:val="21"/>
              </w:rPr>
              <w:t>质量要求</w:t>
            </w:r>
          </w:p>
        </w:tc>
        <w:tc>
          <w:tcPr>
            <w:tcW w:w="5743" w:type="dxa"/>
            <w:gridSpan w:val="2"/>
            <w:noWrap w:val="0"/>
            <w:vAlign w:val="center"/>
          </w:tcPr>
          <w:p w14:paraId="03B0D0EF">
            <w:pPr>
              <w:jc w:val="left"/>
              <w:rPr>
                <w:rFonts w:hint="eastAsia" w:ascii="仿宋" w:hAnsi="仿宋" w:eastAsia="仿宋"/>
                <w:kern w:val="2"/>
                <w:sz w:val="21"/>
                <w:szCs w:val="21"/>
                <w:lang w:val="en-US" w:eastAsia="zh-CN" w:bidi="ar-SA"/>
              </w:rPr>
            </w:pPr>
            <w:r>
              <w:rPr>
                <w:rFonts w:hint="eastAsia" w:ascii="仿宋" w:hAnsi="仿宋" w:eastAsia="仿宋"/>
                <w:szCs w:val="21"/>
              </w:rPr>
              <w:t>符合第二章“供应商须知”的规定</w:t>
            </w:r>
          </w:p>
        </w:tc>
      </w:tr>
      <w:tr w14:paraId="16CAB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jc w:val="center"/>
        </w:trPr>
        <w:tc>
          <w:tcPr>
            <w:tcW w:w="850" w:type="dxa"/>
            <w:vMerge w:val="continue"/>
            <w:noWrap w:val="0"/>
            <w:vAlign w:val="center"/>
          </w:tcPr>
          <w:p w14:paraId="6D63A85A">
            <w:pPr>
              <w:spacing w:line="440" w:lineRule="exact"/>
              <w:jc w:val="center"/>
              <w:rPr>
                <w:rFonts w:ascii="仿宋" w:hAnsi="仿宋" w:eastAsia="仿宋"/>
                <w:szCs w:val="21"/>
              </w:rPr>
            </w:pPr>
          </w:p>
        </w:tc>
        <w:tc>
          <w:tcPr>
            <w:tcW w:w="1073" w:type="dxa"/>
            <w:vMerge w:val="continue"/>
            <w:noWrap w:val="0"/>
            <w:vAlign w:val="center"/>
          </w:tcPr>
          <w:p w14:paraId="6552AF92">
            <w:pPr>
              <w:jc w:val="center"/>
              <w:rPr>
                <w:rFonts w:ascii="仿宋" w:hAnsi="仿宋" w:eastAsia="仿宋"/>
                <w:szCs w:val="21"/>
              </w:rPr>
            </w:pPr>
          </w:p>
        </w:tc>
        <w:tc>
          <w:tcPr>
            <w:tcW w:w="2113" w:type="dxa"/>
            <w:noWrap w:val="0"/>
            <w:vAlign w:val="center"/>
          </w:tcPr>
          <w:p w14:paraId="4853AB9A">
            <w:pPr>
              <w:jc w:val="left"/>
              <w:rPr>
                <w:rFonts w:hint="eastAsia" w:ascii="仿宋" w:hAnsi="仿宋" w:eastAsia="仿宋"/>
                <w:kern w:val="2"/>
                <w:sz w:val="21"/>
                <w:szCs w:val="21"/>
                <w:lang w:val="en-US" w:eastAsia="zh-CN" w:bidi="ar-SA"/>
              </w:rPr>
            </w:pPr>
            <w:r>
              <w:rPr>
                <w:rFonts w:hint="eastAsia" w:ascii="仿宋" w:hAnsi="仿宋" w:eastAsia="仿宋"/>
                <w:szCs w:val="21"/>
              </w:rPr>
              <w:t>磋商有效期</w:t>
            </w:r>
          </w:p>
        </w:tc>
        <w:tc>
          <w:tcPr>
            <w:tcW w:w="5743" w:type="dxa"/>
            <w:gridSpan w:val="2"/>
            <w:noWrap w:val="0"/>
            <w:vAlign w:val="center"/>
          </w:tcPr>
          <w:p w14:paraId="244A37A1">
            <w:pPr>
              <w:jc w:val="left"/>
              <w:rPr>
                <w:rFonts w:hint="eastAsia" w:ascii="仿宋" w:hAnsi="仿宋" w:eastAsia="仿宋"/>
                <w:kern w:val="2"/>
                <w:sz w:val="21"/>
                <w:szCs w:val="21"/>
                <w:lang w:val="en-US" w:eastAsia="zh-CN" w:bidi="ar-SA"/>
              </w:rPr>
            </w:pPr>
            <w:r>
              <w:rPr>
                <w:rFonts w:hint="eastAsia" w:ascii="仿宋" w:hAnsi="仿宋" w:eastAsia="仿宋"/>
                <w:szCs w:val="21"/>
              </w:rPr>
              <w:t>符合第二章“供应商须知”的规定</w:t>
            </w:r>
          </w:p>
        </w:tc>
      </w:tr>
      <w:tr w14:paraId="0A3AB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8" w:hRule="atLeast"/>
          <w:jc w:val="center"/>
        </w:trPr>
        <w:tc>
          <w:tcPr>
            <w:tcW w:w="850" w:type="dxa"/>
            <w:vMerge w:val="continue"/>
            <w:noWrap w:val="0"/>
            <w:vAlign w:val="center"/>
          </w:tcPr>
          <w:p w14:paraId="067118AD">
            <w:pPr>
              <w:spacing w:line="440" w:lineRule="exact"/>
              <w:jc w:val="center"/>
              <w:rPr>
                <w:rFonts w:ascii="仿宋" w:hAnsi="仿宋" w:eastAsia="仿宋"/>
                <w:szCs w:val="21"/>
              </w:rPr>
            </w:pPr>
          </w:p>
        </w:tc>
        <w:tc>
          <w:tcPr>
            <w:tcW w:w="1073" w:type="dxa"/>
            <w:vMerge w:val="continue"/>
            <w:noWrap w:val="0"/>
            <w:vAlign w:val="center"/>
          </w:tcPr>
          <w:p w14:paraId="36449DBC">
            <w:pPr>
              <w:jc w:val="center"/>
              <w:rPr>
                <w:rFonts w:ascii="仿宋" w:hAnsi="仿宋" w:eastAsia="仿宋"/>
                <w:szCs w:val="21"/>
              </w:rPr>
            </w:pPr>
          </w:p>
        </w:tc>
        <w:tc>
          <w:tcPr>
            <w:tcW w:w="2113" w:type="dxa"/>
            <w:noWrap w:val="0"/>
            <w:vAlign w:val="center"/>
          </w:tcPr>
          <w:p w14:paraId="4158CBED">
            <w:pPr>
              <w:jc w:val="left"/>
              <w:rPr>
                <w:rFonts w:hint="eastAsia" w:ascii="仿宋" w:hAnsi="仿宋" w:eastAsia="仿宋"/>
                <w:szCs w:val="21"/>
              </w:rPr>
            </w:pPr>
            <w:r>
              <w:rPr>
                <w:rFonts w:hint="eastAsia" w:ascii="仿宋" w:hAnsi="仿宋" w:eastAsia="仿宋" w:cs="Times New Roman"/>
                <w:szCs w:val="21"/>
              </w:rPr>
              <w:t>采购范围</w:t>
            </w:r>
          </w:p>
        </w:tc>
        <w:tc>
          <w:tcPr>
            <w:tcW w:w="5743" w:type="dxa"/>
            <w:gridSpan w:val="2"/>
            <w:noWrap w:val="0"/>
            <w:vAlign w:val="center"/>
          </w:tcPr>
          <w:p w14:paraId="644CA8E0">
            <w:pPr>
              <w:jc w:val="left"/>
              <w:rPr>
                <w:rFonts w:hint="eastAsia" w:ascii="仿宋" w:hAnsi="仿宋" w:eastAsia="仿宋"/>
                <w:szCs w:val="21"/>
              </w:rPr>
            </w:pPr>
            <w:r>
              <w:rPr>
                <w:rFonts w:hint="eastAsia" w:ascii="仿宋" w:hAnsi="仿宋" w:eastAsia="仿宋"/>
                <w:szCs w:val="21"/>
              </w:rPr>
              <w:t>符合第二章“供应商须知”的规定</w:t>
            </w:r>
          </w:p>
        </w:tc>
      </w:tr>
      <w:bookmarkEnd w:id="80"/>
      <w:tr w14:paraId="4B84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923" w:type="dxa"/>
            <w:gridSpan w:val="2"/>
            <w:noWrap w:val="0"/>
            <w:vAlign w:val="center"/>
          </w:tcPr>
          <w:p w14:paraId="62583728">
            <w:pPr>
              <w:spacing w:line="360" w:lineRule="exact"/>
              <w:jc w:val="center"/>
              <w:rPr>
                <w:rFonts w:ascii="仿宋" w:hAnsi="仿宋" w:eastAsia="仿宋"/>
                <w:b/>
                <w:szCs w:val="21"/>
              </w:rPr>
            </w:pPr>
            <w:r>
              <w:rPr>
                <w:rFonts w:hint="eastAsia" w:ascii="仿宋" w:hAnsi="仿宋" w:eastAsia="仿宋"/>
                <w:b/>
                <w:szCs w:val="21"/>
              </w:rPr>
              <w:t>条款号</w:t>
            </w:r>
          </w:p>
        </w:tc>
        <w:tc>
          <w:tcPr>
            <w:tcW w:w="2113" w:type="dxa"/>
            <w:noWrap w:val="0"/>
            <w:vAlign w:val="center"/>
          </w:tcPr>
          <w:p w14:paraId="3BC21CAF">
            <w:pPr>
              <w:spacing w:line="360" w:lineRule="exact"/>
              <w:jc w:val="center"/>
              <w:rPr>
                <w:rFonts w:ascii="仿宋" w:hAnsi="仿宋" w:eastAsia="仿宋"/>
                <w:b/>
                <w:szCs w:val="21"/>
              </w:rPr>
            </w:pPr>
            <w:r>
              <w:rPr>
                <w:rFonts w:hint="eastAsia" w:ascii="仿宋" w:hAnsi="仿宋" w:eastAsia="仿宋"/>
                <w:b/>
                <w:szCs w:val="21"/>
              </w:rPr>
              <w:t>条款内容</w:t>
            </w:r>
          </w:p>
        </w:tc>
        <w:tc>
          <w:tcPr>
            <w:tcW w:w="5743" w:type="dxa"/>
            <w:gridSpan w:val="2"/>
            <w:noWrap w:val="0"/>
            <w:vAlign w:val="center"/>
          </w:tcPr>
          <w:p w14:paraId="7565ACC2">
            <w:pPr>
              <w:spacing w:line="360" w:lineRule="exact"/>
              <w:jc w:val="center"/>
              <w:rPr>
                <w:rFonts w:ascii="仿宋" w:hAnsi="仿宋" w:eastAsia="仿宋"/>
                <w:b/>
                <w:szCs w:val="21"/>
              </w:rPr>
            </w:pPr>
            <w:r>
              <w:rPr>
                <w:rFonts w:hint="eastAsia" w:ascii="仿宋" w:hAnsi="仿宋" w:eastAsia="仿宋"/>
                <w:b/>
                <w:szCs w:val="21"/>
              </w:rPr>
              <w:t>编列内容</w:t>
            </w:r>
          </w:p>
        </w:tc>
      </w:tr>
      <w:tr w14:paraId="6B48E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1923" w:type="dxa"/>
            <w:gridSpan w:val="2"/>
            <w:noWrap w:val="0"/>
            <w:vAlign w:val="center"/>
          </w:tcPr>
          <w:p w14:paraId="376C8FFD">
            <w:pPr>
              <w:spacing w:line="360" w:lineRule="exact"/>
              <w:jc w:val="center"/>
              <w:rPr>
                <w:rFonts w:ascii="仿宋" w:hAnsi="仿宋" w:eastAsia="仿宋"/>
                <w:szCs w:val="21"/>
              </w:rPr>
            </w:pPr>
            <w:r>
              <w:rPr>
                <w:rFonts w:hint="eastAsia" w:ascii="仿宋" w:hAnsi="仿宋" w:eastAsia="仿宋"/>
                <w:szCs w:val="21"/>
              </w:rPr>
              <w:t>2.2.1</w:t>
            </w:r>
          </w:p>
        </w:tc>
        <w:tc>
          <w:tcPr>
            <w:tcW w:w="2113" w:type="dxa"/>
            <w:noWrap w:val="0"/>
            <w:vAlign w:val="center"/>
          </w:tcPr>
          <w:p w14:paraId="18F769AE">
            <w:pPr>
              <w:spacing w:line="360" w:lineRule="exact"/>
              <w:jc w:val="center"/>
              <w:rPr>
                <w:rFonts w:ascii="仿宋" w:hAnsi="仿宋" w:eastAsia="仿宋"/>
                <w:szCs w:val="21"/>
              </w:rPr>
            </w:pPr>
            <w:r>
              <w:rPr>
                <w:rFonts w:hint="eastAsia" w:ascii="仿宋" w:hAnsi="仿宋" w:eastAsia="仿宋"/>
                <w:szCs w:val="21"/>
              </w:rPr>
              <w:t>分值构成</w:t>
            </w:r>
          </w:p>
          <w:p w14:paraId="15F89E4A">
            <w:pPr>
              <w:spacing w:line="360" w:lineRule="exact"/>
              <w:jc w:val="center"/>
              <w:rPr>
                <w:rFonts w:ascii="仿宋" w:hAnsi="仿宋" w:eastAsia="仿宋"/>
                <w:szCs w:val="21"/>
              </w:rPr>
            </w:pPr>
            <w:r>
              <w:rPr>
                <w:rFonts w:hint="eastAsia" w:ascii="仿宋" w:hAnsi="仿宋" w:eastAsia="仿宋"/>
                <w:szCs w:val="21"/>
              </w:rPr>
              <w:t>（总分100分）</w:t>
            </w:r>
          </w:p>
        </w:tc>
        <w:tc>
          <w:tcPr>
            <w:tcW w:w="5743" w:type="dxa"/>
            <w:gridSpan w:val="2"/>
            <w:noWrap w:val="0"/>
            <w:vAlign w:val="center"/>
          </w:tcPr>
          <w:p w14:paraId="1579B97F">
            <w:pPr>
              <w:spacing w:line="360" w:lineRule="exact"/>
              <w:rPr>
                <w:rFonts w:ascii="仿宋" w:hAnsi="仿宋" w:eastAsia="仿宋"/>
                <w:szCs w:val="21"/>
              </w:rPr>
            </w:pPr>
            <w:r>
              <w:rPr>
                <w:rFonts w:hint="eastAsia" w:ascii="仿宋" w:hAnsi="仿宋" w:eastAsia="仿宋"/>
                <w:szCs w:val="21"/>
              </w:rPr>
              <w:t>磋商报价得分：30分</w:t>
            </w:r>
          </w:p>
          <w:p w14:paraId="4852D1F0">
            <w:pPr>
              <w:spacing w:line="360" w:lineRule="exact"/>
              <w:rPr>
                <w:rFonts w:ascii="仿宋" w:hAnsi="仿宋" w:eastAsia="仿宋"/>
                <w:szCs w:val="21"/>
              </w:rPr>
            </w:pPr>
            <w:r>
              <w:rPr>
                <w:rFonts w:hint="eastAsia" w:ascii="仿宋" w:hAnsi="仿宋" w:eastAsia="仿宋"/>
                <w:szCs w:val="21"/>
              </w:rPr>
              <w:t>技术标得分：60分</w:t>
            </w:r>
          </w:p>
          <w:p w14:paraId="0FDC1202">
            <w:pPr>
              <w:spacing w:line="360" w:lineRule="exact"/>
              <w:rPr>
                <w:rFonts w:ascii="仿宋" w:hAnsi="仿宋" w:eastAsia="仿宋"/>
                <w:szCs w:val="21"/>
              </w:rPr>
            </w:pPr>
            <w:r>
              <w:rPr>
                <w:rFonts w:hint="eastAsia" w:ascii="仿宋" w:hAnsi="仿宋" w:eastAsia="仿宋"/>
                <w:szCs w:val="21"/>
              </w:rPr>
              <w:t>综合标得分：10分</w:t>
            </w:r>
          </w:p>
        </w:tc>
      </w:tr>
      <w:tr w14:paraId="45583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23" w:type="dxa"/>
            <w:gridSpan w:val="2"/>
            <w:noWrap w:val="0"/>
            <w:vAlign w:val="center"/>
          </w:tcPr>
          <w:p w14:paraId="6E6D89A0">
            <w:pPr>
              <w:spacing w:line="360" w:lineRule="exact"/>
              <w:jc w:val="center"/>
              <w:rPr>
                <w:rFonts w:ascii="仿宋" w:hAnsi="仿宋" w:eastAsia="仿宋"/>
                <w:szCs w:val="21"/>
              </w:rPr>
            </w:pPr>
            <w:r>
              <w:rPr>
                <w:rFonts w:hint="eastAsia" w:ascii="仿宋" w:hAnsi="仿宋" w:eastAsia="仿宋"/>
                <w:szCs w:val="21"/>
              </w:rPr>
              <w:t>2.2.2</w:t>
            </w:r>
          </w:p>
        </w:tc>
        <w:tc>
          <w:tcPr>
            <w:tcW w:w="2113" w:type="dxa"/>
            <w:noWrap w:val="0"/>
            <w:vAlign w:val="center"/>
          </w:tcPr>
          <w:p w14:paraId="44437374">
            <w:pPr>
              <w:spacing w:line="360" w:lineRule="exact"/>
              <w:jc w:val="center"/>
              <w:rPr>
                <w:rFonts w:ascii="仿宋" w:hAnsi="仿宋" w:eastAsia="仿宋"/>
                <w:szCs w:val="21"/>
              </w:rPr>
            </w:pPr>
            <w:r>
              <w:rPr>
                <w:rFonts w:hint="eastAsia" w:ascii="仿宋" w:hAnsi="仿宋" w:eastAsia="仿宋"/>
                <w:szCs w:val="21"/>
              </w:rPr>
              <w:t>磋商报价</w:t>
            </w:r>
          </w:p>
          <w:p w14:paraId="11964B6F">
            <w:pPr>
              <w:pStyle w:val="10"/>
              <w:spacing w:line="360" w:lineRule="exact"/>
              <w:rPr>
                <w:rFonts w:ascii="仿宋" w:hAnsi="仿宋" w:eastAsia="仿宋"/>
                <w:sz w:val="21"/>
                <w:szCs w:val="21"/>
              </w:rPr>
            </w:pPr>
            <w:r>
              <w:rPr>
                <w:rFonts w:hint="eastAsia" w:ascii="仿宋" w:hAnsi="仿宋" w:eastAsia="仿宋"/>
                <w:sz w:val="21"/>
                <w:szCs w:val="21"/>
              </w:rPr>
              <w:t>（30分）</w:t>
            </w:r>
          </w:p>
        </w:tc>
        <w:tc>
          <w:tcPr>
            <w:tcW w:w="5743" w:type="dxa"/>
            <w:gridSpan w:val="2"/>
            <w:noWrap w:val="0"/>
            <w:vAlign w:val="center"/>
          </w:tcPr>
          <w:p w14:paraId="0BFB9821">
            <w:pPr>
              <w:spacing w:line="360" w:lineRule="exact"/>
              <w:rPr>
                <w:rFonts w:ascii="仿宋" w:hAnsi="仿宋" w:eastAsia="仿宋"/>
                <w:szCs w:val="21"/>
              </w:rPr>
            </w:pPr>
            <w:bookmarkStart w:id="81" w:name="OLE_LINK2"/>
            <w:r>
              <w:rPr>
                <w:rFonts w:hint="eastAsia" w:ascii="仿宋" w:hAnsi="仿宋" w:eastAsia="仿宋"/>
                <w:szCs w:val="21"/>
              </w:rPr>
              <w:t>综合评分法中的价格分统一采用低价优先法计算，即满足磋商文件要求且最后报价最低的供应商的价格为磋商基准价，其价格分为满分。其他供应商的价格分统一按照下列公式计算：</w:t>
            </w:r>
          </w:p>
          <w:p w14:paraId="1C8391AC">
            <w:pPr>
              <w:spacing w:line="360" w:lineRule="exact"/>
              <w:rPr>
                <w:rFonts w:ascii="仿宋" w:hAnsi="仿宋" w:eastAsia="仿宋"/>
                <w:szCs w:val="21"/>
              </w:rPr>
            </w:pPr>
            <w:r>
              <w:rPr>
                <w:rFonts w:hint="eastAsia" w:ascii="仿宋" w:hAnsi="仿宋" w:eastAsia="仿宋"/>
                <w:szCs w:val="21"/>
              </w:rPr>
              <w:t>磋商报价得分=（磋商基准价/最后磋商报价）×30</w:t>
            </w:r>
          </w:p>
          <w:p w14:paraId="22EC3DD6">
            <w:pPr>
              <w:spacing w:line="360" w:lineRule="exact"/>
              <w:rPr>
                <w:rFonts w:ascii="仿宋" w:hAnsi="仿宋" w:eastAsia="仿宋"/>
                <w:szCs w:val="21"/>
              </w:rPr>
            </w:pPr>
            <w:r>
              <w:rPr>
                <w:rFonts w:hint="eastAsia" w:ascii="仿宋" w:hAnsi="仿宋" w:eastAsia="仿宋"/>
                <w:b/>
                <w:bCs/>
                <w:szCs w:val="21"/>
              </w:rPr>
              <w:t>注：</w:t>
            </w:r>
            <w:r>
              <w:rPr>
                <w:rFonts w:hint="eastAsia" w:ascii="仿宋" w:hAnsi="仿宋" w:eastAsia="仿宋"/>
                <w:szCs w:val="21"/>
              </w:rPr>
              <w:t>1、项目评审过程中，不得去掉最后报价中的最高报价和最低报价。</w:t>
            </w:r>
          </w:p>
          <w:p w14:paraId="44A34F82">
            <w:pPr>
              <w:spacing w:line="360" w:lineRule="exact"/>
              <w:rPr>
                <w:rFonts w:ascii="仿宋" w:hAnsi="仿宋" w:eastAsia="仿宋"/>
                <w:szCs w:val="21"/>
              </w:rPr>
            </w:pPr>
            <w:r>
              <w:rPr>
                <w:rFonts w:hint="eastAsia" w:ascii="仿宋" w:hAnsi="仿宋" w:eastAsia="仿宋"/>
                <w:szCs w:val="21"/>
              </w:rPr>
              <w:t>2、供应商应充分考虑各种因素，磋商报价是评标综合打分的依据之一，但不是唯一依据。</w:t>
            </w:r>
          </w:p>
          <w:p w14:paraId="0CE10ABB">
            <w:pPr>
              <w:spacing w:line="360" w:lineRule="exact"/>
              <w:rPr>
                <w:rFonts w:hint="eastAsia" w:ascii="仿宋" w:hAnsi="仿宋" w:eastAsia="仿宋"/>
                <w:szCs w:val="21"/>
              </w:rPr>
            </w:pPr>
            <w:r>
              <w:rPr>
                <w:rFonts w:hint="eastAsia" w:ascii="仿宋" w:hAnsi="仿宋" w:eastAsia="仿宋"/>
                <w:szCs w:val="21"/>
                <w:lang w:val="en-US" w:eastAsia="zh-CN"/>
              </w:rPr>
              <w:t>3</w:t>
            </w:r>
            <w:r>
              <w:rPr>
                <w:rFonts w:hint="eastAsia" w:ascii="仿宋" w:hAnsi="仿宋" w:eastAsia="仿宋"/>
                <w:szCs w:val="21"/>
                <w:lang w:eastAsia="zh-CN"/>
              </w:rPr>
              <w:t>、</w:t>
            </w:r>
            <w:r>
              <w:rPr>
                <w:rFonts w:hint="eastAsia" w:ascii="仿宋" w:hAnsi="仿宋" w:eastAsia="仿宋"/>
                <w:szCs w:val="21"/>
              </w:rPr>
              <w:t>依据《关于推动解决政府采购异常低价问题的通知》（财库〔2026〕2号）：政府采购评审中出现下列情形之一的，评审委员会应当启动异常低价投标（响应）审查程序：</w:t>
            </w:r>
          </w:p>
          <w:p w14:paraId="59774B1A">
            <w:pPr>
              <w:spacing w:line="360" w:lineRule="exact"/>
              <w:rPr>
                <w:rFonts w:hint="eastAsia" w:ascii="仿宋" w:hAnsi="仿宋" w:eastAsia="仿宋"/>
                <w:szCs w:val="21"/>
              </w:rPr>
            </w:pPr>
            <w:r>
              <w:rPr>
                <w:rFonts w:hint="eastAsia" w:ascii="仿宋" w:hAnsi="仿宋" w:eastAsia="仿宋"/>
                <w:szCs w:val="21"/>
              </w:rPr>
              <w:t>（1）投标（响应）报价低于全部通过符合性审查供应商投标（响应）报价平均值50%的，即投标（响应）报价&lt;全部通过符合性审查供应商投标（响应）报价平均值×50%；</w:t>
            </w:r>
          </w:p>
          <w:p w14:paraId="43ACCE62">
            <w:pPr>
              <w:spacing w:line="360" w:lineRule="exact"/>
              <w:rPr>
                <w:rFonts w:hint="eastAsia" w:ascii="仿宋" w:hAnsi="仿宋" w:eastAsia="仿宋"/>
                <w:szCs w:val="21"/>
              </w:rPr>
            </w:pPr>
            <w:r>
              <w:rPr>
                <w:rFonts w:hint="eastAsia" w:ascii="仿宋" w:hAnsi="仿宋" w:eastAsia="仿宋"/>
                <w:szCs w:val="21"/>
              </w:rPr>
              <w:t>（2）投标（响应）报价低于通过符合性审查的次低报价供应商投标（响应）报价50%的，即投标（响应）报价&lt;通过符合性审查的次低报价供应商投标（响应）报价×50%；</w:t>
            </w:r>
          </w:p>
          <w:p w14:paraId="7C8673E2">
            <w:pPr>
              <w:spacing w:line="360" w:lineRule="exact"/>
              <w:rPr>
                <w:rFonts w:hint="eastAsia" w:ascii="仿宋" w:hAnsi="仿宋" w:eastAsia="仿宋"/>
                <w:szCs w:val="21"/>
              </w:rPr>
            </w:pPr>
            <w:r>
              <w:rPr>
                <w:rFonts w:hint="eastAsia" w:ascii="仿宋" w:hAnsi="仿宋" w:eastAsia="仿宋"/>
                <w:szCs w:val="21"/>
              </w:rPr>
              <w:t>（3）投标（响应）报价低于采购项目最高限价45%的，即投标（响应）报价&lt;采购项目最高限价×45%；</w:t>
            </w:r>
          </w:p>
          <w:p w14:paraId="74A562A7">
            <w:pPr>
              <w:spacing w:line="360" w:lineRule="exact"/>
              <w:rPr>
                <w:rFonts w:hint="eastAsia" w:ascii="仿宋" w:hAnsi="仿宋" w:eastAsia="仿宋"/>
                <w:szCs w:val="21"/>
              </w:rPr>
            </w:pPr>
            <w:r>
              <w:rPr>
                <w:rFonts w:hint="eastAsia" w:ascii="仿宋" w:hAnsi="仿宋" w:eastAsia="仿宋"/>
                <w:szCs w:val="21"/>
              </w:rPr>
              <w:t>（4）评审委员会基于专业判断，认为供应商报价过低，有可能影响产品质量或者不能诚信履约的其他情形。</w:t>
            </w:r>
          </w:p>
          <w:p w14:paraId="23365F46">
            <w:pPr>
              <w:spacing w:line="360" w:lineRule="exact"/>
              <w:ind w:firstLine="420" w:firstLineChars="200"/>
              <w:rPr>
                <w:rFonts w:hint="eastAsia" w:ascii="仿宋" w:hAnsi="仿宋" w:eastAsia="仿宋"/>
                <w:szCs w:val="21"/>
              </w:rPr>
            </w:pPr>
            <w:r>
              <w:rPr>
                <w:rFonts w:hint="eastAsia" w:ascii="仿宋" w:hAnsi="仿宋" w:eastAsia="仿宋"/>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38B3030">
            <w:pPr>
              <w:spacing w:line="360" w:lineRule="exact"/>
              <w:ind w:firstLine="420" w:firstLineChars="200"/>
              <w:rPr>
                <w:rFonts w:hint="eastAsia" w:ascii="仿宋" w:hAnsi="仿宋" w:eastAsia="仿宋"/>
                <w:szCs w:val="21"/>
                <w:lang w:val="en-US" w:eastAsia="zh-CN"/>
              </w:rPr>
            </w:pPr>
            <w:r>
              <w:rPr>
                <w:rFonts w:hint="eastAsia" w:ascii="仿宋" w:hAnsi="仿宋" w:eastAsia="仿宋"/>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4、</w:t>
            </w:r>
            <w:r>
              <w:rPr>
                <w:rFonts w:hint="eastAsia" w:ascii="仿宋" w:hAnsi="仿宋" w:eastAsia="仿宋"/>
                <w:szCs w:val="21"/>
                <w:lang w:val="en-US" w:eastAsia="zh-CN"/>
              </w:rPr>
              <w:t xml:space="preserve">     </w:t>
            </w:r>
          </w:p>
          <w:p w14:paraId="61ABD5DE">
            <w:pPr>
              <w:spacing w:line="360" w:lineRule="exact"/>
              <w:rPr>
                <w:rFonts w:ascii="仿宋" w:hAnsi="仿宋" w:eastAsia="仿宋"/>
                <w:szCs w:val="21"/>
              </w:rPr>
            </w:pPr>
            <w:r>
              <w:rPr>
                <w:rFonts w:hint="eastAsia" w:ascii="仿宋" w:hAnsi="仿宋" w:eastAsia="仿宋" w:cs="宋体"/>
                <w:b/>
                <w:bCs/>
                <w:szCs w:val="21"/>
                <w:lang w:val="en-US" w:eastAsia="zh-CN"/>
              </w:rPr>
              <w:t>4、</w:t>
            </w:r>
            <w:r>
              <w:rPr>
                <w:rFonts w:hint="eastAsia" w:ascii="仿宋" w:hAnsi="仿宋" w:eastAsia="仿宋" w:cs="宋体"/>
                <w:b/>
                <w:bCs/>
                <w:szCs w:val="21"/>
              </w:rPr>
              <w:t>本项目专门面向中小企业采购，不再执行价格评审优惠的扶持政策。</w:t>
            </w:r>
            <w:bookmarkEnd w:id="81"/>
          </w:p>
        </w:tc>
      </w:tr>
      <w:tr w14:paraId="1C11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923" w:type="dxa"/>
            <w:gridSpan w:val="2"/>
            <w:noWrap w:val="0"/>
            <w:vAlign w:val="center"/>
          </w:tcPr>
          <w:p w14:paraId="1A8594AC">
            <w:pPr>
              <w:spacing w:line="360" w:lineRule="exact"/>
              <w:jc w:val="center"/>
              <w:rPr>
                <w:rFonts w:ascii="仿宋" w:hAnsi="仿宋" w:eastAsia="仿宋"/>
                <w:b/>
                <w:szCs w:val="21"/>
              </w:rPr>
            </w:pPr>
            <w:r>
              <w:rPr>
                <w:rFonts w:hint="eastAsia" w:ascii="仿宋" w:hAnsi="仿宋" w:eastAsia="仿宋"/>
                <w:b/>
                <w:szCs w:val="21"/>
              </w:rPr>
              <w:t>条款号</w:t>
            </w:r>
          </w:p>
        </w:tc>
        <w:tc>
          <w:tcPr>
            <w:tcW w:w="2113" w:type="dxa"/>
            <w:noWrap w:val="0"/>
            <w:vAlign w:val="center"/>
          </w:tcPr>
          <w:p w14:paraId="5DCD285F">
            <w:pPr>
              <w:spacing w:line="360" w:lineRule="exact"/>
              <w:jc w:val="center"/>
              <w:rPr>
                <w:rFonts w:ascii="仿宋" w:hAnsi="仿宋" w:eastAsia="仿宋"/>
                <w:b/>
                <w:szCs w:val="21"/>
              </w:rPr>
            </w:pPr>
            <w:r>
              <w:rPr>
                <w:rFonts w:hint="eastAsia" w:ascii="仿宋" w:hAnsi="仿宋" w:eastAsia="仿宋"/>
                <w:b/>
                <w:szCs w:val="21"/>
              </w:rPr>
              <w:t>评分因素</w:t>
            </w:r>
          </w:p>
        </w:tc>
        <w:tc>
          <w:tcPr>
            <w:tcW w:w="5743" w:type="dxa"/>
            <w:gridSpan w:val="2"/>
            <w:noWrap w:val="0"/>
            <w:vAlign w:val="center"/>
          </w:tcPr>
          <w:p w14:paraId="55BAC18B">
            <w:pPr>
              <w:spacing w:line="360" w:lineRule="exact"/>
              <w:jc w:val="center"/>
              <w:rPr>
                <w:rFonts w:ascii="仿宋" w:hAnsi="仿宋" w:eastAsia="仿宋"/>
                <w:b/>
                <w:szCs w:val="21"/>
              </w:rPr>
            </w:pPr>
            <w:r>
              <w:rPr>
                <w:rFonts w:hint="eastAsia" w:ascii="仿宋" w:hAnsi="仿宋" w:eastAsia="仿宋"/>
                <w:b/>
                <w:szCs w:val="21"/>
              </w:rPr>
              <w:t>评分标准</w:t>
            </w:r>
          </w:p>
        </w:tc>
      </w:tr>
      <w:tr w14:paraId="411D9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0" w:type="dxa"/>
            <w:vMerge w:val="restart"/>
            <w:noWrap w:val="0"/>
            <w:vAlign w:val="center"/>
          </w:tcPr>
          <w:p w14:paraId="2848F3C7">
            <w:pPr>
              <w:spacing w:line="360" w:lineRule="exact"/>
              <w:jc w:val="center"/>
              <w:rPr>
                <w:rFonts w:ascii="仿宋" w:hAnsi="仿宋" w:eastAsia="仿宋"/>
                <w:szCs w:val="21"/>
              </w:rPr>
            </w:pPr>
            <w:r>
              <w:rPr>
                <w:rFonts w:hint="eastAsia" w:ascii="仿宋" w:hAnsi="仿宋" w:eastAsia="仿宋"/>
                <w:szCs w:val="21"/>
              </w:rPr>
              <w:t>2.2.3</w:t>
            </w:r>
          </w:p>
        </w:tc>
        <w:tc>
          <w:tcPr>
            <w:tcW w:w="1073" w:type="dxa"/>
            <w:vMerge w:val="restart"/>
            <w:noWrap w:val="0"/>
            <w:vAlign w:val="center"/>
          </w:tcPr>
          <w:p w14:paraId="111F5F4D">
            <w:pPr>
              <w:spacing w:line="360" w:lineRule="exact"/>
              <w:jc w:val="center"/>
              <w:rPr>
                <w:rFonts w:ascii="仿宋" w:hAnsi="仿宋" w:eastAsia="仿宋"/>
                <w:szCs w:val="21"/>
              </w:rPr>
            </w:pPr>
            <w:r>
              <w:rPr>
                <w:rFonts w:hint="eastAsia" w:ascii="仿宋" w:hAnsi="仿宋" w:eastAsia="仿宋"/>
                <w:szCs w:val="21"/>
              </w:rPr>
              <w:t>技术标评分标准</w:t>
            </w:r>
          </w:p>
          <w:p w14:paraId="2673B3B8">
            <w:pPr>
              <w:spacing w:line="360" w:lineRule="exact"/>
              <w:jc w:val="center"/>
              <w:rPr>
                <w:rFonts w:ascii="仿宋" w:hAnsi="仿宋" w:eastAsia="仿宋"/>
                <w:szCs w:val="21"/>
              </w:rPr>
            </w:pPr>
            <w:r>
              <w:rPr>
                <w:rFonts w:hint="eastAsia" w:ascii="仿宋" w:hAnsi="仿宋" w:eastAsia="仿宋"/>
                <w:szCs w:val="21"/>
              </w:rPr>
              <w:t>（60分）</w:t>
            </w:r>
          </w:p>
        </w:tc>
        <w:tc>
          <w:tcPr>
            <w:tcW w:w="2113" w:type="dxa"/>
            <w:noWrap w:val="0"/>
            <w:vAlign w:val="center"/>
          </w:tcPr>
          <w:p w14:paraId="035AC8EA">
            <w:pPr>
              <w:spacing w:line="360" w:lineRule="exact"/>
              <w:jc w:val="center"/>
              <w:rPr>
                <w:rFonts w:ascii="仿宋" w:hAnsi="仿宋" w:eastAsia="仿宋" w:cs="宋体"/>
                <w:bCs/>
                <w:szCs w:val="21"/>
              </w:rPr>
            </w:pPr>
            <w:r>
              <w:rPr>
                <w:rFonts w:hint="eastAsia" w:ascii="仿宋" w:hAnsi="仿宋" w:eastAsia="仿宋" w:cs="宋体"/>
                <w:bCs/>
                <w:szCs w:val="21"/>
                <w:lang w:val="en-US" w:eastAsia="zh-CN"/>
              </w:rPr>
              <w:t>1、</w:t>
            </w:r>
            <w:r>
              <w:rPr>
                <w:rFonts w:hint="eastAsia" w:ascii="仿宋" w:hAnsi="仿宋" w:eastAsia="仿宋" w:cs="宋体"/>
                <w:bCs/>
                <w:szCs w:val="21"/>
              </w:rPr>
              <w:t>主要施工方案与技术措施(8分)</w:t>
            </w:r>
          </w:p>
        </w:tc>
        <w:tc>
          <w:tcPr>
            <w:tcW w:w="5743" w:type="dxa"/>
            <w:gridSpan w:val="2"/>
            <w:noWrap w:val="0"/>
            <w:vAlign w:val="center"/>
          </w:tcPr>
          <w:p w14:paraId="1751D6EA">
            <w:pPr>
              <w:spacing w:line="360" w:lineRule="exact"/>
              <w:jc w:val="left"/>
              <w:rPr>
                <w:rFonts w:ascii="仿宋" w:hAnsi="仿宋" w:eastAsia="仿宋" w:cs="宋体"/>
                <w:bCs/>
                <w:szCs w:val="21"/>
                <w:lang w:val="zh-CN"/>
              </w:rPr>
            </w:pPr>
            <w:r>
              <w:rPr>
                <w:rFonts w:hint="eastAsia" w:ascii="仿宋" w:hAnsi="仿宋" w:eastAsia="仿宋" w:cs="宋体"/>
                <w:bCs/>
                <w:szCs w:val="21"/>
              </w:rPr>
              <w:t>1.方案</w:t>
            </w:r>
            <w:r>
              <w:rPr>
                <w:rFonts w:hint="eastAsia" w:ascii="仿宋" w:hAnsi="仿宋" w:eastAsia="仿宋" w:cs="宋体"/>
                <w:bCs/>
                <w:szCs w:val="21"/>
                <w:lang w:val="zh-CN"/>
              </w:rPr>
              <w:t>安排全面合理，技术可行性强，得</w:t>
            </w:r>
            <w:r>
              <w:rPr>
                <w:rFonts w:hint="eastAsia" w:ascii="仿宋" w:hAnsi="仿宋" w:eastAsia="仿宋" w:cs="宋体"/>
                <w:bCs/>
                <w:szCs w:val="21"/>
              </w:rPr>
              <w:t>8</w:t>
            </w:r>
            <w:r>
              <w:rPr>
                <w:rFonts w:hint="eastAsia" w:ascii="仿宋" w:hAnsi="仿宋" w:eastAsia="仿宋" w:cs="宋体"/>
                <w:bCs/>
                <w:szCs w:val="21"/>
                <w:lang w:val="zh-CN"/>
              </w:rPr>
              <w:t>分；</w:t>
            </w:r>
          </w:p>
          <w:p w14:paraId="386BCD93">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2.</w:t>
            </w:r>
            <w:r>
              <w:rPr>
                <w:rFonts w:hint="eastAsia" w:ascii="仿宋" w:hAnsi="仿宋" w:eastAsia="仿宋" w:cs="宋体"/>
                <w:bCs/>
                <w:szCs w:val="21"/>
                <w:lang w:val="zh-CN"/>
              </w:rPr>
              <w:t>方案安排较合理、技术可行性</w:t>
            </w:r>
            <w:r>
              <w:rPr>
                <w:rFonts w:hint="eastAsia" w:ascii="仿宋" w:hAnsi="仿宋" w:eastAsia="仿宋" w:cs="宋体"/>
                <w:bCs/>
                <w:szCs w:val="21"/>
                <w:lang w:val="en-US" w:eastAsia="zh-CN"/>
              </w:rPr>
              <w:t>较强</w:t>
            </w:r>
            <w:r>
              <w:rPr>
                <w:rFonts w:hint="eastAsia" w:ascii="仿宋" w:hAnsi="仿宋" w:eastAsia="仿宋" w:cs="宋体"/>
                <w:bCs/>
                <w:szCs w:val="21"/>
                <w:lang w:val="zh-CN"/>
              </w:rPr>
              <w:t>，得</w:t>
            </w:r>
            <w:r>
              <w:rPr>
                <w:rFonts w:hint="eastAsia" w:ascii="仿宋" w:hAnsi="仿宋" w:eastAsia="仿宋" w:cs="宋体"/>
                <w:bCs/>
                <w:szCs w:val="21"/>
                <w:lang w:val="en-US" w:eastAsia="zh-CN"/>
              </w:rPr>
              <w:t>5</w:t>
            </w:r>
            <w:r>
              <w:rPr>
                <w:rFonts w:hint="eastAsia" w:ascii="仿宋" w:hAnsi="仿宋" w:eastAsia="仿宋" w:cs="宋体"/>
                <w:bCs/>
                <w:szCs w:val="21"/>
                <w:lang w:val="zh-CN"/>
              </w:rPr>
              <w:t>分；</w:t>
            </w:r>
          </w:p>
          <w:p w14:paraId="3AEA0470">
            <w:pPr>
              <w:spacing w:line="360" w:lineRule="exact"/>
              <w:jc w:val="left"/>
              <w:rPr>
                <w:rFonts w:ascii="仿宋" w:hAnsi="仿宋" w:eastAsia="仿宋" w:cs="宋体"/>
                <w:bCs/>
                <w:szCs w:val="21"/>
                <w:lang w:val="zh-CN"/>
              </w:rPr>
            </w:pPr>
            <w:r>
              <w:rPr>
                <w:rFonts w:hint="eastAsia" w:ascii="仿宋" w:hAnsi="仿宋" w:eastAsia="仿宋" w:cs="宋体"/>
                <w:bCs/>
                <w:szCs w:val="21"/>
              </w:rPr>
              <w:t>3.</w:t>
            </w:r>
            <w:r>
              <w:rPr>
                <w:rFonts w:hint="eastAsia" w:ascii="仿宋" w:hAnsi="仿宋" w:eastAsia="仿宋" w:cs="宋体"/>
                <w:bCs/>
                <w:szCs w:val="21"/>
                <w:lang w:val="zh-CN"/>
              </w:rPr>
              <w:t>方案安排合理、技术可行性一般的，得</w:t>
            </w:r>
            <w:r>
              <w:rPr>
                <w:rFonts w:hint="eastAsia" w:ascii="仿宋" w:hAnsi="仿宋" w:eastAsia="仿宋" w:cs="宋体"/>
                <w:bCs/>
                <w:szCs w:val="21"/>
                <w:lang w:val="en-US" w:eastAsia="zh-CN"/>
              </w:rPr>
              <w:t>3</w:t>
            </w:r>
            <w:r>
              <w:rPr>
                <w:rFonts w:hint="eastAsia" w:ascii="仿宋" w:hAnsi="仿宋" w:eastAsia="仿宋" w:cs="宋体"/>
                <w:bCs/>
                <w:szCs w:val="21"/>
                <w:lang w:val="zh-CN"/>
              </w:rPr>
              <w:t>分；</w:t>
            </w:r>
          </w:p>
          <w:p w14:paraId="0610ECF1">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4.</w:t>
            </w:r>
            <w:r>
              <w:rPr>
                <w:rFonts w:hint="eastAsia" w:ascii="仿宋" w:hAnsi="仿宋" w:eastAsia="仿宋" w:cs="宋体"/>
                <w:bCs/>
                <w:szCs w:val="21"/>
                <w:lang w:val="zh-CN"/>
              </w:rPr>
              <w:t>方案安排不完整，技术可行</w:t>
            </w:r>
            <w:r>
              <w:rPr>
                <w:rFonts w:hint="eastAsia" w:ascii="仿宋" w:hAnsi="仿宋" w:eastAsia="仿宋" w:cs="宋体"/>
                <w:bCs/>
                <w:szCs w:val="21"/>
              </w:rPr>
              <w:t>性</w:t>
            </w:r>
            <w:r>
              <w:rPr>
                <w:rFonts w:hint="eastAsia" w:ascii="仿宋" w:hAnsi="仿宋" w:eastAsia="仿宋" w:cs="宋体"/>
                <w:bCs/>
                <w:szCs w:val="21"/>
                <w:lang w:val="zh-CN"/>
              </w:rPr>
              <w:t>差，得</w:t>
            </w:r>
            <w:r>
              <w:rPr>
                <w:rFonts w:hint="eastAsia" w:ascii="仿宋" w:hAnsi="仿宋" w:eastAsia="仿宋" w:cs="宋体"/>
                <w:bCs/>
                <w:szCs w:val="21"/>
              </w:rPr>
              <w:t>1</w:t>
            </w:r>
            <w:r>
              <w:rPr>
                <w:rFonts w:hint="eastAsia" w:ascii="仿宋" w:hAnsi="仿宋" w:eastAsia="仿宋" w:cs="宋体"/>
                <w:bCs/>
                <w:szCs w:val="21"/>
                <w:lang w:val="zh-CN"/>
              </w:rPr>
              <w:t>分；</w:t>
            </w:r>
          </w:p>
          <w:p w14:paraId="2C7D29A4">
            <w:pPr>
              <w:spacing w:line="360" w:lineRule="exact"/>
              <w:jc w:val="left"/>
              <w:rPr>
                <w:rFonts w:hint="eastAsia" w:ascii="仿宋" w:hAnsi="仿宋" w:eastAsia="仿宋" w:cs="宋体"/>
                <w:bCs/>
                <w:szCs w:val="21"/>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p>
        </w:tc>
      </w:tr>
      <w:tr w14:paraId="783B5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jc w:val="center"/>
        </w:trPr>
        <w:tc>
          <w:tcPr>
            <w:tcW w:w="850" w:type="dxa"/>
            <w:vMerge w:val="continue"/>
            <w:noWrap w:val="0"/>
            <w:vAlign w:val="center"/>
          </w:tcPr>
          <w:p w14:paraId="1E72338C">
            <w:pPr>
              <w:spacing w:line="360" w:lineRule="exact"/>
              <w:jc w:val="center"/>
              <w:rPr>
                <w:rFonts w:ascii="仿宋" w:hAnsi="仿宋" w:eastAsia="仿宋"/>
                <w:szCs w:val="21"/>
              </w:rPr>
            </w:pPr>
          </w:p>
        </w:tc>
        <w:tc>
          <w:tcPr>
            <w:tcW w:w="1073" w:type="dxa"/>
            <w:vMerge w:val="continue"/>
            <w:noWrap w:val="0"/>
            <w:vAlign w:val="center"/>
          </w:tcPr>
          <w:p w14:paraId="307D4867">
            <w:pPr>
              <w:spacing w:line="360" w:lineRule="exact"/>
              <w:jc w:val="center"/>
              <w:rPr>
                <w:rFonts w:ascii="仿宋" w:hAnsi="仿宋" w:eastAsia="仿宋"/>
                <w:szCs w:val="21"/>
              </w:rPr>
            </w:pPr>
          </w:p>
        </w:tc>
        <w:tc>
          <w:tcPr>
            <w:tcW w:w="2113" w:type="dxa"/>
            <w:noWrap w:val="0"/>
            <w:vAlign w:val="center"/>
          </w:tcPr>
          <w:p w14:paraId="1DEE1D04">
            <w:pPr>
              <w:spacing w:line="360" w:lineRule="exact"/>
              <w:jc w:val="center"/>
              <w:rPr>
                <w:rFonts w:ascii="仿宋" w:hAnsi="仿宋" w:eastAsia="仿宋" w:cs="宋体"/>
                <w:bCs/>
                <w:szCs w:val="21"/>
              </w:rPr>
            </w:pPr>
            <w:r>
              <w:rPr>
                <w:rFonts w:hint="eastAsia" w:ascii="仿宋" w:hAnsi="仿宋" w:eastAsia="仿宋" w:cs="宋体"/>
                <w:bCs/>
                <w:szCs w:val="21"/>
                <w:lang w:val="en-US" w:eastAsia="zh-CN"/>
              </w:rPr>
              <w:t>2、</w:t>
            </w:r>
            <w:r>
              <w:rPr>
                <w:rFonts w:hint="eastAsia" w:ascii="仿宋" w:hAnsi="仿宋" w:eastAsia="仿宋" w:cs="宋体"/>
                <w:bCs/>
                <w:szCs w:val="21"/>
                <w:lang w:val="zh-CN"/>
              </w:rPr>
              <w:t>质量管理体系与措施（8分）</w:t>
            </w:r>
          </w:p>
        </w:tc>
        <w:tc>
          <w:tcPr>
            <w:tcW w:w="5743" w:type="dxa"/>
            <w:gridSpan w:val="2"/>
            <w:noWrap w:val="0"/>
            <w:vAlign w:val="center"/>
          </w:tcPr>
          <w:p w14:paraId="4581BDE4">
            <w:pPr>
              <w:spacing w:line="360" w:lineRule="exact"/>
              <w:jc w:val="left"/>
              <w:rPr>
                <w:rFonts w:ascii="仿宋" w:hAnsi="仿宋" w:eastAsia="仿宋" w:cs="宋体"/>
                <w:bCs/>
                <w:szCs w:val="21"/>
                <w:lang w:val="zh-CN"/>
              </w:rPr>
            </w:pPr>
            <w:r>
              <w:rPr>
                <w:rFonts w:hint="eastAsia" w:ascii="仿宋" w:hAnsi="仿宋" w:eastAsia="仿宋" w:cs="宋体"/>
                <w:bCs/>
                <w:szCs w:val="21"/>
              </w:rPr>
              <w:t>1.</w:t>
            </w:r>
            <w:r>
              <w:rPr>
                <w:rFonts w:hint="eastAsia" w:ascii="仿宋" w:hAnsi="仿宋" w:eastAsia="仿宋" w:cs="宋体"/>
                <w:bCs/>
                <w:szCs w:val="21"/>
                <w:lang w:val="zh-CN"/>
              </w:rPr>
              <w:t>质量保证措施完整</w:t>
            </w:r>
            <w:r>
              <w:rPr>
                <w:rFonts w:hint="eastAsia" w:ascii="仿宋" w:hAnsi="仿宋" w:eastAsia="仿宋" w:cs="宋体"/>
                <w:bCs/>
                <w:szCs w:val="21"/>
                <w:lang w:val="en-US" w:eastAsia="zh-CN"/>
              </w:rPr>
              <w:t>合理</w:t>
            </w:r>
            <w:r>
              <w:rPr>
                <w:rFonts w:hint="eastAsia" w:ascii="仿宋" w:hAnsi="仿宋" w:eastAsia="仿宋" w:cs="宋体"/>
                <w:bCs/>
                <w:szCs w:val="21"/>
                <w:lang w:val="zh-CN"/>
              </w:rPr>
              <w:t>、经济、安全、切实可行的，得8分；</w:t>
            </w:r>
          </w:p>
          <w:p w14:paraId="2703EAB7">
            <w:pPr>
              <w:spacing w:line="360" w:lineRule="exact"/>
              <w:jc w:val="left"/>
              <w:rPr>
                <w:rFonts w:ascii="仿宋" w:hAnsi="仿宋" w:eastAsia="仿宋" w:cs="宋体"/>
                <w:bCs/>
                <w:szCs w:val="21"/>
                <w:lang w:val="zh-CN"/>
              </w:rPr>
            </w:pPr>
            <w:r>
              <w:rPr>
                <w:rFonts w:hint="eastAsia" w:ascii="仿宋" w:hAnsi="仿宋" w:eastAsia="仿宋" w:cs="宋体"/>
                <w:bCs/>
                <w:szCs w:val="21"/>
              </w:rPr>
              <w:t>2.</w:t>
            </w:r>
            <w:r>
              <w:rPr>
                <w:rFonts w:hint="eastAsia" w:ascii="仿宋" w:hAnsi="仿宋" w:eastAsia="仿宋" w:cs="宋体"/>
                <w:bCs/>
                <w:szCs w:val="21"/>
                <w:lang w:val="zh-CN"/>
              </w:rPr>
              <w:t>质量保证措施较完整、安全、可行性较强，得</w:t>
            </w:r>
            <w:r>
              <w:rPr>
                <w:rFonts w:hint="eastAsia" w:ascii="仿宋" w:hAnsi="仿宋" w:eastAsia="仿宋" w:cs="宋体"/>
                <w:bCs/>
                <w:szCs w:val="21"/>
                <w:lang w:val="en-US" w:eastAsia="zh-CN"/>
              </w:rPr>
              <w:t>5</w:t>
            </w:r>
            <w:r>
              <w:rPr>
                <w:rFonts w:hint="eastAsia" w:ascii="仿宋" w:hAnsi="仿宋" w:eastAsia="仿宋" w:cs="宋体"/>
                <w:bCs/>
                <w:szCs w:val="21"/>
                <w:lang w:val="zh-CN"/>
              </w:rPr>
              <w:t>分；</w:t>
            </w:r>
          </w:p>
          <w:p w14:paraId="12A221C5">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3.</w:t>
            </w:r>
            <w:r>
              <w:rPr>
                <w:rFonts w:hint="eastAsia" w:ascii="仿宋" w:hAnsi="仿宋" w:eastAsia="仿宋" w:cs="宋体"/>
                <w:bCs/>
                <w:szCs w:val="21"/>
                <w:lang w:val="zh-CN"/>
              </w:rPr>
              <w:t>质量保证措施基本完整、可行性一般的，得</w:t>
            </w:r>
            <w:r>
              <w:rPr>
                <w:rFonts w:hint="eastAsia" w:ascii="仿宋" w:hAnsi="仿宋" w:eastAsia="仿宋" w:cs="宋体"/>
                <w:bCs/>
                <w:szCs w:val="21"/>
                <w:lang w:val="en-US" w:eastAsia="zh-CN"/>
              </w:rPr>
              <w:t>3</w:t>
            </w:r>
            <w:r>
              <w:rPr>
                <w:rFonts w:hint="eastAsia" w:ascii="仿宋" w:hAnsi="仿宋" w:eastAsia="仿宋" w:cs="宋体"/>
                <w:bCs/>
                <w:szCs w:val="21"/>
                <w:lang w:val="zh-CN"/>
              </w:rPr>
              <w:t>分；</w:t>
            </w:r>
          </w:p>
          <w:p w14:paraId="12F40A95">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4.</w:t>
            </w:r>
            <w:r>
              <w:rPr>
                <w:rFonts w:hint="eastAsia" w:ascii="仿宋" w:hAnsi="仿宋" w:eastAsia="仿宋" w:cs="宋体"/>
                <w:bCs/>
                <w:szCs w:val="21"/>
                <w:lang w:val="zh-CN"/>
              </w:rPr>
              <w:t>质量保证措施</w:t>
            </w:r>
            <w:r>
              <w:rPr>
                <w:rFonts w:hint="eastAsia" w:ascii="仿宋" w:hAnsi="仿宋" w:eastAsia="仿宋" w:cs="宋体"/>
                <w:bCs/>
                <w:szCs w:val="21"/>
              </w:rPr>
              <w:t>不</w:t>
            </w:r>
            <w:r>
              <w:rPr>
                <w:rFonts w:hint="eastAsia" w:ascii="仿宋" w:hAnsi="仿宋" w:eastAsia="仿宋" w:cs="宋体"/>
                <w:bCs/>
                <w:szCs w:val="21"/>
                <w:lang w:val="zh-CN"/>
              </w:rPr>
              <w:t>完整、可行性</w:t>
            </w:r>
            <w:r>
              <w:rPr>
                <w:rFonts w:hint="eastAsia" w:ascii="仿宋" w:hAnsi="仿宋" w:eastAsia="仿宋" w:cs="宋体"/>
                <w:bCs/>
                <w:szCs w:val="21"/>
              </w:rPr>
              <w:t>差</w:t>
            </w:r>
            <w:r>
              <w:rPr>
                <w:rFonts w:hint="eastAsia" w:ascii="仿宋" w:hAnsi="仿宋" w:eastAsia="仿宋" w:cs="宋体"/>
                <w:bCs/>
                <w:szCs w:val="21"/>
                <w:lang w:val="zh-CN"/>
              </w:rPr>
              <w:t>，得</w:t>
            </w:r>
            <w:r>
              <w:rPr>
                <w:rFonts w:hint="eastAsia" w:ascii="仿宋" w:hAnsi="仿宋" w:eastAsia="仿宋" w:cs="宋体"/>
                <w:bCs/>
                <w:szCs w:val="21"/>
              </w:rPr>
              <w:t>1</w:t>
            </w:r>
            <w:r>
              <w:rPr>
                <w:rFonts w:hint="eastAsia" w:ascii="仿宋" w:hAnsi="仿宋" w:eastAsia="仿宋" w:cs="宋体"/>
                <w:bCs/>
                <w:szCs w:val="21"/>
                <w:lang w:val="zh-CN"/>
              </w:rPr>
              <w:t>分；</w:t>
            </w:r>
          </w:p>
          <w:p w14:paraId="4ABF1697">
            <w:pPr>
              <w:spacing w:line="360" w:lineRule="exact"/>
              <w:jc w:val="left"/>
              <w:rPr>
                <w:rFonts w:ascii="仿宋" w:hAnsi="仿宋" w:eastAsia="仿宋" w:cs="宋体"/>
                <w:bCs/>
                <w:szCs w:val="21"/>
                <w:lang w:val="zh-CN"/>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p>
        </w:tc>
      </w:tr>
      <w:tr w14:paraId="04087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8" w:hRule="atLeast"/>
          <w:jc w:val="center"/>
        </w:trPr>
        <w:tc>
          <w:tcPr>
            <w:tcW w:w="850" w:type="dxa"/>
            <w:vMerge w:val="continue"/>
            <w:noWrap w:val="0"/>
            <w:vAlign w:val="center"/>
          </w:tcPr>
          <w:p w14:paraId="04C21CC9">
            <w:pPr>
              <w:spacing w:line="360" w:lineRule="exact"/>
              <w:jc w:val="center"/>
              <w:rPr>
                <w:rFonts w:ascii="仿宋" w:hAnsi="仿宋" w:eastAsia="仿宋"/>
                <w:szCs w:val="21"/>
              </w:rPr>
            </w:pPr>
          </w:p>
        </w:tc>
        <w:tc>
          <w:tcPr>
            <w:tcW w:w="1073" w:type="dxa"/>
            <w:vMerge w:val="continue"/>
            <w:noWrap w:val="0"/>
            <w:vAlign w:val="center"/>
          </w:tcPr>
          <w:p w14:paraId="0FA074BF">
            <w:pPr>
              <w:spacing w:line="360" w:lineRule="exact"/>
              <w:jc w:val="center"/>
              <w:rPr>
                <w:rFonts w:ascii="仿宋" w:hAnsi="仿宋" w:eastAsia="仿宋"/>
                <w:szCs w:val="21"/>
              </w:rPr>
            </w:pPr>
          </w:p>
        </w:tc>
        <w:tc>
          <w:tcPr>
            <w:tcW w:w="2113" w:type="dxa"/>
            <w:noWrap w:val="0"/>
            <w:vAlign w:val="center"/>
          </w:tcPr>
          <w:p w14:paraId="024F1F7C">
            <w:pPr>
              <w:spacing w:line="360" w:lineRule="exact"/>
              <w:jc w:val="center"/>
              <w:rPr>
                <w:rFonts w:ascii="仿宋" w:hAnsi="仿宋" w:eastAsia="仿宋" w:cs="宋体"/>
                <w:bCs/>
                <w:szCs w:val="21"/>
              </w:rPr>
            </w:pPr>
            <w:r>
              <w:rPr>
                <w:rFonts w:hint="eastAsia" w:ascii="仿宋" w:hAnsi="仿宋" w:eastAsia="仿宋" w:cs="宋体"/>
                <w:bCs/>
                <w:szCs w:val="21"/>
                <w:lang w:val="en-US" w:eastAsia="zh-CN"/>
              </w:rPr>
              <w:t>3、</w:t>
            </w:r>
            <w:r>
              <w:rPr>
                <w:rFonts w:hint="eastAsia" w:ascii="仿宋" w:hAnsi="仿宋" w:eastAsia="仿宋" w:cs="宋体"/>
                <w:bCs/>
                <w:szCs w:val="21"/>
              </w:rPr>
              <w:t>安全管理体系与措施(8</w:t>
            </w:r>
            <w:r>
              <w:rPr>
                <w:rFonts w:hint="eastAsia" w:ascii="仿宋" w:hAnsi="仿宋" w:eastAsia="仿宋" w:cs="宋体"/>
                <w:bCs/>
                <w:szCs w:val="21"/>
                <w:lang w:val="zh-CN"/>
              </w:rPr>
              <w:t>分</w:t>
            </w:r>
            <w:r>
              <w:rPr>
                <w:rFonts w:hint="eastAsia" w:ascii="仿宋" w:hAnsi="仿宋" w:eastAsia="仿宋" w:cs="宋体"/>
                <w:bCs/>
                <w:szCs w:val="21"/>
              </w:rPr>
              <w:t>)</w:t>
            </w:r>
          </w:p>
        </w:tc>
        <w:tc>
          <w:tcPr>
            <w:tcW w:w="5743" w:type="dxa"/>
            <w:gridSpan w:val="2"/>
            <w:noWrap w:val="0"/>
            <w:vAlign w:val="center"/>
          </w:tcPr>
          <w:p w14:paraId="3A86BDEA">
            <w:pPr>
              <w:spacing w:line="360" w:lineRule="exact"/>
              <w:jc w:val="left"/>
              <w:rPr>
                <w:rFonts w:ascii="仿宋" w:hAnsi="仿宋" w:eastAsia="仿宋" w:cs="宋体"/>
                <w:bCs/>
                <w:szCs w:val="21"/>
                <w:lang w:val="zh-CN"/>
              </w:rPr>
            </w:pPr>
            <w:r>
              <w:rPr>
                <w:rFonts w:hint="eastAsia" w:ascii="仿宋" w:hAnsi="仿宋" w:eastAsia="仿宋" w:cs="宋体"/>
                <w:bCs/>
                <w:szCs w:val="21"/>
              </w:rPr>
              <w:t>1.</w:t>
            </w:r>
            <w:r>
              <w:rPr>
                <w:rFonts w:hint="eastAsia" w:ascii="仿宋" w:hAnsi="仿宋" w:eastAsia="仿宋" w:cs="宋体"/>
                <w:bCs/>
                <w:szCs w:val="21"/>
                <w:lang w:val="zh-CN"/>
              </w:rPr>
              <w:t>安全生产保障体系健全，管理制度完善，技术方案科学合理、先进可行的，得8分；</w:t>
            </w:r>
          </w:p>
          <w:p w14:paraId="6451B283">
            <w:pPr>
              <w:spacing w:line="360" w:lineRule="exact"/>
              <w:jc w:val="left"/>
              <w:rPr>
                <w:rFonts w:ascii="仿宋" w:hAnsi="仿宋" w:eastAsia="仿宋" w:cs="宋体"/>
                <w:bCs/>
                <w:szCs w:val="21"/>
                <w:lang w:val="zh-CN"/>
              </w:rPr>
            </w:pPr>
            <w:r>
              <w:rPr>
                <w:rFonts w:hint="eastAsia" w:ascii="仿宋" w:hAnsi="仿宋" w:eastAsia="仿宋" w:cs="宋体"/>
                <w:bCs/>
                <w:szCs w:val="21"/>
              </w:rPr>
              <w:t>2.</w:t>
            </w:r>
            <w:r>
              <w:rPr>
                <w:rFonts w:hint="eastAsia" w:ascii="仿宋" w:hAnsi="仿宋" w:eastAsia="仿宋" w:cs="宋体"/>
                <w:bCs/>
                <w:szCs w:val="21"/>
                <w:lang w:val="zh-CN"/>
              </w:rPr>
              <w:t>安全生产保障体系</w:t>
            </w:r>
            <w:r>
              <w:rPr>
                <w:rFonts w:hint="eastAsia" w:ascii="仿宋" w:hAnsi="仿宋" w:eastAsia="仿宋" w:cs="宋体"/>
                <w:bCs/>
                <w:szCs w:val="21"/>
                <w:lang w:val="en-US" w:eastAsia="zh-CN"/>
              </w:rPr>
              <w:t>较</w:t>
            </w:r>
            <w:r>
              <w:rPr>
                <w:rFonts w:hint="eastAsia" w:ascii="仿宋" w:hAnsi="仿宋" w:eastAsia="仿宋" w:cs="宋体"/>
                <w:bCs/>
                <w:szCs w:val="21"/>
                <w:lang w:val="zh-CN"/>
              </w:rPr>
              <w:t>健全，管理制度</w:t>
            </w:r>
            <w:r>
              <w:rPr>
                <w:rFonts w:hint="eastAsia" w:ascii="仿宋" w:hAnsi="仿宋" w:eastAsia="仿宋" w:cs="宋体"/>
                <w:bCs/>
                <w:szCs w:val="21"/>
                <w:lang w:val="en-US" w:eastAsia="zh-CN"/>
              </w:rPr>
              <w:t>较</w:t>
            </w:r>
            <w:r>
              <w:rPr>
                <w:rFonts w:hint="eastAsia" w:ascii="仿宋" w:hAnsi="仿宋" w:eastAsia="仿宋" w:cs="宋体"/>
                <w:bCs/>
                <w:szCs w:val="21"/>
                <w:lang w:val="zh-CN"/>
              </w:rPr>
              <w:t>完善，技术方案</w:t>
            </w:r>
            <w:r>
              <w:rPr>
                <w:rFonts w:hint="eastAsia" w:ascii="仿宋" w:hAnsi="仿宋" w:eastAsia="仿宋" w:cs="宋体"/>
                <w:bCs/>
                <w:szCs w:val="21"/>
                <w:lang w:val="en-US" w:eastAsia="zh-CN"/>
              </w:rPr>
              <w:t>可行性较强</w:t>
            </w:r>
            <w:r>
              <w:rPr>
                <w:rFonts w:hint="eastAsia" w:ascii="仿宋" w:hAnsi="仿宋" w:eastAsia="仿宋" w:cs="宋体"/>
                <w:bCs/>
                <w:szCs w:val="21"/>
                <w:lang w:val="zh-CN"/>
              </w:rPr>
              <w:t>，得</w:t>
            </w:r>
            <w:r>
              <w:rPr>
                <w:rFonts w:hint="eastAsia" w:ascii="仿宋" w:hAnsi="仿宋" w:eastAsia="仿宋" w:cs="宋体"/>
                <w:bCs/>
                <w:szCs w:val="21"/>
                <w:lang w:val="en-US" w:eastAsia="zh-CN"/>
              </w:rPr>
              <w:t>5</w:t>
            </w:r>
            <w:r>
              <w:rPr>
                <w:rFonts w:hint="eastAsia" w:ascii="仿宋" w:hAnsi="仿宋" w:eastAsia="仿宋" w:cs="宋体"/>
                <w:bCs/>
                <w:szCs w:val="21"/>
                <w:lang w:val="zh-CN"/>
              </w:rPr>
              <w:t>分；</w:t>
            </w:r>
          </w:p>
          <w:p w14:paraId="7FAACDCD">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3.</w:t>
            </w:r>
            <w:r>
              <w:rPr>
                <w:rFonts w:hint="eastAsia" w:ascii="仿宋" w:hAnsi="仿宋" w:eastAsia="仿宋" w:cs="宋体"/>
                <w:bCs/>
                <w:szCs w:val="21"/>
                <w:lang w:val="zh-CN"/>
              </w:rPr>
              <w:t>安全生产保障体系</w:t>
            </w:r>
            <w:r>
              <w:rPr>
                <w:rFonts w:hint="eastAsia" w:ascii="仿宋" w:hAnsi="仿宋" w:eastAsia="仿宋" w:cs="宋体"/>
                <w:bCs/>
                <w:szCs w:val="21"/>
                <w:lang w:val="en-US" w:eastAsia="zh-CN"/>
              </w:rPr>
              <w:t>基本健全</w:t>
            </w:r>
            <w:r>
              <w:rPr>
                <w:rFonts w:hint="eastAsia" w:ascii="仿宋" w:hAnsi="仿宋" w:eastAsia="仿宋" w:cs="宋体"/>
                <w:bCs/>
                <w:szCs w:val="21"/>
                <w:lang w:val="zh-CN"/>
              </w:rPr>
              <w:t>，管理制度</w:t>
            </w:r>
            <w:r>
              <w:rPr>
                <w:rFonts w:hint="eastAsia" w:ascii="仿宋" w:hAnsi="仿宋" w:eastAsia="仿宋" w:cs="宋体"/>
                <w:bCs/>
                <w:szCs w:val="21"/>
                <w:lang w:val="en-US" w:eastAsia="zh-CN"/>
              </w:rPr>
              <w:t>基本完善</w:t>
            </w:r>
            <w:r>
              <w:rPr>
                <w:rFonts w:hint="eastAsia" w:ascii="仿宋" w:hAnsi="仿宋" w:eastAsia="仿宋" w:cs="宋体"/>
                <w:bCs/>
                <w:szCs w:val="21"/>
                <w:lang w:val="zh-CN"/>
              </w:rPr>
              <w:t>，技术方案一般的，得</w:t>
            </w:r>
            <w:r>
              <w:rPr>
                <w:rFonts w:hint="eastAsia" w:ascii="仿宋" w:hAnsi="仿宋" w:eastAsia="仿宋" w:cs="宋体"/>
                <w:bCs/>
                <w:szCs w:val="21"/>
                <w:lang w:val="en-US" w:eastAsia="zh-CN"/>
              </w:rPr>
              <w:t>3</w:t>
            </w:r>
            <w:r>
              <w:rPr>
                <w:rFonts w:hint="eastAsia" w:ascii="仿宋" w:hAnsi="仿宋" w:eastAsia="仿宋" w:cs="宋体"/>
                <w:bCs/>
                <w:szCs w:val="21"/>
                <w:lang w:val="zh-CN"/>
              </w:rPr>
              <w:t>分；</w:t>
            </w:r>
          </w:p>
          <w:p w14:paraId="2C05D523">
            <w:pPr>
              <w:spacing w:line="360" w:lineRule="exact"/>
              <w:jc w:val="left"/>
              <w:rPr>
                <w:rFonts w:hint="eastAsia" w:ascii="仿宋" w:hAnsi="仿宋" w:eastAsia="仿宋"/>
                <w:lang w:val="zh-CN"/>
              </w:rPr>
            </w:pPr>
            <w:r>
              <w:rPr>
                <w:rFonts w:hint="eastAsia" w:ascii="仿宋" w:hAnsi="仿宋" w:eastAsia="仿宋" w:cs="宋体"/>
                <w:bCs/>
                <w:szCs w:val="21"/>
              </w:rPr>
              <w:t>4.</w:t>
            </w:r>
            <w:r>
              <w:rPr>
                <w:rFonts w:hint="eastAsia" w:ascii="仿宋" w:hAnsi="仿宋" w:eastAsia="仿宋" w:cs="宋体"/>
                <w:bCs/>
                <w:szCs w:val="21"/>
                <w:lang w:val="zh-CN"/>
              </w:rPr>
              <w:t>安全生产保障体系</w:t>
            </w:r>
            <w:r>
              <w:rPr>
                <w:rFonts w:hint="eastAsia" w:ascii="仿宋" w:hAnsi="仿宋" w:eastAsia="仿宋" w:cs="宋体"/>
                <w:bCs/>
                <w:szCs w:val="21"/>
                <w:lang w:val="en-US" w:eastAsia="zh-CN"/>
              </w:rPr>
              <w:t>不健全</w:t>
            </w:r>
            <w:r>
              <w:rPr>
                <w:rFonts w:hint="eastAsia" w:ascii="仿宋" w:hAnsi="仿宋" w:eastAsia="仿宋" w:cs="宋体"/>
                <w:bCs/>
                <w:szCs w:val="21"/>
                <w:lang w:val="zh-CN"/>
              </w:rPr>
              <w:t>，管理制度</w:t>
            </w:r>
            <w:r>
              <w:rPr>
                <w:rFonts w:hint="eastAsia" w:ascii="仿宋" w:hAnsi="仿宋" w:eastAsia="仿宋" w:cs="宋体"/>
                <w:bCs/>
                <w:szCs w:val="21"/>
                <w:lang w:val="en-US" w:eastAsia="zh-CN"/>
              </w:rPr>
              <w:t>不完善</w:t>
            </w:r>
            <w:r>
              <w:rPr>
                <w:rFonts w:hint="eastAsia" w:ascii="仿宋" w:hAnsi="仿宋" w:eastAsia="仿宋" w:cs="宋体"/>
                <w:bCs/>
                <w:szCs w:val="21"/>
                <w:lang w:val="zh-CN"/>
              </w:rPr>
              <w:t>，技术方案</w:t>
            </w:r>
            <w:r>
              <w:rPr>
                <w:rFonts w:hint="eastAsia" w:ascii="仿宋" w:hAnsi="仿宋" w:eastAsia="仿宋" w:cs="宋体"/>
                <w:bCs/>
                <w:szCs w:val="21"/>
              </w:rPr>
              <w:t>差</w:t>
            </w:r>
            <w:r>
              <w:rPr>
                <w:rFonts w:hint="eastAsia" w:ascii="仿宋" w:hAnsi="仿宋" w:eastAsia="仿宋" w:cs="宋体"/>
                <w:bCs/>
                <w:szCs w:val="21"/>
                <w:lang w:val="zh-CN"/>
              </w:rPr>
              <w:t>，得</w:t>
            </w:r>
            <w:r>
              <w:rPr>
                <w:rFonts w:hint="eastAsia" w:ascii="仿宋" w:hAnsi="仿宋" w:eastAsia="仿宋" w:cs="宋体"/>
                <w:bCs/>
                <w:szCs w:val="21"/>
              </w:rPr>
              <w:t>1</w:t>
            </w:r>
            <w:r>
              <w:rPr>
                <w:rFonts w:hint="eastAsia" w:ascii="仿宋" w:hAnsi="仿宋" w:eastAsia="仿宋" w:cs="宋体"/>
                <w:bCs/>
                <w:szCs w:val="21"/>
                <w:lang w:val="zh-CN"/>
              </w:rPr>
              <w:t>分；</w:t>
            </w:r>
          </w:p>
          <w:p w14:paraId="3472D4BB">
            <w:pPr>
              <w:spacing w:line="360" w:lineRule="exact"/>
              <w:jc w:val="left"/>
              <w:rPr>
                <w:rFonts w:ascii="仿宋" w:hAnsi="仿宋" w:eastAsia="仿宋" w:cs="宋体"/>
                <w:bCs/>
                <w:szCs w:val="21"/>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p>
        </w:tc>
      </w:tr>
      <w:tr w14:paraId="57E38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6" w:hRule="atLeast"/>
          <w:jc w:val="center"/>
        </w:trPr>
        <w:tc>
          <w:tcPr>
            <w:tcW w:w="850" w:type="dxa"/>
            <w:vMerge w:val="continue"/>
            <w:noWrap w:val="0"/>
            <w:vAlign w:val="center"/>
          </w:tcPr>
          <w:p w14:paraId="160E3B87">
            <w:pPr>
              <w:spacing w:line="360" w:lineRule="exact"/>
              <w:jc w:val="center"/>
              <w:rPr>
                <w:rFonts w:ascii="仿宋" w:hAnsi="仿宋" w:eastAsia="仿宋"/>
                <w:szCs w:val="21"/>
              </w:rPr>
            </w:pPr>
          </w:p>
        </w:tc>
        <w:tc>
          <w:tcPr>
            <w:tcW w:w="1073" w:type="dxa"/>
            <w:vMerge w:val="continue"/>
            <w:noWrap w:val="0"/>
            <w:vAlign w:val="center"/>
          </w:tcPr>
          <w:p w14:paraId="32CF889C">
            <w:pPr>
              <w:spacing w:line="360" w:lineRule="exact"/>
              <w:jc w:val="center"/>
              <w:rPr>
                <w:rFonts w:ascii="仿宋" w:hAnsi="仿宋" w:eastAsia="仿宋"/>
                <w:szCs w:val="21"/>
              </w:rPr>
            </w:pPr>
          </w:p>
        </w:tc>
        <w:tc>
          <w:tcPr>
            <w:tcW w:w="2113" w:type="dxa"/>
            <w:noWrap w:val="0"/>
            <w:vAlign w:val="center"/>
          </w:tcPr>
          <w:p w14:paraId="46663197">
            <w:pPr>
              <w:spacing w:line="360" w:lineRule="exact"/>
              <w:jc w:val="center"/>
              <w:rPr>
                <w:rFonts w:ascii="仿宋" w:hAnsi="仿宋" w:eastAsia="仿宋" w:cs="宋体"/>
                <w:bCs/>
                <w:szCs w:val="21"/>
              </w:rPr>
            </w:pPr>
            <w:r>
              <w:rPr>
                <w:rFonts w:hint="eastAsia" w:ascii="仿宋" w:hAnsi="仿宋" w:eastAsia="仿宋" w:cs="宋体"/>
                <w:bCs/>
                <w:szCs w:val="21"/>
                <w:lang w:val="en-US" w:eastAsia="zh-CN"/>
              </w:rPr>
              <w:t>4、</w:t>
            </w:r>
            <w:r>
              <w:rPr>
                <w:rFonts w:hint="eastAsia" w:ascii="仿宋" w:hAnsi="仿宋" w:eastAsia="仿宋" w:cs="宋体"/>
                <w:bCs/>
                <w:szCs w:val="21"/>
                <w:lang w:val="zh-CN"/>
              </w:rPr>
              <w:t>文明施工、环境保护管理体系(8分)</w:t>
            </w:r>
          </w:p>
        </w:tc>
        <w:tc>
          <w:tcPr>
            <w:tcW w:w="5743" w:type="dxa"/>
            <w:gridSpan w:val="2"/>
            <w:noWrap w:val="0"/>
            <w:vAlign w:val="center"/>
          </w:tcPr>
          <w:p w14:paraId="77B7D14C">
            <w:pPr>
              <w:spacing w:line="360" w:lineRule="exact"/>
              <w:jc w:val="left"/>
              <w:rPr>
                <w:rFonts w:hint="eastAsia" w:ascii="仿宋" w:hAnsi="仿宋" w:eastAsia="仿宋" w:cs="宋体"/>
                <w:bCs/>
                <w:szCs w:val="21"/>
              </w:rPr>
            </w:pPr>
            <w:r>
              <w:rPr>
                <w:rFonts w:hint="eastAsia" w:ascii="仿宋" w:hAnsi="仿宋" w:eastAsia="仿宋" w:cs="宋体"/>
                <w:bCs/>
                <w:szCs w:val="21"/>
              </w:rPr>
              <w:t>1.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的规定，得8分；</w:t>
            </w:r>
          </w:p>
          <w:p w14:paraId="5EA47747">
            <w:pPr>
              <w:spacing w:line="360" w:lineRule="exact"/>
              <w:jc w:val="left"/>
              <w:rPr>
                <w:rFonts w:hint="eastAsia" w:ascii="仿宋" w:hAnsi="仿宋" w:eastAsia="仿宋" w:cs="宋体"/>
                <w:bCs/>
                <w:szCs w:val="21"/>
              </w:rPr>
            </w:pPr>
            <w:r>
              <w:rPr>
                <w:rFonts w:hint="eastAsia" w:ascii="仿宋" w:hAnsi="仿宋" w:eastAsia="仿宋" w:cs="宋体"/>
                <w:bCs/>
                <w:szCs w:val="21"/>
              </w:rPr>
              <w:t>2.有安全文明标准化工地创建目标计划和创建措施，有安全文明措施费用投入使用计划，现场施工区、生活区、办公区等设置符合有关文明施工、健康卫生的规定，得5分；</w:t>
            </w:r>
          </w:p>
          <w:p w14:paraId="0C764EFC">
            <w:pPr>
              <w:spacing w:line="360" w:lineRule="exact"/>
              <w:jc w:val="left"/>
              <w:rPr>
                <w:rFonts w:hint="eastAsia" w:ascii="仿宋" w:hAnsi="仿宋" w:eastAsia="仿宋" w:cs="宋体"/>
                <w:bCs/>
                <w:szCs w:val="21"/>
              </w:rPr>
            </w:pPr>
            <w:r>
              <w:rPr>
                <w:rFonts w:hint="eastAsia" w:ascii="仿宋" w:hAnsi="仿宋" w:eastAsia="仿宋" w:cs="宋体"/>
                <w:bCs/>
                <w:szCs w:val="21"/>
              </w:rPr>
              <w:t>3.安全文明标准化工地创建目标计划和创建措施</w:t>
            </w:r>
            <w:r>
              <w:rPr>
                <w:rFonts w:hint="eastAsia" w:ascii="仿宋" w:hAnsi="仿宋" w:eastAsia="仿宋" w:cs="宋体"/>
                <w:bCs/>
                <w:szCs w:val="21"/>
                <w:lang w:val="zh-CN"/>
              </w:rPr>
              <w:t>一般，</w:t>
            </w:r>
            <w:r>
              <w:rPr>
                <w:rFonts w:hint="eastAsia" w:ascii="仿宋" w:hAnsi="仿宋" w:eastAsia="仿宋" w:cs="宋体"/>
                <w:bCs/>
                <w:szCs w:val="21"/>
              </w:rPr>
              <w:t>管理制度不健全</w:t>
            </w:r>
            <w:r>
              <w:rPr>
                <w:rFonts w:hint="eastAsia" w:ascii="仿宋" w:hAnsi="仿宋" w:eastAsia="仿宋" w:cs="宋体"/>
                <w:bCs/>
                <w:szCs w:val="21"/>
                <w:lang w:val="zh-CN"/>
              </w:rPr>
              <w:t>的</w:t>
            </w:r>
            <w:r>
              <w:rPr>
                <w:rFonts w:hint="eastAsia" w:ascii="仿宋" w:hAnsi="仿宋" w:eastAsia="仿宋" w:cs="宋体"/>
                <w:bCs/>
                <w:szCs w:val="21"/>
              </w:rPr>
              <w:t>得3分；</w:t>
            </w:r>
          </w:p>
          <w:p w14:paraId="473447D2">
            <w:pPr>
              <w:spacing w:line="360" w:lineRule="exact"/>
              <w:jc w:val="left"/>
              <w:rPr>
                <w:rFonts w:hint="eastAsia" w:ascii="仿宋" w:hAnsi="仿宋" w:eastAsia="仿宋" w:cs="宋体"/>
                <w:bCs/>
                <w:szCs w:val="21"/>
              </w:rPr>
            </w:pPr>
            <w:r>
              <w:rPr>
                <w:rFonts w:hint="eastAsia" w:ascii="仿宋" w:hAnsi="仿宋" w:eastAsia="仿宋" w:cs="宋体"/>
                <w:bCs/>
                <w:szCs w:val="21"/>
              </w:rPr>
              <w:t>4.文明施工、环境保护管理体系内容简单的得1分；</w:t>
            </w:r>
          </w:p>
          <w:p w14:paraId="1DB84250">
            <w:pPr>
              <w:spacing w:line="360" w:lineRule="exact"/>
              <w:jc w:val="left"/>
              <w:rPr>
                <w:rFonts w:ascii="仿宋" w:hAnsi="仿宋" w:eastAsia="仿宋" w:cs="宋体"/>
                <w:bCs/>
                <w:szCs w:val="21"/>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p>
        </w:tc>
      </w:tr>
      <w:tr w14:paraId="0D40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50" w:type="dxa"/>
            <w:vMerge w:val="continue"/>
            <w:noWrap w:val="0"/>
            <w:vAlign w:val="center"/>
          </w:tcPr>
          <w:p w14:paraId="29AD5DA9">
            <w:pPr>
              <w:spacing w:line="360" w:lineRule="exact"/>
              <w:jc w:val="center"/>
              <w:rPr>
                <w:rFonts w:ascii="仿宋" w:hAnsi="仿宋" w:eastAsia="仿宋"/>
                <w:szCs w:val="21"/>
              </w:rPr>
            </w:pPr>
          </w:p>
        </w:tc>
        <w:tc>
          <w:tcPr>
            <w:tcW w:w="1073" w:type="dxa"/>
            <w:vMerge w:val="continue"/>
            <w:noWrap w:val="0"/>
            <w:vAlign w:val="center"/>
          </w:tcPr>
          <w:p w14:paraId="352B44E9">
            <w:pPr>
              <w:spacing w:line="360" w:lineRule="exact"/>
              <w:jc w:val="center"/>
              <w:rPr>
                <w:rFonts w:ascii="仿宋" w:hAnsi="仿宋" w:eastAsia="仿宋"/>
                <w:szCs w:val="21"/>
              </w:rPr>
            </w:pPr>
          </w:p>
        </w:tc>
        <w:tc>
          <w:tcPr>
            <w:tcW w:w="2113" w:type="dxa"/>
            <w:noWrap w:val="0"/>
            <w:vAlign w:val="center"/>
          </w:tcPr>
          <w:p w14:paraId="041D9137">
            <w:pPr>
              <w:spacing w:line="360" w:lineRule="exact"/>
              <w:jc w:val="center"/>
              <w:rPr>
                <w:rFonts w:ascii="仿宋" w:hAnsi="仿宋" w:eastAsia="仿宋" w:cs="宋体"/>
                <w:bCs/>
                <w:szCs w:val="21"/>
                <w:lang w:val="zh-CN"/>
              </w:rPr>
            </w:pPr>
            <w:bookmarkStart w:id="82" w:name="OLE_LINK4"/>
            <w:r>
              <w:rPr>
                <w:rFonts w:hint="eastAsia" w:ascii="仿宋" w:hAnsi="仿宋" w:eastAsia="仿宋" w:cs="宋体"/>
                <w:bCs/>
                <w:szCs w:val="21"/>
                <w:lang w:val="en-US" w:eastAsia="zh-CN"/>
              </w:rPr>
              <w:t>5、</w:t>
            </w:r>
            <w:r>
              <w:rPr>
                <w:rFonts w:hint="eastAsia" w:ascii="仿宋" w:hAnsi="仿宋" w:eastAsia="仿宋" w:cs="宋体"/>
                <w:bCs/>
                <w:szCs w:val="21"/>
                <w:lang w:val="zh-CN"/>
              </w:rPr>
              <w:t>工期保证措施</w:t>
            </w:r>
          </w:p>
          <w:p w14:paraId="7C56BDDF">
            <w:pPr>
              <w:spacing w:line="360" w:lineRule="exact"/>
              <w:jc w:val="center"/>
              <w:rPr>
                <w:rFonts w:ascii="仿宋" w:hAnsi="仿宋" w:eastAsia="仿宋" w:cs="宋体"/>
                <w:bCs/>
                <w:szCs w:val="21"/>
                <w:lang w:val="zh-CN"/>
              </w:rPr>
            </w:pPr>
            <w:r>
              <w:rPr>
                <w:rFonts w:hint="eastAsia" w:ascii="仿宋" w:hAnsi="仿宋" w:eastAsia="仿宋" w:cs="宋体"/>
                <w:bCs/>
                <w:szCs w:val="21"/>
                <w:lang w:val="zh-CN"/>
              </w:rPr>
              <w:t>(8分)</w:t>
            </w:r>
            <w:bookmarkEnd w:id="82"/>
          </w:p>
        </w:tc>
        <w:tc>
          <w:tcPr>
            <w:tcW w:w="5743" w:type="dxa"/>
            <w:gridSpan w:val="2"/>
            <w:noWrap w:val="0"/>
            <w:vAlign w:val="center"/>
          </w:tcPr>
          <w:p w14:paraId="119590FB">
            <w:pPr>
              <w:spacing w:line="360" w:lineRule="exact"/>
              <w:jc w:val="left"/>
              <w:rPr>
                <w:rFonts w:ascii="仿宋" w:hAnsi="仿宋" w:eastAsia="仿宋" w:cs="宋体"/>
                <w:bCs/>
                <w:szCs w:val="21"/>
                <w:lang w:val="zh-CN"/>
              </w:rPr>
            </w:pPr>
            <w:r>
              <w:rPr>
                <w:rFonts w:hint="eastAsia" w:ascii="仿宋" w:hAnsi="仿宋" w:eastAsia="仿宋" w:cs="宋体"/>
                <w:bCs/>
                <w:szCs w:val="21"/>
              </w:rPr>
              <w:t>1.</w:t>
            </w:r>
            <w:r>
              <w:rPr>
                <w:rFonts w:hint="eastAsia" w:ascii="仿宋" w:hAnsi="仿宋" w:eastAsia="仿宋" w:cs="宋体"/>
                <w:bCs/>
                <w:szCs w:val="21"/>
                <w:lang w:val="zh-CN"/>
              </w:rPr>
              <w:t>工期承诺满足招标文件要求，工期保证措施合理且有针对性，工程进度计划科学合理的，得8分；</w:t>
            </w:r>
          </w:p>
          <w:p w14:paraId="7376D300">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2.</w:t>
            </w:r>
            <w:r>
              <w:rPr>
                <w:rFonts w:hint="eastAsia" w:ascii="仿宋" w:hAnsi="仿宋" w:eastAsia="仿宋" w:cs="宋体"/>
                <w:bCs/>
                <w:szCs w:val="21"/>
                <w:lang w:val="zh-CN"/>
              </w:rPr>
              <w:t>工期承诺满足招标文件要求，工期保证措施合理, 工程进度计划基本合理的，得</w:t>
            </w:r>
            <w:r>
              <w:rPr>
                <w:rFonts w:hint="eastAsia" w:ascii="仿宋" w:hAnsi="仿宋" w:eastAsia="仿宋" w:cs="宋体"/>
                <w:bCs/>
                <w:szCs w:val="21"/>
                <w:lang w:val="en-US" w:eastAsia="zh-CN"/>
              </w:rPr>
              <w:t>5</w:t>
            </w:r>
            <w:r>
              <w:rPr>
                <w:rFonts w:hint="eastAsia" w:ascii="仿宋" w:hAnsi="仿宋" w:eastAsia="仿宋" w:cs="宋体"/>
                <w:bCs/>
                <w:szCs w:val="21"/>
                <w:lang w:val="zh-CN"/>
              </w:rPr>
              <w:t>分；</w:t>
            </w:r>
          </w:p>
          <w:p w14:paraId="042F4F7E">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3.</w:t>
            </w:r>
            <w:r>
              <w:rPr>
                <w:rFonts w:hint="eastAsia" w:ascii="仿宋" w:hAnsi="仿宋" w:eastAsia="仿宋" w:cs="宋体"/>
                <w:bCs/>
                <w:szCs w:val="21"/>
                <w:lang w:val="zh-CN"/>
              </w:rPr>
              <w:t>工期承诺满足招标文件要求，工期保证措施一般，工程进度计划一般的，得</w:t>
            </w:r>
            <w:r>
              <w:rPr>
                <w:rFonts w:hint="eastAsia" w:ascii="仿宋" w:hAnsi="仿宋" w:eastAsia="仿宋" w:cs="宋体"/>
                <w:bCs/>
                <w:szCs w:val="21"/>
                <w:lang w:val="en-US" w:eastAsia="zh-CN"/>
              </w:rPr>
              <w:t>3</w:t>
            </w:r>
            <w:r>
              <w:rPr>
                <w:rFonts w:hint="eastAsia" w:ascii="仿宋" w:hAnsi="仿宋" w:eastAsia="仿宋" w:cs="宋体"/>
                <w:bCs/>
                <w:szCs w:val="21"/>
                <w:lang w:val="zh-CN"/>
              </w:rPr>
              <w:t>分；</w:t>
            </w:r>
          </w:p>
          <w:p w14:paraId="1A22AB7F">
            <w:pPr>
              <w:spacing w:line="360" w:lineRule="exact"/>
              <w:jc w:val="left"/>
              <w:rPr>
                <w:rFonts w:hint="eastAsia" w:ascii="仿宋" w:hAnsi="仿宋" w:eastAsia="仿宋" w:cs="宋体"/>
                <w:bCs/>
                <w:szCs w:val="21"/>
              </w:rPr>
            </w:pPr>
            <w:r>
              <w:rPr>
                <w:rFonts w:hint="eastAsia" w:ascii="仿宋" w:hAnsi="仿宋" w:eastAsia="仿宋" w:cs="宋体"/>
                <w:bCs/>
                <w:szCs w:val="21"/>
              </w:rPr>
              <w:t>4.工期承诺满足招标文件要求，工期保证措施差，工程进度计划简单的，得1分；</w:t>
            </w:r>
          </w:p>
          <w:p w14:paraId="7336582F">
            <w:pPr>
              <w:spacing w:line="360" w:lineRule="exact"/>
              <w:jc w:val="left"/>
              <w:rPr>
                <w:rFonts w:ascii="仿宋" w:hAnsi="仿宋" w:eastAsia="仿宋" w:cs="宋体"/>
                <w:bCs/>
                <w:szCs w:val="21"/>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p>
        </w:tc>
      </w:tr>
      <w:tr w14:paraId="1AD5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0" w:type="dxa"/>
            <w:vMerge w:val="continue"/>
            <w:noWrap w:val="0"/>
            <w:vAlign w:val="center"/>
          </w:tcPr>
          <w:p w14:paraId="306E36E1">
            <w:pPr>
              <w:spacing w:line="360" w:lineRule="exact"/>
              <w:jc w:val="center"/>
              <w:rPr>
                <w:rFonts w:ascii="仿宋" w:hAnsi="仿宋" w:eastAsia="仿宋"/>
                <w:szCs w:val="21"/>
              </w:rPr>
            </w:pPr>
          </w:p>
        </w:tc>
        <w:tc>
          <w:tcPr>
            <w:tcW w:w="1073" w:type="dxa"/>
            <w:vMerge w:val="continue"/>
            <w:noWrap w:val="0"/>
            <w:vAlign w:val="center"/>
          </w:tcPr>
          <w:p w14:paraId="2508332D">
            <w:pPr>
              <w:spacing w:line="360" w:lineRule="exact"/>
              <w:jc w:val="center"/>
              <w:rPr>
                <w:rFonts w:ascii="仿宋" w:hAnsi="仿宋" w:eastAsia="仿宋"/>
                <w:szCs w:val="21"/>
              </w:rPr>
            </w:pPr>
          </w:p>
        </w:tc>
        <w:tc>
          <w:tcPr>
            <w:tcW w:w="2113" w:type="dxa"/>
            <w:noWrap w:val="0"/>
            <w:vAlign w:val="center"/>
          </w:tcPr>
          <w:p w14:paraId="32103BCD">
            <w:pPr>
              <w:spacing w:line="360" w:lineRule="exact"/>
              <w:jc w:val="center"/>
              <w:rPr>
                <w:rFonts w:ascii="仿宋" w:hAnsi="仿宋" w:eastAsia="仿宋" w:cs="宋体"/>
                <w:bCs/>
                <w:szCs w:val="21"/>
              </w:rPr>
            </w:pPr>
            <w:r>
              <w:rPr>
                <w:rFonts w:hint="eastAsia" w:ascii="仿宋" w:hAnsi="仿宋" w:eastAsia="仿宋" w:cs="宋体"/>
                <w:bCs/>
                <w:szCs w:val="21"/>
                <w:lang w:val="en-US" w:eastAsia="zh-CN"/>
              </w:rPr>
              <w:t>6、</w:t>
            </w:r>
            <w:r>
              <w:rPr>
                <w:rFonts w:hint="eastAsia" w:ascii="仿宋" w:hAnsi="仿宋" w:eastAsia="仿宋" w:cs="宋体"/>
                <w:bCs/>
                <w:szCs w:val="21"/>
                <w:lang w:val="zh-CN"/>
              </w:rPr>
              <w:t>拟投入资源配备计划(</w:t>
            </w:r>
            <w:r>
              <w:rPr>
                <w:rFonts w:hint="eastAsia" w:ascii="仿宋" w:hAnsi="仿宋" w:eastAsia="仿宋" w:cs="宋体"/>
                <w:bCs/>
                <w:szCs w:val="21"/>
              </w:rPr>
              <w:t>5</w:t>
            </w:r>
            <w:r>
              <w:rPr>
                <w:rFonts w:hint="eastAsia" w:ascii="仿宋" w:hAnsi="仿宋" w:eastAsia="仿宋" w:cs="宋体"/>
                <w:bCs/>
                <w:szCs w:val="21"/>
                <w:lang w:val="zh-CN"/>
              </w:rPr>
              <w:t>分)</w:t>
            </w:r>
          </w:p>
        </w:tc>
        <w:tc>
          <w:tcPr>
            <w:tcW w:w="5743" w:type="dxa"/>
            <w:gridSpan w:val="2"/>
            <w:noWrap w:val="0"/>
            <w:vAlign w:val="center"/>
          </w:tcPr>
          <w:p w14:paraId="099EF233">
            <w:pPr>
              <w:spacing w:line="360" w:lineRule="exact"/>
              <w:jc w:val="left"/>
              <w:rPr>
                <w:rFonts w:ascii="仿宋" w:hAnsi="仿宋" w:eastAsia="仿宋" w:cs="宋体"/>
                <w:bCs/>
                <w:szCs w:val="21"/>
                <w:lang w:val="zh-CN"/>
              </w:rPr>
            </w:pPr>
            <w:r>
              <w:rPr>
                <w:rFonts w:hint="eastAsia" w:ascii="仿宋" w:hAnsi="仿宋" w:eastAsia="仿宋" w:cs="宋体"/>
                <w:bCs/>
                <w:szCs w:val="21"/>
              </w:rPr>
              <w:t>1.</w:t>
            </w:r>
            <w:r>
              <w:rPr>
                <w:rFonts w:hint="eastAsia" w:ascii="仿宋" w:hAnsi="仿宋" w:eastAsia="仿宋" w:cs="宋体"/>
                <w:bCs/>
                <w:szCs w:val="21"/>
                <w:lang w:val="zh-CN"/>
              </w:rPr>
              <w:t>机械投入计划与工期进度计划呼应，机械设备配置合理、先进，劳动力与物资调配投入计划合理、准确，很好满足施工需要的，得</w:t>
            </w:r>
            <w:r>
              <w:rPr>
                <w:rFonts w:hint="eastAsia" w:ascii="仿宋" w:hAnsi="仿宋" w:eastAsia="仿宋" w:cs="宋体"/>
                <w:bCs/>
                <w:szCs w:val="21"/>
              </w:rPr>
              <w:t>5</w:t>
            </w:r>
            <w:r>
              <w:rPr>
                <w:rFonts w:hint="eastAsia" w:ascii="仿宋" w:hAnsi="仿宋" w:eastAsia="仿宋" w:cs="宋体"/>
                <w:bCs/>
                <w:szCs w:val="21"/>
                <w:lang w:val="zh-CN"/>
              </w:rPr>
              <w:t>分；</w:t>
            </w:r>
          </w:p>
          <w:p w14:paraId="3B326FD3">
            <w:pPr>
              <w:spacing w:line="360" w:lineRule="exact"/>
              <w:jc w:val="left"/>
              <w:rPr>
                <w:rFonts w:ascii="仿宋" w:hAnsi="仿宋" w:eastAsia="仿宋" w:cs="宋体"/>
                <w:bCs/>
                <w:szCs w:val="21"/>
                <w:lang w:val="zh-CN"/>
              </w:rPr>
            </w:pPr>
            <w:r>
              <w:rPr>
                <w:rFonts w:hint="eastAsia" w:ascii="仿宋" w:hAnsi="仿宋" w:eastAsia="仿宋" w:cs="宋体"/>
                <w:bCs/>
                <w:szCs w:val="21"/>
              </w:rPr>
              <w:t>2.</w:t>
            </w:r>
            <w:r>
              <w:rPr>
                <w:rFonts w:hint="eastAsia" w:ascii="仿宋" w:hAnsi="仿宋" w:eastAsia="仿宋" w:cs="宋体"/>
                <w:bCs/>
                <w:szCs w:val="21"/>
                <w:lang w:val="zh-CN"/>
              </w:rPr>
              <w:t>械投入计划与工期进度计划呼应，机械设备配置基本合理，劳动力与物资调配计划基本合理，较好满足施工需要的，得</w:t>
            </w:r>
            <w:r>
              <w:rPr>
                <w:rFonts w:hint="eastAsia" w:ascii="仿宋" w:hAnsi="仿宋" w:eastAsia="仿宋" w:cs="宋体"/>
                <w:bCs/>
                <w:szCs w:val="21"/>
              </w:rPr>
              <w:t>3</w:t>
            </w:r>
            <w:r>
              <w:rPr>
                <w:rFonts w:hint="eastAsia" w:ascii="仿宋" w:hAnsi="仿宋" w:eastAsia="仿宋" w:cs="宋体"/>
                <w:bCs/>
                <w:szCs w:val="21"/>
                <w:lang w:val="zh-CN"/>
              </w:rPr>
              <w:t>分；</w:t>
            </w:r>
          </w:p>
          <w:p w14:paraId="1224979C">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3.</w:t>
            </w:r>
            <w:r>
              <w:rPr>
                <w:rFonts w:hint="eastAsia" w:ascii="仿宋" w:hAnsi="仿宋" w:eastAsia="仿宋" w:cs="宋体"/>
                <w:bCs/>
                <w:szCs w:val="21"/>
                <w:lang w:val="zh-CN"/>
              </w:rPr>
              <w:t>机械设备配置一般，劳动力与物资调配投入计划基本满足施工需要的，得</w:t>
            </w:r>
            <w:r>
              <w:rPr>
                <w:rFonts w:hint="eastAsia" w:ascii="仿宋" w:hAnsi="仿宋" w:eastAsia="仿宋" w:cs="宋体"/>
                <w:bCs/>
                <w:szCs w:val="21"/>
              </w:rPr>
              <w:t>1</w:t>
            </w:r>
            <w:r>
              <w:rPr>
                <w:rFonts w:hint="eastAsia" w:ascii="仿宋" w:hAnsi="仿宋" w:eastAsia="仿宋" w:cs="宋体"/>
                <w:bCs/>
                <w:szCs w:val="21"/>
                <w:lang w:val="zh-CN"/>
              </w:rPr>
              <w:t>分；</w:t>
            </w:r>
          </w:p>
          <w:p w14:paraId="4DAB2AA8">
            <w:pPr>
              <w:spacing w:line="360" w:lineRule="exact"/>
              <w:jc w:val="left"/>
              <w:rPr>
                <w:rFonts w:ascii="仿宋" w:hAnsi="仿宋" w:eastAsia="仿宋" w:cs="宋体"/>
                <w:bCs/>
                <w:szCs w:val="21"/>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p>
        </w:tc>
      </w:tr>
      <w:tr w14:paraId="55338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50" w:type="dxa"/>
            <w:vMerge w:val="continue"/>
            <w:noWrap w:val="0"/>
            <w:vAlign w:val="center"/>
          </w:tcPr>
          <w:p w14:paraId="30B3413B">
            <w:pPr>
              <w:spacing w:line="360" w:lineRule="exact"/>
              <w:jc w:val="center"/>
              <w:rPr>
                <w:rFonts w:ascii="仿宋" w:hAnsi="仿宋" w:eastAsia="仿宋"/>
                <w:szCs w:val="21"/>
              </w:rPr>
            </w:pPr>
          </w:p>
        </w:tc>
        <w:tc>
          <w:tcPr>
            <w:tcW w:w="1073" w:type="dxa"/>
            <w:vMerge w:val="continue"/>
            <w:noWrap w:val="0"/>
            <w:vAlign w:val="center"/>
          </w:tcPr>
          <w:p w14:paraId="6638C723">
            <w:pPr>
              <w:spacing w:line="360" w:lineRule="exact"/>
              <w:jc w:val="center"/>
              <w:rPr>
                <w:rFonts w:ascii="仿宋" w:hAnsi="仿宋" w:eastAsia="仿宋"/>
                <w:szCs w:val="21"/>
              </w:rPr>
            </w:pPr>
          </w:p>
        </w:tc>
        <w:tc>
          <w:tcPr>
            <w:tcW w:w="2113" w:type="dxa"/>
            <w:noWrap w:val="0"/>
            <w:vAlign w:val="center"/>
          </w:tcPr>
          <w:p w14:paraId="58C5A247">
            <w:pPr>
              <w:spacing w:line="360" w:lineRule="exact"/>
              <w:jc w:val="center"/>
              <w:rPr>
                <w:rFonts w:ascii="仿宋" w:hAnsi="仿宋" w:eastAsia="仿宋" w:cs="宋体"/>
                <w:bCs/>
                <w:szCs w:val="21"/>
              </w:rPr>
            </w:pPr>
            <w:r>
              <w:rPr>
                <w:rFonts w:hint="eastAsia" w:ascii="仿宋" w:hAnsi="仿宋" w:eastAsia="仿宋" w:cs="宋体"/>
                <w:bCs/>
                <w:szCs w:val="21"/>
                <w:lang w:val="en-US" w:eastAsia="zh-CN"/>
              </w:rPr>
              <w:t>7、</w:t>
            </w:r>
            <w:r>
              <w:rPr>
                <w:rFonts w:hint="eastAsia" w:ascii="仿宋" w:hAnsi="仿宋" w:eastAsia="仿宋" w:cs="宋体"/>
                <w:bCs/>
                <w:szCs w:val="21"/>
                <w:lang w:val="zh-CN"/>
              </w:rPr>
              <w:t>施工进度表或网络计划图（</w:t>
            </w:r>
            <w:r>
              <w:rPr>
                <w:rFonts w:hint="eastAsia" w:ascii="仿宋" w:hAnsi="仿宋" w:eastAsia="仿宋" w:cs="宋体"/>
                <w:bCs/>
                <w:szCs w:val="21"/>
              </w:rPr>
              <w:t>5</w:t>
            </w:r>
            <w:r>
              <w:rPr>
                <w:rFonts w:hint="eastAsia" w:ascii="仿宋" w:hAnsi="仿宋" w:eastAsia="仿宋" w:cs="宋体"/>
                <w:bCs/>
                <w:szCs w:val="21"/>
                <w:lang w:val="zh-CN"/>
              </w:rPr>
              <w:t>分）</w:t>
            </w:r>
          </w:p>
        </w:tc>
        <w:tc>
          <w:tcPr>
            <w:tcW w:w="5743" w:type="dxa"/>
            <w:gridSpan w:val="2"/>
            <w:noWrap w:val="0"/>
            <w:vAlign w:val="center"/>
          </w:tcPr>
          <w:p w14:paraId="65BFF88A">
            <w:pPr>
              <w:spacing w:line="360" w:lineRule="exact"/>
              <w:jc w:val="left"/>
              <w:rPr>
                <w:rFonts w:ascii="仿宋" w:hAnsi="仿宋" w:eastAsia="仿宋" w:cs="宋体"/>
                <w:bCs/>
                <w:szCs w:val="21"/>
                <w:lang w:val="zh-CN"/>
              </w:rPr>
            </w:pPr>
            <w:r>
              <w:rPr>
                <w:rFonts w:hint="eastAsia" w:ascii="仿宋" w:hAnsi="仿宋" w:eastAsia="仿宋" w:cs="宋体"/>
                <w:bCs/>
                <w:szCs w:val="21"/>
              </w:rPr>
              <w:t>1.关</w:t>
            </w:r>
            <w:r>
              <w:rPr>
                <w:rFonts w:hint="eastAsia" w:ascii="仿宋" w:hAnsi="仿宋" w:eastAsia="仿宋" w:cs="宋体"/>
                <w:bCs/>
                <w:szCs w:val="21"/>
                <w:lang w:val="zh-CN"/>
              </w:rPr>
              <w:t>键线路清晰、准确、完整，计划编制合理可行，满足招标文件对工期的要求的，得</w:t>
            </w:r>
            <w:r>
              <w:rPr>
                <w:rFonts w:hint="eastAsia" w:ascii="仿宋" w:hAnsi="仿宋" w:eastAsia="仿宋" w:cs="宋体"/>
                <w:bCs/>
                <w:szCs w:val="21"/>
              </w:rPr>
              <w:t>5</w:t>
            </w:r>
            <w:r>
              <w:rPr>
                <w:rFonts w:hint="eastAsia" w:ascii="仿宋" w:hAnsi="仿宋" w:eastAsia="仿宋" w:cs="宋体"/>
                <w:bCs/>
                <w:szCs w:val="21"/>
                <w:lang w:val="zh-CN"/>
              </w:rPr>
              <w:t>分；</w:t>
            </w:r>
          </w:p>
          <w:p w14:paraId="5639300A">
            <w:pPr>
              <w:spacing w:line="360" w:lineRule="exact"/>
              <w:jc w:val="left"/>
              <w:rPr>
                <w:rFonts w:ascii="仿宋" w:hAnsi="仿宋" w:eastAsia="仿宋" w:cs="宋体"/>
                <w:bCs/>
                <w:szCs w:val="21"/>
                <w:lang w:val="zh-CN"/>
              </w:rPr>
            </w:pPr>
            <w:r>
              <w:rPr>
                <w:rFonts w:hint="eastAsia" w:ascii="仿宋" w:hAnsi="仿宋" w:eastAsia="仿宋" w:cs="宋体"/>
                <w:bCs/>
                <w:szCs w:val="21"/>
              </w:rPr>
              <w:t>2.</w:t>
            </w:r>
            <w:r>
              <w:rPr>
                <w:rFonts w:hint="eastAsia" w:ascii="仿宋" w:hAnsi="仿宋" w:eastAsia="仿宋" w:cs="宋体"/>
                <w:bCs/>
                <w:szCs w:val="21"/>
                <w:lang w:val="zh-CN"/>
              </w:rPr>
              <w:t>关健线路基本准确完整，计划编制基本可行，满足招标文件对工期的要求的，得</w:t>
            </w:r>
            <w:r>
              <w:rPr>
                <w:rFonts w:hint="eastAsia" w:ascii="仿宋" w:hAnsi="仿宋" w:eastAsia="仿宋" w:cs="宋体"/>
                <w:bCs/>
                <w:szCs w:val="21"/>
              </w:rPr>
              <w:t>3</w:t>
            </w:r>
            <w:r>
              <w:rPr>
                <w:rFonts w:hint="eastAsia" w:ascii="仿宋" w:hAnsi="仿宋" w:eastAsia="仿宋" w:cs="宋体"/>
                <w:bCs/>
                <w:szCs w:val="21"/>
                <w:lang w:val="zh-CN"/>
              </w:rPr>
              <w:t>分；</w:t>
            </w:r>
          </w:p>
          <w:p w14:paraId="4D2D6BA6">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3.</w:t>
            </w:r>
            <w:r>
              <w:rPr>
                <w:rFonts w:hint="eastAsia" w:ascii="仿宋" w:hAnsi="仿宋" w:eastAsia="仿宋" w:cs="宋体"/>
                <w:bCs/>
                <w:szCs w:val="21"/>
                <w:lang w:val="zh-CN"/>
              </w:rPr>
              <w:t>关健线路基本完整，计划编制一般，基本满足招标文件对工期的要求的，得1分；</w:t>
            </w:r>
          </w:p>
          <w:p w14:paraId="3F48C2AC">
            <w:pPr>
              <w:spacing w:line="360" w:lineRule="exact"/>
              <w:jc w:val="left"/>
              <w:rPr>
                <w:rFonts w:ascii="仿宋" w:hAnsi="仿宋" w:eastAsia="仿宋" w:cs="宋体"/>
                <w:bCs/>
                <w:szCs w:val="21"/>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p>
        </w:tc>
      </w:tr>
      <w:tr w14:paraId="02920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1" w:hRule="atLeast"/>
          <w:jc w:val="center"/>
        </w:trPr>
        <w:tc>
          <w:tcPr>
            <w:tcW w:w="850" w:type="dxa"/>
            <w:vMerge w:val="continue"/>
            <w:noWrap w:val="0"/>
            <w:vAlign w:val="center"/>
          </w:tcPr>
          <w:p w14:paraId="5D0370A5">
            <w:pPr>
              <w:spacing w:line="360" w:lineRule="exact"/>
              <w:jc w:val="center"/>
              <w:rPr>
                <w:rFonts w:ascii="仿宋" w:hAnsi="仿宋" w:eastAsia="仿宋"/>
                <w:szCs w:val="21"/>
              </w:rPr>
            </w:pPr>
          </w:p>
        </w:tc>
        <w:tc>
          <w:tcPr>
            <w:tcW w:w="1073" w:type="dxa"/>
            <w:vMerge w:val="continue"/>
            <w:noWrap w:val="0"/>
            <w:vAlign w:val="center"/>
          </w:tcPr>
          <w:p w14:paraId="60AE0852">
            <w:pPr>
              <w:spacing w:line="360" w:lineRule="exact"/>
              <w:jc w:val="center"/>
              <w:rPr>
                <w:rFonts w:ascii="仿宋" w:hAnsi="仿宋" w:eastAsia="仿宋"/>
                <w:szCs w:val="21"/>
              </w:rPr>
            </w:pPr>
          </w:p>
        </w:tc>
        <w:tc>
          <w:tcPr>
            <w:tcW w:w="2113" w:type="dxa"/>
            <w:noWrap w:val="0"/>
            <w:vAlign w:val="center"/>
          </w:tcPr>
          <w:p w14:paraId="30FF41C3">
            <w:pPr>
              <w:spacing w:line="360" w:lineRule="exact"/>
              <w:jc w:val="center"/>
              <w:rPr>
                <w:rFonts w:ascii="仿宋" w:hAnsi="仿宋" w:eastAsia="仿宋" w:cs="宋体"/>
                <w:bCs/>
                <w:szCs w:val="21"/>
                <w:lang w:val="zh-CN"/>
              </w:rPr>
            </w:pPr>
            <w:r>
              <w:rPr>
                <w:rFonts w:hint="eastAsia" w:ascii="仿宋" w:hAnsi="仿宋" w:eastAsia="仿宋" w:cs="宋体"/>
                <w:bCs/>
                <w:szCs w:val="21"/>
                <w:lang w:val="en-US" w:eastAsia="zh-CN"/>
              </w:rPr>
              <w:t>8、</w:t>
            </w:r>
            <w:r>
              <w:rPr>
                <w:rFonts w:hint="eastAsia" w:ascii="仿宋" w:hAnsi="仿宋" w:eastAsia="仿宋" w:cs="宋体"/>
                <w:bCs/>
                <w:szCs w:val="21"/>
                <w:lang w:val="zh-CN"/>
              </w:rPr>
              <w:t>施工总</w:t>
            </w:r>
            <w:r>
              <w:rPr>
                <w:rFonts w:hint="eastAsia" w:ascii="仿宋" w:hAnsi="仿宋" w:eastAsia="仿宋" w:cs="宋体"/>
                <w:bCs/>
                <w:szCs w:val="21"/>
              </w:rPr>
              <w:t>平面</w:t>
            </w:r>
            <w:r>
              <w:rPr>
                <w:rFonts w:hint="eastAsia" w:ascii="仿宋" w:hAnsi="仿宋" w:eastAsia="仿宋" w:cs="宋体"/>
                <w:bCs/>
                <w:szCs w:val="21"/>
                <w:lang w:val="zh-CN"/>
              </w:rPr>
              <w:t>布置</w:t>
            </w:r>
          </w:p>
          <w:p w14:paraId="6F04F60E">
            <w:pPr>
              <w:spacing w:line="360" w:lineRule="exact"/>
              <w:jc w:val="center"/>
              <w:rPr>
                <w:rFonts w:ascii="仿宋" w:hAnsi="仿宋" w:eastAsia="仿宋" w:cs="宋体"/>
                <w:bCs/>
                <w:szCs w:val="21"/>
              </w:rPr>
            </w:pPr>
            <w:r>
              <w:rPr>
                <w:rFonts w:hint="eastAsia" w:ascii="仿宋" w:hAnsi="仿宋" w:eastAsia="仿宋" w:cs="宋体"/>
                <w:bCs/>
                <w:szCs w:val="21"/>
                <w:lang w:val="zh-CN"/>
              </w:rPr>
              <w:t>（4分）</w:t>
            </w:r>
          </w:p>
        </w:tc>
        <w:tc>
          <w:tcPr>
            <w:tcW w:w="5743" w:type="dxa"/>
            <w:gridSpan w:val="2"/>
            <w:noWrap w:val="0"/>
            <w:vAlign w:val="center"/>
          </w:tcPr>
          <w:p w14:paraId="4A5AC4E4">
            <w:pPr>
              <w:spacing w:line="360" w:lineRule="exact"/>
              <w:jc w:val="left"/>
              <w:rPr>
                <w:rFonts w:ascii="仿宋" w:hAnsi="仿宋" w:eastAsia="仿宋" w:cs="宋体"/>
                <w:bCs/>
                <w:szCs w:val="21"/>
                <w:lang w:val="zh-CN"/>
              </w:rPr>
            </w:pPr>
            <w:bookmarkStart w:id="83" w:name="OLE_LINK5"/>
            <w:r>
              <w:rPr>
                <w:rFonts w:hint="eastAsia" w:ascii="仿宋" w:hAnsi="仿宋" w:eastAsia="仿宋" w:cs="宋体"/>
                <w:bCs/>
                <w:szCs w:val="21"/>
              </w:rPr>
              <w:t>1.</w:t>
            </w:r>
            <w:r>
              <w:rPr>
                <w:rFonts w:hint="eastAsia" w:ascii="仿宋" w:hAnsi="仿宋" w:eastAsia="仿宋" w:cs="宋体"/>
                <w:bCs/>
                <w:szCs w:val="21"/>
                <w:lang w:val="zh-CN"/>
              </w:rPr>
              <w:t>总体布置有针对性、合理，能较好满足施工需要，符合安全、文明施工要求的，得4分；</w:t>
            </w:r>
          </w:p>
          <w:p w14:paraId="58E73A85">
            <w:pPr>
              <w:spacing w:line="360" w:lineRule="exact"/>
              <w:jc w:val="left"/>
              <w:rPr>
                <w:rFonts w:ascii="仿宋" w:hAnsi="仿宋" w:eastAsia="仿宋" w:cs="宋体"/>
                <w:bCs/>
                <w:szCs w:val="21"/>
              </w:rPr>
            </w:pPr>
            <w:r>
              <w:rPr>
                <w:rFonts w:hint="eastAsia" w:ascii="仿宋" w:hAnsi="仿宋" w:eastAsia="仿宋" w:cs="宋体"/>
                <w:bCs/>
                <w:szCs w:val="21"/>
              </w:rPr>
              <w:t>2.</w:t>
            </w:r>
            <w:r>
              <w:rPr>
                <w:rFonts w:hint="eastAsia" w:ascii="仿宋" w:hAnsi="仿宋" w:eastAsia="仿宋" w:cs="宋体"/>
                <w:bCs/>
                <w:szCs w:val="21"/>
                <w:lang w:val="zh-CN"/>
              </w:rPr>
              <w:t>总体布置基本合理，能满足施工需要的，符合安全、文明施工要求的，得2分；</w:t>
            </w:r>
          </w:p>
          <w:p w14:paraId="62F4318F">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3.</w:t>
            </w:r>
            <w:r>
              <w:rPr>
                <w:rFonts w:hint="eastAsia" w:ascii="仿宋" w:hAnsi="仿宋" w:eastAsia="仿宋" w:cs="宋体"/>
                <w:bCs/>
                <w:szCs w:val="21"/>
                <w:lang w:val="zh-CN"/>
              </w:rPr>
              <w:t>总体布置一般，基本满足施工需要的，得1分；</w:t>
            </w:r>
          </w:p>
          <w:p w14:paraId="45F1CF22">
            <w:pPr>
              <w:spacing w:line="360" w:lineRule="exact"/>
              <w:jc w:val="left"/>
              <w:rPr>
                <w:rFonts w:ascii="仿宋" w:hAnsi="仿宋" w:eastAsia="仿宋" w:cs="宋体"/>
                <w:bCs/>
                <w:szCs w:val="21"/>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bookmarkEnd w:id="83"/>
          </w:p>
        </w:tc>
      </w:tr>
      <w:tr w14:paraId="5249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6" w:hRule="atLeast"/>
          <w:jc w:val="center"/>
        </w:trPr>
        <w:tc>
          <w:tcPr>
            <w:tcW w:w="850" w:type="dxa"/>
            <w:vMerge w:val="continue"/>
            <w:noWrap w:val="0"/>
            <w:vAlign w:val="center"/>
          </w:tcPr>
          <w:p w14:paraId="20AFE747">
            <w:pPr>
              <w:spacing w:line="360" w:lineRule="exact"/>
              <w:jc w:val="center"/>
              <w:rPr>
                <w:rFonts w:ascii="仿宋" w:hAnsi="仿宋" w:eastAsia="仿宋"/>
                <w:szCs w:val="21"/>
              </w:rPr>
            </w:pPr>
          </w:p>
        </w:tc>
        <w:tc>
          <w:tcPr>
            <w:tcW w:w="1073" w:type="dxa"/>
            <w:vMerge w:val="continue"/>
            <w:noWrap w:val="0"/>
            <w:vAlign w:val="center"/>
          </w:tcPr>
          <w:p w14:paraId="3FBD5780">
            <w:pPr>
              <w:spacing w:line="360" w:lineRule="exact"/>
              <w:jc w:val="center"/>
              <w:rPr>
                <w:rFonts w:ascii="仿宋" w:hAnsi="仿宋" w:eastAsia="仿宋"/>
                <w:szCs w:val="21"/>
              </w:rPr>
            </w:pPr>
          </w:p>
        </w:tc>
        <w:tc>
          <w:tcPr>
            <w:tcW w:w="2113" w:type="dxa"/>
            <w:noWrap w:val="0"/>
            <w:vAlign w:val="center"/>
          </w:tcPr>
          <w:p w14:paraId="63B9DBDD">
            <w:pPr>
              <w:spacing w:line="360" w:lineRule="exact"/>
              <w:jc w:val="center"/>
              <w:rPr>
                <w:rFonts w:hint="eastAsia" w:ascii="仿宋" w:hAnsi="仿宋" w:eastAsia="仿宋" w:cs="宋体"/>
                <w:bCs/>
                <w:szCs w:val="21"/>
                <w:lang w:val="zh-CN"/>
              </w:rPr>
            </w:pPr>
            <w:r>
              <w:rPr>
                <w:rFonts w:hint="eastAsia" w:ascii="仿宋" w:hAnsi="仿宋" w:eastAsia="仿宋" w:cs="宋体"/>
                <w:bCs/>
                <w:szCs w:val="21"/>
                <w:lang w:val="en-US" w:eastAsia="zh-CN"/>
              </w:rPr>
              <w:t>9、</w:t>
            </w:r>
            <w:r>
              <w:rPr>
                <w:rFonts w:hint="eastAsia" w:ascii="仿宋" w:hAnsi="仿宋" w:eastAsia="仿宋" w:cs="宋体"/>
                <w:bCs/>
                <w:szCs w:val="21"/>
                <w:lang w:val="zh-CN"/>
              </w:rPr>
              <w:t>风险管理措施</w:t>
            </w:r>
          </w:p>
          <w:p w14:paraId="3D0A4E08">
            <w:pPr>
              <w:spacing w:line="360" w:lineRule="exact"/>
              <w:jc w:val="center"/>
              <w:rPr>
                <w:rFonts w:ascii="仿宋" w:hAnsi="仿宋" w:eastAsia="仿宋" w:cs="宋体"/>
                <w:bCs/>
                <w:szCs w:val="21"/>
              </w:rPr>
            </w:pPr>
            <w:r>
              <w:rPr>
                <w:rFonts w:hint="eastAsia" w:ascii="仿宋" w:hAnsi="仿宋" w:eastAsia="仿宋" w:cs="宋体"/>
                <w:bCs/>
                <w:szCs w:val="21"/>
                <w:lang w:val="zh-CN"/>
              </w:rPr>
              <w:t>（</w:t>
            </w:r>
            <w:r>
              <w:rPr>
                <w:rFonts w:hint="eastAsia" w:ascii="仿宋" w:hAnsi="仿宋" w:eastAsia="仿宋" w:cs="宋体"/>
                <w:bCs/>
                <w:szCs w:val="21"/>
              </w:rPr>
              <w:t>6</w:t>
            </w:r>
            <w:r>
              <w:rPr>
                <w:rFonts w:hint="eastAsia" w:ascii="仿宋" w:hAnsi="仿宋" w:eastAsia="仿宋" w:cs="宋体"/>
                <w:bCs/>
                <w:szCs w:val="21"/>
                <w:lang w:val="zh-CN"/>
              </w:rPr>
              <w:t>分）</w:t>
            </w:r>
          </w:p>
        </w:tc>
        <w:tc>
          <w:tcPr>
            <w:tcW w:w="5743" w:type="dxa"/>
            <w:gridSpan w:val="2"/>
            <w:noWrap w:val="0"/>
            <w:vAlign w:val="top"/>
          </w:tcPr>
          <w:p w14:paraId="0D08D98C">
            <w:pPr>
              <w:spacing w:line="360" w:lineRule="exact"/>
              <w:jc w:val="left"/>
              <w:rPr>
                <w:rFonts w:hint="eastAsia" w:ascii="仿宋" w:hAnsi="仿宋" w:eastAsia="仿宋" w:cs="宋体"/>
                <w:bCs/>
                <w:szCs w:val="21"/>
                <w:lang w:val="zh-CN"/>
              </w:rPr>
            </w:pPr>
            <w:bookmarkStart w:id="84" w:name="OLE_LINK6"/>
            <w:r>
              <w:rPr>
                <w:rFonts w:hint="eastAsia" w:ascii="仿宋" w:hAnsi="仿宋" w:eastAsia="仿宋" w:cs="宋体"/>
                <w:bCs/>
                <w:szCs w:val="21"/>
              </w:rPr>
              <w:t>1.</w:t>
            </w:r>
            <w:r>
              <w:rPr>
                <w:rFonts w:hint="eastAsia" w:ascii="仿宋" w:hAnsi="仿宋" w:eastAsia="仿宋" w:cs="宋体"/>
                <w:bCs/>
                <w:szCs w:val="21"/>
                <w:lang w:val="zh-CN"/>
              </w:rPr>
              <w:t>风险防控管理措施齐全，风险预控符合规范要求，风险控制要点定位准确，各阶段风险控制及应急措施得力，得</w:t>
            </w:r>
            <w:r>
              <w:rPr>
                <w:rFonts w:hint="eastAsia" w:ascii="仿宋" w:hAnsi="仿宋" w:eastAsia="仿宋" w:cs="宋体"/>
                <w:bCs/>
                <w:szCs w:val="21"/>
              </w:rPr>
              <w:t>6</w:t>
            </w:r>
            <w:r>
              <w:rPr>
                <w:rFonts w:hint="eastAsia" w:ascii="仿宋" w:hAnsi="仿宋" w:eastAsia="仿宋" w:cs="宋体"/>
                <w:bCs/>
                <w:szCs w:val="21"/>
                <w:lang w:val="zh-CN"/>
              </w:rPr>
              <w:t>分；</w:t>
            </w:r>
          </w:p>
          <w:p w14:paraId="76079FFB">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2.</w:t>
            </w:r>
            <w:r>
              <w:rPr>
                <w:rFonts w:hint="eastAsia" w:ascii="仿宋" w:hAnsi="仿宋" w:eastAsia="仿宋" w:cs="宋体"/>
                <w:bCs/>
                <w:szCs w:val="21"/>
                <w:lang w:val="zh-CN"/>
              </w:rPr>
              <w:t>风险防控管理措施基本齐全，风险预控</w:t>
            </w:r>
            <w:r>
              <w:rPr>
                <w:rFonts w:hint="eastAsia" w:ascii="仿宋" w:hAnsi="仿宋" w:eastAsia="仿宋" w:cs="宋体"/>
                <w:bCs/>
                <w:szCs w:val="21"/>
                <w:lang w:val="en-US" w:eastAsia="zh-CN"/>
              </w:rPr>
              <w:t>较</w:t>
            </w:r>
            <w:r>
              <w:rPr>
                <w:rFonts w:hint="eastAsia" w:ascii="仿宋" w:hAnsi="仿宋" w:eastAsia="仿宋" w:cs="宋体"/>
                <w:bCs/>
                <w:szCs w:val="21"/>
                <w:lang w:val="zh-CN"/>
              </w:rPr>
              <w:t>符合规范要求，风险控制要点定位</w:t>
            </w:r>
            <w:r>
              <w:rPr>
                <w:rFonts w:hint="eastAsia" w:ascii="仿宋" w:hAnsi="仿宋" w:eastAsia="仿宋" w:cs="宋体"/>
                <w:bCs/>
                <w:szCs w:val="21"/>
                <w:lang w:val="en-US" w:eastAsia="zh-CN"/>
              </w:rPr>
              <w:t>较</w:t>
            </w:r>
            <w:r>
              <w:rPr>
                <w:rFonts w:hint="eastAsia" w:ascii="仿宋" w:hAnsi="仿宋" w:eastAsia="仿宋" w:cs="宋体"/>
                <w:bCs/>
                <w:szCs w:val="21"/>
                <w:lang w:val="zh-CN"/>
              </w:rPr>
              <w:t>准确，得</w:t>
            </w:r>
            <w:r>
              <w:rPr>
                <w:rFonts w:hint="eastAsia" w:ascii="仿宋" w:hAnsi="仿宋" w:eastAsia="仿宋" w:cs="宋体"/>
                <w:bCs/>
                <w:szCs w:val="21"/>
              </w:rPr>
              <w:t>4</w:t>
            </w:r>
            <w:r>
              <w:rPr>
                <w:rFonts w:hint="eastAsia" w:ascii="仿宋" w:hAnsi="仿宋" w:eastAsia="仿宋" w:cs="宋体"/>
                <w:bCs/>
                <w:szCs w:val="21"/>
                <w:lang w:val="zh-CN"/>
              </w:rPr>
              <w:t>分；</w:t>
            </w:r>
          </w:p>
          <w:p w14:paraId="656E0890">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3.</w:t>
            </w:r>
            <w:r>
              <w:rPr>
                <w:rFonts w:hint="eastAsia" w:ascii="仿宋" w:hAnsi="仿宋" w:eastAsia="仿宋" w:cs="宋体"/>
                <w:bCs/>
                <w:szCs w:val="21"/>
                <w:lang w:val="zh-CN"/>
              </w:rPr>
              <w:t>风险防控管理措施</w:t>
            </w:r>
            <w:r>
              <w:rPr>
                <w:rFonts w:hint="eastAsia" w:ascii="仿宋" w:hAnsi="仿宋" w:eastAsia="仿宋" w:cs="宋体"/>
                <w:bCs/>
                <w:szCs w:val="21"/>
              </w:rPr>
              <w:t>一般</w:t>
            </w:r>
            <w:r>
              <w:rPr>
                <w:rFonts w:hint="eastAsia" w:ascii="仿宋" w:hAnsi="仿宋" w:eastAsia="仿宋" w:cs="宋体"/>
                <w:bCs/>
                <w:szCs w:val="21"/>
                <w:lang w:val="zh-CN"/>
              </w:rPr>
              <w:t>，风险预控</w:t>
            </w:r>
            <w:r>
              <w:rPr>
                <w:rFonts w:hint="eastAsia" w:ascii="仿宋" w:hAnsi="仿宋" w:eastAsia="仿宋" w:cs="宋体"/>
                <w:bCs/>
                <w:szCs w:val="21"/>
                <w:lang w:val="en-US" w:eastAsia="zh-CN"/>
              </w:rPr>
              <w:t>基本</w:t>
            </w:r>
            <w:r>
              <w:rPr>
                <w:rFonts w:hint="eastAsia" w:ascii="仿宋" w:hAnsi="仿宋" w:eastAsia="仿宋" w:cs="宋体"/>
                <w:bCs/>
                <w:szCs w:val="21"/>
                <w:lang w:val="zh-CN"/>
              </w:rPr>
              <w:t>符合规范要求，风险控制要点定位</w:t>
            </w:r>
            <w:r>
              <w:rPr>
                <w:rFonts w:hint="eastAsia" w:ascii="仿宋" w:hAnsi="仿宋" w:eastAsia="仿宋" w:cs="宋体"/>
                <w:bCs/>
                <w:szCs w:val="21"/>
              </w:rPr>
              <w:t>一般</w:t>
            </w:r>
            <w:r>
              <w:rPr>
                <w:rFonts w:hint="eastAsia" w:ascii="仿宋" w:hAnsi="仿宋" w:eastAsia="仿宋" w:cs="宋体"/>
                <w:bCs/>
                <w:szCs w:val="21"/>
                <w:lang w:val="zh-CN"/>
              </w:rPr>
              <w:t>，得</w:t>
            </w:r>
            <w:r>
              <w:rPr>
                <w:rFonts w:hint="eastAsia" w:ascii="仿宋" w:hAnsi="仿宋" w:eastAsia="仿宋" w:cs="宋体"/>
                <w:bCs/>
                <w:szCs w:val="21"/>
              </w:rPr>
              <w:t>2</w:t>
            </w:r>
            <w:r>
              <w:rPr>
                <w:rFonts w:hint="eastAsia" w:ascii="仿宋" w:hAnsi="仿宋" w:eastAsia="仿宋" w:cs="宋体"/>
                <w:bCs/>
                <w:szCs w:val="21"/>
                <w:lang w:val="zh-CN"/>
              </w:rPr>
              <w:t>分；</w:t>
            </w:r>
          </w:p>
          <w:p w14:paraId="1D263BE7">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4.</w:t>
            </w:r>
            <w:r>
              <w:rPr>
                <w:rFonts w:hint="eastAsia" w:ascii="仿宋" w:hAnsi="仿宋" w:eastAsia="仿宋" w:cs="宋体"/>
                <w:bCs/>
                <w:szCs w:val="21"/>
                <w:lang w:val="zh-CN"/>
              </w:rPr>
              <w:t>风险防控管理措施</w:t>
            </w:r>
            <w:r>
              <w:rPr>
                <w:rFonts w:hint="eastAsia" w:ascii="仿宋" w:hAnsi="仿宋" w:eastAsia="仿宋" w:cs="宋体"/>
                <w:bCs/>
                <w:szCs w:val="21"/>
              </w:rPr>
              <w:t>不</w:t>
            </w:r>
            <w:r>
              <w:rPr>
                <w:rFonts w:hint="eastAsia" w:ascii="仿宋" w:hAnsi="仿宋" w:eastAsia="仿宋" w:cs="宋体"/>
                <w:bCs/>
                <w:szCs w:val="21"/>
                <w:lang w:val="zh-CN"/>
              </w:rPr>
              <w:t>齐全，风险预控</w:t>
            </w:r>
            <w:r>
              <w:rPr>
                <w:rFonts w:hint="eastAsia" w:ascii="仿宋" w:hAnsi="仿宋" w:eastAsia="仿宋" w:cs="宋体"/>
                <w:bCs/>
                <w:szCs w:val="21"/>
                <w:lang w:val="en-US" w:eastAsia="zh-CN"/>
              </w:rPr>
              <w:t>不</w:t>
            </w:r>
            <w:r>
              <w:rPr>
                <w:rFonts w:hint="eastAsia" w:ascii="仿宋" w:hAnsi="仿宋" w:eastAsia="仿宋" w:cs="宋体"/>
                <w:bCs/>
                <w:szCs w:val="21"/>
                <w:lang w:val="zh-CN"/>
              </w:rPr>
              <w:t>符合规范要求，风险控制要点定位</w:t>
            </w:r>
            <w:r>
              <w:rPr>
                <w:rFonts w:hint="eastAsia" w:ascii="仿宋" w:hAnsi="仿宋" w:eastAsia="仿宋" w:cs="宋体"/>
                <w:bCs/>
                <w:szCs w:val="21"/>
              </w:rPr>
              <w:t>差</w:t>
            </w:r>
            <w:r>
              <w:rPr>
                <w:rFonts w:hint="eastAsia" w:ascii="仿宋" w:hAnsi="仿宋" w:eastAsia="仿宋" w:cs="宋体"/>
                <w:bCs/>
                <w:szCs w:val="21"/>
                <w:lang w:val="zh-CN"/>
              </w:rPr>
              <w:t>，得</w:t>
            </w:r>
            <w:r>
              <w:rPr>
                <w:rFonts w:hint="eastAsia" w:ascii="仿宋" w:hAnsi="仿宋" w:eastAsia="仿宋" w:cs="宋体"/>
                <w:bCs/>
                <w:szCs w:val="21"/>
              </w:rPr>
              <w:t>1</w:t>
            </w:r>
            <w:r>
              <w:rPr>
                <w:rFonts w:hint="eastAsia" w:ascii="仿宋" w:hAnsi="仿宋" w:eastAsia="仿宋" w:cs="宋体"/>
                <w:bCs/>
                <w:szCs w:val="21"/>
                <w:lang w:val="zh-CN"/>
              </w:rPr>
              <w:t>分；</w:t>
            </w:r>
          </w:p>
          <w:p w14:paraId="01B418DE">
            <w:pPr>
              <w:spacing w:line="360" w:lineRule="exact"/>
              <w:jc w:val="left"/>
              <w:rPr>
                <w:rFonts w:ascii="仿宋" w:hAnsi="仿宋" w:eastAsia="仿宋" w:cs="宋体"/>
                <w:bCs/>
                <w:szCs w:val="21"/>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bookmarkEnd w:id="84"/>
          </w:p>
        </w:tc>
      </w:tr>
      <w:tr w14:paraId="5E606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850" w:type="dxa"/>
            <w:vMerge w:val="restart"/>
            <w:noWrap w:val="0"/>
            <w:vAlign w:val="center"/>
          </w:tcPr>
          <w:p w14:paraId="70F674EA">
            <w:pPr>
              <w:spacing w:line="360" w:lineRule="exact"/>
              <w:jc w:val="center"/>
              <w:rPr>
                <w:rFonts w:ascii="仿宋" w:hAnsi="仿宋" w:eastAsia="仿宋"/>
                <w:szCs w:val="21"/>
              </w:rPr>
            </w:pPr>
            <w:r>
              <w:rPr>
                <w:rFonts w:hint="eastAsia" w:ascii="仿宋" w:hAnsi="仿宋" w:eastAsia="仿宋"/>
                <w:szCs w:val="21"/>
              </w:rPr>
              <w:t>2.2.4</w:t>
            </w:r>
          </w:p>
        </w:tc>
        <w:tc>
          <w:tcPr>
            <w:tcW w:w="1073" w:type="dxa"/>
            <w:vMerge w:val="restart"/>
            <w:noWrap w:val="0"/>
            <w:vAlign w:val="center"/>
          </w:tcPr>
          <w:p w14:paraId="04550E63">
            <w:pPr>
              <w:spacing w:line="360" w:lineRule="exact"/>
              <w:jc w:val="center"/>
              <w:rPr>
                <w:rFonts w:ascii="仿宋" w:hAnsi="仿宋" w:eastAsia="仿宋" w:cs="宋体"/>
                <w:bCs/>
                <w:szCs w:val="21"/>
              </w:rPr>
            </w:pPr>
            <w:r>
              <w:rPr>
                <w:rFonts w:hint="eastAsia" w:ascii="仿宋" w:hAnsi="仿宋" w:eastAsia="仿宋"/>
                <w:szCs w:val="21"/>
              </w:rPr>
              <w:t>综合标</w:t>
            </w:r>
          </w:p>
          <w:p w14:paraId="4483C1A9">
            <w:pPr>
              <w:spacing w:line="360" w:lineRule="exact"/>
              <w:jc w:val="center"/>
              <w:rPr>
                <w:rFonts w:ascii="仿宋" w:hAnsi="仿宋" w:eastAsia="仿宋"/>
                <w:szCs w:val="21"/>
              </w:rPr>
            </w:pPr>
            <w:r>
              <w:rPr>
                <w:rFonts w:hint="eastAsia" w:ascii="仿宋" w:hAnsi="仿宋" w:eastAsia="仿宋"/>
                <w:szCs w:val="21"/>
              </w:rPr>
              <w:t>（10分）</w:t>
            </w:r>
          </w:p>
        </w:tc>
        <w:tc>
          <w:tcPr>
            <w:tcW w:w="2113" w:type="dxa"/>
            <w:noWrap w:val="0"/>
            <w:vAlign w:val="center"/>
          </w:tcPr>
          <w:p w14:paraId="3B1A80CC">
            <w:pPr>
              <w:spacing w:line="360" w:lineRule="exact"/>
              <w:jc w:val="center"/>
              <w:rPr>
                <w:rFonts w:hint="eastAsia" w:ascii="仿宋" w:hAnsi="仿宋" w:eastAsia="仿宋" w:cs="宋体"/>
                <w:szCs w:val="21"/>
              </w:rPr>
            </w:pPr>
            <w:bookmarkStart w:id="85" w:name="OLE_LINK3"/>
            <w:r>
              <w:rPr>
                <w:rFonts w:hint="eastAsia" w:ascii="仿宋" w:hAnsi="仿宋" w:eastAsia="仿宋" w:cs="宋体"/>
                <w:szCs w:val="21"/>
              </w:rPr>
              <w:t>履职尽责承诺</w:t>
            </w:r>
          </w:p>
          <w:p w14:paraId="3F1C2F4F">
            <w:pPr>
              <w:spacing w:line="360" w:lineRule="exact"/>
              <w:jc w:val="center"/>
              <w:rPr>
                <w:rFonts w:ascii="仿宋" w:hAnsi="仿宋" w:eastAsia="仿宋" w:cs="宋体"/>
                <w:bCs/>
                <w:szCs w:val="21"/>
              </w:rPr>
            </w:pPr>
            <w:r>
              <w:rPr>
                <w:rFonts w:hint="eastAsia" w:ascii="仿宋" w:hAnsi="仿宋" w:eastAsia="仿宋" w:cs="宋体"/>
                <w:bCs/>
                <w:szCs w:val="21"/>
              </w:rPr>
              <w:t>（5分）</w:t>
            </w:r>
            <w:bookmarkEnd w:id="85"/>
          </w:p>
        </w:tc>
        <w:tc>
          <w:tcPr>
            <w:tcW w:w="5743" w:type="dxa"/>
            <w:gridSpan w:val="2"/>
            <w:noWrap w:val="0"/>
            <w:vAlign w:val="center"/>
          </w:tcPr>
          <w:p w14:paraId="0A2930B1">
            <w:pPr>
              <w:spacing w:line="360" w:lineRule="exact"/>
              <w:jc w:val="left"/>
              <w:rPr>
                <w:rFonts w:hint="eastAsia" w:ascii="仿宋" w:hAnsi="仿宋" w:eastAsia="仿宋"/>
                <w:bCs/>
                <w:szCs w:val="21"/>
              </w:rPr>
            </w:pPr>
            <w:r>
              <w:rPr>
                <w:rFonts w:hint="eastAsia" w:ascii="仿宋" w:hAnsi="仿宋" w:eastAsia="仿宋"/>
                <w:bCs/>
                <w:szCs w:val="21"/>
              </w:rPr>
              <w:t>具有全面、详实、可行、合法有效的书面保证技术措施落实到位的承诺和落实不到位的处理承诺，其中包括各关键岗位人员（项目经理、技术负责人、施工员、质量（检）员、安全员等）的在岗、更换等履职尽责承诺，提供投标人履约保证。承诺全面、详实、可行、合法有效的得5分；承诺可行、合法有效得3分；承诺内容简单、不够合理得1分；</w:t>
            </w:r>
          </w:p>
          <w:p w14:paraId="420B89D7">
            <w:pPr>
              <w:spacing w:line="360" w:lineRule="exact"/>
              <w:jc w:val="left"/>
              <w:rPr>
                <w:rFonts w:ascii="仿宋" w:hAnsi="仿宋" w:eastAsia="仿宋" w:cs="宋体"/>
                <w:bCs/>
                <w:szCs w:val="21"/>
              </w:rPr>
            </w:pPr>
            <w:r>
              <w:rPr>
                <w:rFonts w:hint="eastAsia" w:ascii="仿宋" w:hAnsi="仿宋" w:eastAsia="仿宋" w:cs="宋体"/>
                <w:bCs/>
                <w:szCs w:val="21"/>
                <w:lang w:val="zh-CN"/>
              </w:rPr>
              <w:t>缺项</w:t>
            </w:r>
            <w:r>
              <w:rPr>
                <w:rFonts w:hint="eastAsia" w:ascii="仿宋" w:hAnsi="仿宋" w:eastAsia="仿宋" w:cs="宋体"/>
                <w:bCs/>
                <w:szCs w:val="21"/>
              </w:rPr>
              <w:t>不</w:t>
            </w:r>
            <w:r>
              <w:rPr>
                <w:rFonts w:hint="eastAsia" w:ascii="仿宋" w:hAnsi="仿宋" w:eastAsia="仿宋" w:cs="宋体"/>
                <w:bCs/>
                <w:szCs w:val="21"/>
                <w:lang w:val="zh-CN"/>
              </w:rPr>
              <w:t>得</w:t>
            </w:r>
            <w:r>
              <w:rPr>
                <w:rFonts w:hint="eastAsia" w:ascii="仿宋" w:hAnsi="仿宋" w:eastAsia="仿宋" w:cs="宋体"/>
                <w:bCs/>
                <w:szCs w:val="21"/>
              </w:rPr>
              <w:t>分</w:t>
            </w:r>
          </w:p>
        </w:tc>
      </w:tr>
      <w:tr w14:paraId="2F151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5" w:hRule="atLeast"/>
          <w:jc w:val="center"/>
        </w:trPr>
        <w:tc>
          <w:tcPr>
            <w:tcW w:w="850" w:type="dxa"/>
            <w:vMerge w:val="continue"/>
            <w:noWrap w:val="0"/>
            <w:vAlign w:val="center"/>
          </w:tcPr>
          <w:p w14:paraId="4A4713F5">
            <w:pPr>
              <w:spacing w:line="360" w:lineRule="exact"/>
              <w:jc w:val="center"/>
              <w:rPr>
                <w:rFonts w:ascii="仿宋" w:hAnsi="仿宋" w:eastAsia="仿宋"/>
                <w:szCs w:val="21"/>
              </w:rPr>
            </w:pPr>
          </w:p>
        </w:tc>
        <w:tc>
          <w:tcPr>
            <w:tcW w:w="1073" w:type="dxa"/>
            <w:vMerge w:val="continue"/>
            <w:noWrap w:val="0"/>
            <w:vAlign w:val="center"/>
          </w:tcPr>
          <w:p w14:paraId="6A35E0C0">
            <w:pPr>
              <w:spacing w:line="360" w:lineRule="exact"/>
              <w:jc w:val="center"/>
              <w:rPr>
                <w:rFonts w:ascii="仿宋" w:hAnsi="仿宋" w:eastAsia="仿宋"/>
                <w:szCs w:val="21"/>
              </w:rPr>
            </w:pPr>
          </w:p>
        </w:tc>
        <w:tc>
          <w:tcPr>
            <w:tcW w:w="2113" w:type="dxa"/>
            <w:noWrap w:val="0"/>
            <w:vAlign w:val="center"/>
          </w:tcPr>
          <w:p w14:paraId="620A06E6">
            <w:pPr>
              <w:spacing w:line="360" w:lineRule="exact"/>
              <w:jc w:val="center"/>
              <w:rPr>
                <w:rFonts w:ascii="仿宋" w:hAnsi="仿宋" w:eastAsia="仿宋" w:cs="宋体"/>
                <w:bCs/>
                <w:szCs w:val="21"/>
              </w:rPr>
            </w:pPr>
            <w:r>
              <w:rPr>
                <w:rFonts w:hint="eastAsia" w:ascii="仿宋" w:hAnsi="仿宋" w:eastAsia="仿宋" w:cs="宋体"/>
                <w:bCs/>
                <w:szCs w:val="21"/>
              </w:rPr>
              <w:t>服务承诺</w:t>
            </w:r>
          </w:p>
          <w:p w14:paraId="520813D6">
            <w:pPr>
              <w:spacing w:line="360" w:lineRule="exact"/>
              <w:jc w:val="center"/>
              <w:rPr>
                <w:rFonts w:ascii="仿宋" w:hAnsi="仿宋" w:eastAsia="仿宋" w:cs="宋体"/>
                <w:bCs/>
                <w:szCs w:val="21"/>
              </w:rPr>
            </w:pPr>
            <w:r>
              <w:rPr>
                <w:rFonts w:hint="eastAsia" w:ascii="仿宋" w:hAnsi="仿宋" w:eastAsia="仿宋" w:cs="宋体"/>
                <w:bCs/>
                <w:szCs w:val="21"/>
              </w:rPr>
              <w:t>（5分）</w:t>
            </w:r>
          </w:p>
        </w:tc>
        <w:tc>
          <w:tcPr>
            <w:tcW w:w="5743" w:type="dxa"/>
            <w:gridSpan w:val="2"/>
            <w:noWrap w:val="0"/>
            <w:vAlign w:val="center"/>
          </w:tcPr>
          <w:p w14:paraId="61D4ABAB">
            <w:pPr>
              <w:spacing w:line="360" w:lineRule="exact"/>
              <w:jc w:val="left"/>
              <w:rPr>
                <w:rFonts w:ascii="仿宋" w:hAnsi="仿宋" w:eastAsia="仿宋" w:cs="宋体"/>
                <w:bCs/>
                <w:szCs w:val="21"/>
                <w:lang w:val="zh-CN"/>
              </w:rPr>
            </w:pPr>
            <w:r>
              <w:rPr>
                <w:rFonts w:hint="eastAsia" w:ascii="仿宋" w:hAnsi="仿宋" w:eastAsia="仿宋" w:cs="宋体"/>
                <w:bCs/>
                <w:szCs w:val="21"/>
                <w:lang w:val="zh-CN"/>
              </w:rPr>
              <w:t>根据供应商对工程质量保修期内、质量保修期外的优惠承诺、服务承诺及技术措施等进行打分。</w:t>
            </w:r>
          </w:p>
          <w:p w14:paraId="7D537046">
            <w:pPr>
              <w:spacing w:line="360" w:lineRule="exact"/>
              <w:jc w:val="left"/>
              <w:rPr>
                <w:rFonts w:ascii="仿宋" w:hAnsi="仿宋" w:eastAsia="仿宋" w:cs="宋体"/>
                <w:bCs/>
                <w:szCs w:val="21"/>
                <w:lang w:val="zh-CN"/>
              </w:rPr>
            </w:pPr>
            <w:r>
              <w:rPr>
                <w:rFonts w:hint="eastAsia" w:ascii="仿宋" w:hAnsi="仿宋" w:eastAsia="仿宋" w:cs="宋体"/>
                <w:bCs/>
                <w:szCs w:val="21"/>
              </w:rPr>
              <w:t>1.</w:t>
            </w:r>
            <w:r>
              <w:rPr>
                <w:rFonts w:hint="eastAsia" w:ascii="仿宋" w:hAnsi="仿宋" w:eastAsia="仿宋" w:cs="宋体"/>
                <w:bCs/>
                <w:szCs w:val="21"/>
                <w:lang w:val="zh-CN"/>
              </w:rPr>
              <w:t>优惠及服务承诺内容、技术措施有针对性、合理可行的，得</w:t>
            </w:r>
            <w:r>
              <w:rPr>
                <w:rFonts w:hint="eastAsia" w:ascii="仿宋" w:hAnsi="仿宋" w:eastAsia="仿宋" w:cs="宋体"/>
                <w:bCs/>
                <w:szCs w:val="21"/>
              </w:rPr>
              <w:t>5</w:t>
            </w:r>
            <w:r>
              <w:rPr>
                <w:rFonts w:hint="eastAsia" w:ascii="仿宋" w:hAnsi="仿宋" w:eastAsia="仿宋" w:cs="宋体"/>
                <w:bCs/>
                <w:szCs w:val="21"/>
                <w:lang w:val="zh-CN"/>
              </w:rPr>
              <w:t>分；</w:t>
            </w:r>
          </w:p>
          <w:p w14:paraId="4C8A36F8">
            <w:pPr>
              <w:spacing w:line="360" w:lineRule="exact"/>
              <w:jc w:val="left"/>
              <w:rPr>
                <w:rFonts w:ascii="仿宋" w:hAnsi="仿宋" w:eastAsia="仿宋" w:cs="宋体"/>
                <w:bCs/>
                <w:szCs w:val="21"/>
                <w:lang w:val="zh-CN"/>
              </w:rPr>
            </w:pPr>
            <w:r>
              <w:rPr>
                <w:rFonts w:hint="eastAsia" w:ascii="仿宋" w:hAnsi="仿宋" w:eastAsia="仿宋" w:cs="宋体"/>
                <w:bCs/>
                <w:szCs w:val="21"/>
              </w:rPr>
              <w:t>2.</w:t>
            </w:r>
            <w:r>
              <w:rPr>
                <w:rFonts w:hint="eastAsia" w:ascii="仿宋" w:hAnsi="仿宋" w:eastAsia="仿宋" w:cs="宋体"/>
                <w:bCs/>
                <w:szCs w:val="21"/>
                <w:lang w:val="zh-CN"/>
              </w:rPr>
              <w:t>有优惠及服务承诺内容、技术措施基本可行的，得</w:t>
            </w:r>
            <w:r>
              <w:rPr>
                <w:rFonts w:hint="eastAsia" w:ascii="仿宋" w:hAnsi="仿宋" w:eastAsia="仿宋" w:cs="宋体"/>
                <w:bCs/>
                <w:szCs w:val="21"/>
                <w:lang w:val="en-US" w:eastAsia="zh-CN"/>
              </w:rPr>
              <w:t>3</w:t>
            </w:r>
            <w:r>
              <w:rPr>
                <w:rFonts w:hint="eastAsia" w:ascii="仿宋" w:hAnsi="仿宋" w:eastAsia="仿宋" w:cs="宋体"/>
                <w:bCs/>
                <w:szCs w:val="21"/>
                <w:lang w:val="zh-CN"/>
              </w:rPr>
              <w:t>分；</w:t>
            </w:r>
          </w:p>
          <w:p w14:paraId="7D674677">
            <w:pPr>
              <w:spacing w:line="360" w:lineRule="exact"/>
              <w:jc w:val="left"/>
              <w:rPr>
                <w:rFonts w:hint="eastAsia" w:ascii="仿宋" w:hAnsi="仿宋" w:eastAsia="仿宋" w:cs="宋体"/>
                <w:bCs/>
                <w:szCs w:val="21"/>
                <w:lang w:val="zh-CN"/>
              </w:rPr>
            </w:pPr>
            <w:r>
              <w:rPr>
                <w:rFonts w:hint="eastAsia" w:ascii="仿宋" w:hAnsi="仿宋" w:eastAsia="仿宋" w:cs="宋体"/>
                <w:bCs/>
                <w:szCs w:val="21"/>
              </w:rPr>
              <w:t>3.</w:t>
            </w:r>
            <w:r>
              <w:rPr>
                <w:rFonts w:hint="eastAsia" w:ascii="仿宋" w:hAnsi="仿宋" w:eastAsia="仿宋" w:cs="宋体"/>
                <w:bCs/>
                <w:szCs w:val="21"/>
                <w:lang w:val="zh-CN"/>
              </w:rPr>
              <w:t>优惠及服务承诺内容一般的、技术措施可行性较差的，得1分；</w:t>
            </w:r>
          </w:p>
          <w:p w14:paraId="7644CD9D">
            <w:pPr>
              <w:pStyle w:val="15"/>
              <w:ind w:left="0" w:leftChars="0" w:firstLine="0" w:firstLineChars="0"/>
              <w:rPr>
                <w:rFonts w:ascii="仿宋" w:hAnsi="仿宋" w:eastAsia="仿宋"/>
                <w:lang w:val="zh-CN"/>
              </w:rPr>
            </w:pPr>
            <w:r>
              <w:rPr>
                <w:rFonts w:hint="eastAsia" w:ascii="仿宋" w:hAnsi="仿宋" w:eastAsia="仿宋" w:cs="宋体"/>
                <w:bCs/>
                <w:kern w:val="2"/>
                <w:sz w:val="21"/>
                <w:szCs w:val="21"/>
                <w:lang w:val="zh-CN"/>
              </w:rPr>
              <w:t>缺项</w:t>
            </w:r>
            <w:r>
              <w:rPr>
                <w:rFonts w:hint="eastAsia" w:ascii="仿宋" w:hAnsi="仿宋" w:eastAsia="仿宋" w:cs="宋体"/>
                <w:bCs/>
                <w:kern w:val="2"/>
                <w:sz w:val="21"/>
                <w:szCs w:val="21"/>
              </w:rPr>
              <w:t>不</w:t>
            </w:r>
            <w:r>
              <w:rPr>
                <w:rFonts w:hint="eastAsia" w:ascii="仿宋" w:hAnsi="仿宋" w:eastAsia="仿宋" w:cs="宋体"/>
                <w:bCs/>
                <w:kern w:val="2"/>
                <w:sz w:val="21"/>
                <w:szCs w:val="21"/>
                <w:lang w:val="zh-CN"/>
              </w:rPr>
              <w:t>得</w:t>
            </w:r>
            <w:r>
              <w:rPr>
                <w:rFonts w:hint="eastAsia" w:ascii="仿宋" w:hAnsi="仿宋" w:eastAsia="仿宋" w:cs="宋体"/>
                <w:bCs/>
                <w:kern w:val="2"/>
                <w:sz w:val="21"/>
                <w:szCs w:val="21"/>
              </w:rPr>
              <w:t>分</w:t>
            </w:r>
          </w:p>
        </w:tc>
      </w:tr>
    </w:tbl>
    <w:p w14:paraId="49181593">
      <w:pPr>
        <w:pStyle w:val="3"/>
        <w:tabs>
          <w:tab w:val="left" w:pos="425"/>
        </w:tabs>
        <w:adjustRightInd w:val="0"/>
        <w:snapToGrid w:val="0"/>
        <w:spacing w:line="360" w:lineRule="auto"/>
        <w:rPr>
          <w:rFonts w:ascii="仿宋" w:hAnsi="仿宋" w:eastAsia="仿宋"/>
          <w:sz w:val="21"/>
          <w:szCs w:val="21"/>
        </w:rPr>
      </w:pPr>
      <w:bookmarkStart w:id="86" w:name="_Toc413744068"/>
      <w:bookmarkStart w:id="87" w:name="_Toc456171614"/>
      <w:bookmarkStart w:id="88" w:name="_Toc514740518"/>
      <w:bookmarkStart w:id="89" w:name="_Toc204274163"/>
      <w:r>
        <w:rPr>
          <w:rFonts w:hint="eastAsia" w:ascii="仿宋" w:hAnsi="仿宋" w:eastAsia="仿宋"/>
          <w:sz w:val="21"/>
          <w:szCs w:val="21"/>
        </w:rPr>
        <w:t>1.评标方法</w:t>
      </w:r>
      <w:bookmarkEnd w:id="86"/>
      <w:bookmarkEnd w:id="87"/>
      <w:bookmarkEnd w:id="88"/>
      <w:bookmarkEnd w:id="89"/>
    </w:p>
    <w:p w14:paraId="53A8F89B">
      <w:pPr>
        <w:adjustRightInd w:val="0"/>
        <w:snapToGrid w:val="0"/>
        <w:spacing w:line="360" w:lineRule="auto"/>
        <w:ind w:firstLine="420" w:firstLineChars="200"/>
        <w:rPr>
          <w:rFonts w:ascii="仿宋" w:hAnsi="仿宋" w:eastAsia="仿宋"/>
          <w:szCs w:val="21"/>
        </w:rPr>
      </w:pPr>
      <w:r>
        <w:rPr>
          <w:rFonts w:hint="eastAsia" w:ascii="仿宋" w:hAnsi="仿宋" w:eastAsia="仿宋"/>
          <w:szCs w:val="21"/>
        </w:rPr>
        <w:t>本次评标采用综合评分法。磋商小组对满足磋商文件实质性要求的响应文件，按照本章第 2.2 款规定的评分标准进行打分，并按得分由高到低顺序推荐三名</w:t>
      </w:r>
      <w:r>
        <w:rPr>
          <w:rFonts w:hint="eastAsia" w:ascii="仿宋" w:hAnsi="仿宋" w:eastAsia="仿宋"/>
        </w:rPr>
        <w:t>成交候选投标人</w:t>
      </w:r>
      <w:r>
        <w:rPr>
          <w:rFonts w:hint="eastAsia" w:ascii="仿宋" w:hAnsi="仿宋" w:eastAsia="仿宋"/>
          <w:szCs w:val="21"/>
        </w:rPr>
        <w:t>。如出现得分并列的情况，磋商报价低的优先，如磋商报价也一致，由磋商小组根据技术标得分确定推荐顺序。</w:t>
      </w:r>
    </w:p>
    <w:p w14:paraId="2196E35A">
      <w:pPr>
        <w:pStyle w:val="3"/>
        <w:adjustRightInd w:val="0"/>
        <w:snapToGrid w:val="0"/>
        <w:spacing w:line="360" w:lineRule="auto"/>
        <w:rPr>
          <w:rFonts w:ascii="仿宋" w:hAnsi="仿宋" w:eastAsia="仿宋"/>
          <w:sz w:val="21"/>
          <w:szCs w:val="21"/>
        </w:rPr>
      </w:pPr>
      <w:bookmarkStart w:id="90" w:name="_Toc413744069"/>
      <w:bookmarkStart w:id="91" w:name="_Toc514740519"/>
      <w:bookmarkStart w:id="92" w:name="_Toc204274164"/>
      <w:bookmarkStart w:id="93" w:name="_Toc456171615"/>
      <w:r>
        <w:rPr>
          <w:rFonts w:hint="eastAsia" w:ascii="仿宋" w:hAnsi="仿宋" w:eastAsia="仿宋"/>
          <w:sz w:val="21"/>
          <w:szCs w:val="21"/>
        </w:rPr>
        <w:t>2.评审标准</w:t>
      </w:r>
      <w:bookmarkEnd w:id="90"/>
      <w:bookmarkEnd w:id="91"/>
      <w:bookmarkEnd w:id="92"/>
      <w:bookmarkEnd w:id="93"/>
    </w:p>
    <w:p w14:paraId="4D6A9687">
      <w:pPr>
        <w:adjustRightInd w:val="0"/>
        <w:snapToGrid w:val="0"/>
        <w:spacing w:line="360" w:lineRule="auto"/>
        <w:ind w:left="170"/>
        <w:rPr>
          <w:rFonts w:ascii="仿宋" w:hAnsi="仿宋" w:eastAsia="仿宋"/>
          <w:b/>
          <w:szCs w:val="21"/>
        </w:rPr>
      </w:pPr>
      <w:r>
        <w:rPr>
          <w:rFonts w:hint="eastAsia" w:ascii="仿宋" w:hAnsi="仿宋" w:eastAsia="仿宋"/>
          <w:b/>
          <w:szCs w:val="21"/>
        </w:rPr>
        <w:t>2.1初步评审标准</w:t>
      </w:r>
    </w:p>
    <w:p w14:paraId="5566718B">
      <w:pPr>
        <w:adjustRightInd w:val="0"/>
        <w:snapToGrid w:val="0"/>
        <w:spacing w:line="360" w:lineRule="auto"/>
        <w:ind w:left="350"/>
        <w:rPr>
          <w:rFonts w:hint="eastAsia" w:ascii="仿宋" w:hAnsi="仿宋" w:eastAsia="仿宋"/>
          <w:szCs w:val="21"/>
        </w:rPr>
      </w:pPr>
      <w:r>
        <w:rPr>
          <w:rFonts w:hint="eastAsia" w:ascii="仿宋" w:hAnsi="仿宋" w:eastAsia="仿宋"/>
          <w:szCs w:val="21"/>
        </w:rPr>
        <w:t>2.1.1形式性评审：见评标办法前附表。</w:t>
      </w:r>
    </w:p>
    <w:p w14:paraId="19EFC445">
      <w:pPr>
        <w:adjustRightInd w:val="0"/>
        <w:snapToGrid w:val="0"/>
        <w:spacing w:line="360" w:lineRule="auto"/>
        <w:ind w:left="350"/>
        <w:rPr>
          <w:rFonts w:hint="eastAsia" w:ascii="仿宋" w:hAnsi="仿宋" w:eastAsia="仿宋"/>
          <w:szCs w:val="21"/>
        </w:rPr>
      </w:pPr>
      <w:r>
        <w:rPr>
          <w:rFonts w:hint="eastAsia" w:ascii="仿宋" w:hAnsi="仿宋" w:eastAsia="仿宋"/>
          <w:szCs w:val="21"/>
        </w:rPr>
        <w:t>2.1.2资格性评审：见评标办法前附表。</w:t>
      </w:r>
    </w:p>
    <w:p w14:paraId="7ACE595D">
      <w:pPr>
        <w:adjustRightInd w:val="0"/>
        <w:snapToGrid w:val="0"/>
        <w:spacing w:line="360" w:lineRule="auto"/>
        <w:ind w:left="350"/>
        <w:rPr>
          <w:rFonts w:ascii="仿宋" w:hAnsi="仿宋" w:eastAsia="仿宋"/>
          <w:szCs w:val="21"/>
        </w:rPr>
      </w:pPr>
      <w:r>
        <w:rPr>
          <w:rFonts w:hint="eastAsia" w:ascii="仿宋" w:hAnsi="仿宋" w:eastAsia="仿宋"/>
          <w:szCs w:val="21"/>
        </w:rPr>
        <w:t>2.1.3响应性评审：见评标办法前附表。</w:t>
      </w:r>
    </w:p>
    <w:p w14:paraId="2787FCAA">
      <w:pPr>
        <w:adjustRightInd w:val="0"/>
        <w:snapToGrid w:val="0"/>
        <w:spacing w:line="360" w:lineRule="auto"/>
        <w:ind w:left="170"/>
        <w:rPr>
          <w:rFonts w:ascii="仿宋" w:hAnsi="仿宋" w:eastAsia="仿宋"/>
          <w:b/>
          <w:szCs w:val="21"/>
        </w:rPr>
      </w:pPr>
      <w:r>
        <w:rPr>
          <w:rFonts w:hint="eastAsia" w:ascii="仿宋" w:hAnsi="仿宋" w:eastAsia="仿宋"/>
          <w:b/>
          <w:szCs w:val="21"/>
        </w:rPr>
        <w:t>2.2分值构成与评分标准</w:t>
      </w:r>
    </w:p>
    <w:p w14:paraId="2FDBA7EF">
      <w:pPr>
        <w:adjustRightInd w:val="0"/>
        <w:snapToGrid w:val="0"/>
        <w:spacing w:line="360" w:lineRule="auto"/>
        <w:ind w:firstLine="315" w:firstLineChars="150"/>
        <w:rPr>
          <w:rFonts w:ascii="仿宋" w:hAnsi="仿宋" w:eastAsia="仿宋"/>
          <w:szCs w:val="21"/>
        </w:rPr>
      </w:pPr>
      <w:r>
        <w:rPr>
          <w:rFonts w:hint="eastAsia" w:ascii="仿宋" w:hAnsi="仿宋" w:eastAsia="仿宋"/>
          <w:szCs w:val="21"/>
        </w:rPr>
        <w:t>2.2.1 分值构成：详见评分办法前附表</w:t>
      </w:r>
    </w:p>
    <w:p w14:paraId="5496AF6D">
      <w:pPr>
        <w:adjustRightInd w:val="0"/>
        <w:snapToGrid w:val="0"/>
        <w:spacing w:line="360" w:lineRule="auto"/>
        <w:ind w:firstLine="315" w:firstLineChars="150"/>
        <w:rPr>
          <w:rFonts w:ascii="仿宋" w:hAnsi="仿宋" w:eastAsia="仿宋"/>
          <w:szCs w:val="21"/>
        </w:rPr>
      </w:pPr>
      <w:r>
        <w:rPr>
          <w:rFonts w:hint="eastAsia" w:ascii="仿宋" w:hAnsi="仿宋" w:eastAsia="仿宋"/>
          <w:szCs w:val="21"/>
        </w:rPr>
        <w:t>2.2.2 评分标准：详见评标办法前附表</w:t>
      </w:r>
    </w:p>
    <w:p w14:paraId="505EFA04">
      <w:pPr>
        <w:pStyle w:val="3"/>
        <w:tabs>
          <w:tab w:val="left" w:pos="425"/>
        </w:tabs>
        <w:adjustRightInd w:val="0"/>
        <w:snapToGrid w:val="0"/>
        <w:spacing w:line="360" w:lineRule="auto"/>
        <w:ind w:left="425" w:hanging="425"/>
        <w:rPr>
          <w:rFonts w:hint="eastAsia" w:ascii="仿宋" w:hAnsi="仿宋" w:eastAsia="仿宋"/>
          <w:sz w:val="21"/>
          <w:szCs w:val="21"/>
        </w:rPr>
      </w:pPr>
      <w:bookmarkStart w:id="94" w:name="_Toc456171616"/>
      <w:bookmarkStart w:id="95" w:name="_Toc514740520"/>
      <w:bookmarkStart w:id="96" w:name="_Toc204274165"/>
      <w:bookmarkStart w:id="97" w:name="_Toc300314692"/>
      <w:bookmarkStart w:id="98" w:name="_Toc413744070"/>
      <w:r>
        <w:rPr>
          <w:rFonts w:hint="eastAsia" w:ascii="仿宋" w:hAnsi="仿宋" w:eastAsia="仿宋"/>
          <w:sz w:val="21"/>
          <w:szCs w:val="21"/>
        </w:rPr>
        <w:t>3. 磋商程序</w:t>
      </w:r>
      <w:bookmarkEnd w:id="94"/>
      <w:bookmarkEnd w:id="95"/>
      <w:bookmarkEnd w:id="96"/>
      <w:bookmarkEnd w:id="97"/>
      <w:bookmarkEnd w:id="98"/>
    </w:p>
    <w:p w14:paraId="5123F2D5">
      <w:pPr>
        <w:adjustRightInd w:val="0"/>
        <w:snapToGrid w:val="0"/>
        <w:spacing w:line="360" w:lineRule="auto"/>
        <w:ind w:left="170"/>
        <w:rPr>
          <w:rFonts w:hint="eastAsia" w:ascii="仿宋" w:hAnsi="仿宋" w:eastAsia="仿宋"/>
          <w:b/>
          <w:szCs w:val="21"/>
        </w:rPr>
      </w:pPr>
      <w:r>
        <w:rPr>
          <w:rFonts w:hint="eastAsia" w:ascii="仿宋" w:hAnsi="仿宋" w:eastAsia="仿宋"/>
          <w:b/>
          <w:szCs w:val="21"/>
        </w:rPr>
        <w:t>3.1 初步审查标准</w:t>
      </w:r>
    </w:p>
    <w:p w14:paraId="1A505093">
      <w:pPr>
        <w:pStyle w:val="6"/>
        <w:snapToGrid w:val="0"/>
        <w:spacing w:line="360" w:lineRule="auto"/>
        <w:contextualSpacing/>
        <w:rPr>
          <w:rFonts w:hint="eastAsia" w:ascii="仿宋" w:hAnsi="仿宋" w:eastAsia="仿宋"/>
          <w:szCs w:val="21"/>
        </w:rPr>
      </w:pPr>
      <w:r>
        <w:rPr>
          <w:rFonts w:hint="eastAsia" w:ascii="仿宋" w:hAnsi="仿宋" w:eastAsia="仿宋"/>
          <w:szCs w:val="21"/>
        </w:rPr>
        <w:t>3.1.1磋商小组按照评审办法前附表中形式评审、资格评审、响应评审的标准对各响应文件进行初步评审。通过初步评审后进入磋商阶段。</w:t>
      </w:r>
    </w:p>
    <w:p w14:paraId="594AF51A">
      <w:pPr>
        <w:pStyle w:val="6"/>
        <w:snapToGrid w:val="0"/>
        <w:spacing w:line="360" w:lineRule="auto"/>
        <w:contextualSpacing/>
        <w:rPr>
          <w:rFonts w:hint="eastAsia" w:ascii="仿宋" w:hAnsi="仿宋" w:eastAsia="仿宋"/>
          <w:szCs w:val="21"/>
        </w:rPr>
      </w:pPr>
      <w:r>
        <w:rPr>
          <w:rFonts w:hint="eastAsia" w:ascii="仿宋" w:hAnsi="仿宋" w:eastAsia="仿宋"/>
          <w:szCs w:val="21"/>
        </w:rPr>
        <w:t>有一项不符合评审标准的，否决其投标。</w:t>
      </w:r>
    </w:p>
    <w:p w14:paraId="6796E38A">
      <w:pPr>
        <w:pStyle w:val="6"/>
        <w:snapToGrid w:val="0"/>
        <w:spacing w:line="360" w:lineRule="auto"/>
        <w:contextualSpacing/>
        <w:rPr>
          <w:rFonts w:hint="eastAsia" w:ascii="仿宋" w:hAnsi="仿宋" w:eastAsia="仿宋"/>
          <w:szCs w:val="21"/>
        </w:rPr>
      </w:pPr>
      <w:r>
        <w:rPr>
          <w:rFonts w:hint="eastAsia" w:ascii="仿宋" w:hAnsi="仿宋" w:eastAsia="仿宋"/>
          <w:szCs w:val="21"/>
        </w:rPr>
        <w:t>3.1.2有下列情形之一的，视为供应商串通投标，其投标无效：</w:t>
      </w:r>
    </w:p>
    <w:p w14:paraId="69AF6FF7">
      <w:pPr>
        <w:pStyle w:val="6"/>
        <w:snapToGrid w:val="0"/>
        <w:spacing w:line="360" w:lineRule="auto"/>
        <w:contextualSpacing/>
        <w:rPr>
          <w:rFonts w:hint="eastAsia" w:ascii="仿宋" w:hAnsi="仿宋" w:eastAsia="仿宋"/>
          <w:szCs w:val="21"/>
        </w:rPr>
      </w:pPr>
      <w:r>
        <w:rPr>
          <w:rFonts w:hint="eastAsia" w:ascii="仿宋" w:hAnsi="仿宋" w:eastAsia="仿宋"/>
          <w:szCs w:val="21"/>
        </w:rPr>
        <w:t>（1）不同供应商的电子投标（响应）文件上传计算机的网卡MAC 地址、CPU 序列号和硬盘序列号等硬件信息全部相同的；</w:t>
      </w:r>
    </w:p>
    <w:p w14:paraId="2D13CF32">
      <w:pPr>
        <w:pStyle w:val="6"/>
        <w:snapToGrid w:val="0"/>
        <w:spacing w:line="360" w:lineRule="auto"/>
        <w:contextualSpacing/>
        <w:rPr>
          <w:rFonts w:hint="eastAsia" w:ascii="仿宋" w:hAnsi="仿宋" w:eastAsia="仿宋"/>
          <w:szCs w:val="21"/>
        </w:rPr>
      </w:pPr>
      <w:r>
        <w:rPr>
          <w:rFonts w:hint="eastAsia" w:ascii="仿宋" w:hAnsi="仿宋" w:eastAsia="仿宋"/>
          <w:szCs w:val="21"/>
        </w:rPr>
        <w:t>（2）不同供应商的投标（响应）文件由同一电子设备编制、打印加密或者上传；</w:t>
      </w:r>
    </w:p>
    <w:p w14:paraId="29BA8448">
      <w:pPr>
        <w:pStyle w:val="6"/>
        <w:snapToGrid w:val="0"/>
        <w:spacing w:line="360" w:lineRule="auto"/>
        <w:contextualSpacing/>
        <w:rPr>
          <w:rFonts w:hint="eastAsia" w:ascii="仿宋" w:hAnsi="仿宋" w:eastAsia="仿宋"/>
          <w:szCs w:val="21"/>
        </w:rPr>
      </w:pPr>
      <w:r>
        <w:rPr>
          <w:rFonts w:hint="eastAsia" w:ascii="仿宋" w:hAnsi="仿宋" w:eastAsia="仿宋"/>
          <w:szCs w:val="21"/>
        </w:rPr>
        <w:t>（3）不同供应商的投标（响应）文件由同一电子设备打印、复印；</w:t>
      </w:r>
    </w:p>
    <w:p w14:paraId="463F383C">
      <w:pPr>
        <w:pStyle w:val="6"/>
        <w:snapToGrid w:val="0"/>
        <w:spacing w:line="360" w:lineRule="auto"/>
        <w:contextualSpacing/>
        <w:rPr>
          <w:rFonts w:hint="eastAsia" w:ascii="仿宋" w:hAnsi="仿宋" w:eastAsia="仿宋"/>
          <w:szCs w:val="21"/>
        </w:rPr>
      </w:pPr>
      <w:r>
        <w:rPr>
          <w:rFonts w:hint="eastAsia" w:ascii="仿宋" w:hAnsi="仿宋" w:eastAsia="仿宋"/>
          <w:szCs w:val="21"/>
        </w:rPr>
        <w:t>（4）不同供应商的投标（响应）文件由同一人送达或者分发，或者不同供应商联系人为同一人或不同联系人的联系电话一致的；</w:t>
      </w:r>
    </w:p>
    <w:p w14:paraId="415EC7F0">
      <w:pPr>
        <w:pStyle w:val="6"/>
        <w:snapToGrid w:val="0"/>
        <w:spacing w:line="360" w:lineRule="auto"/>
        <w:contextualSpacing/>
        <w:rPr>
          <w:rFonts w:hint="eastAsia" w:ascii="仿宋" w:hAnsi="仿宋" w:eastAsia="仿宋"/>
          <w:szCs w:val="21"/>
        </w:rPr>
      </w:pPr>
      <w:r>
        <w:rPr>
          <w:rFonts w:hint="eastAsia" w:ascii="仿宋" w:hAnsi="仿宋" w:eastAsia="仿宋"/>
          <w:szCs w:val="21"/>
        </w:rPr>
        <w:t>（5）不同供应商的投标（响应）文件的内容存在两处以上细节错误一致；</w:t>
      </w:r>
    </w:p>
    <w:p w14:paraId="066004C5">
      <w:pPr>
        <w:pStyle w:val="6"/>
        <w:snapToGrid w:val="0"/>
        <w:spacing w:line="360" w:lineRule="auto"/>
        <w:contextualSpacing/>
        <w:rPr>
          <w:rFonts w:hint="eastAsia" w:ascii="仿宋" w:hAnsi="仿宋" w:eastAsia="仿宋"/>
          <w:szCs w:val="21"/>
        </w:rPr>
      </w:pPr>
      <w:r>
        <w:rPr>
          <w:rFonts w:hint="eastAsia" w:ascii="仿宋" w:hAnsi="仿宋" w:eastAsia="仿宋"/>
          <w:szCs w:val="21"/>
        </w:rPr>
        <w:t>（6）不同供应商的法定代表人、委托代理人、项目负责人等由同一个单位缴纳社会保险或者领取报酬的；</w:t>
      </w:r>
    </w:p>
    <w:p w14:paraId="0E91BFB6">
      <w:pPr>
        <w:pStyle w:val="6"/>
        <w:snapToGrid w:val="0"/>
        <w:spacing w:line="360" w:lineRule="auto"/>
        <w:contextualSpacing/>
        <w:rPr>
          <w:rFonts w:hint="eastAsia" w:ascii="仿宋" w:hAnsi="仿宋" w:eastAsia="仿宋"/>
          <w:szCs w:val="21"/>
        </w:rPr>
      </w:pPr>
      <w:r>
        <w:rPr>
          <w:rFonts w:hint="eastAsia" w:ascii="仿宋" w:hAnsi="仿宋" w:eastAsia="仿宋"/>
          <w:szCs w:val="21"/>
        </w:rPr>
        <w:t>（7）不同供应商投标（响应）文件中法定代表人或者负责人签字出自同一人之手；</w:t>
      </w:r>
    </w:p>
    <w:p w14:paraId="3959E546">
      <w:pPr>
        <w:pStyle w:val="6"/>
        <w:snapToGrid w:val="0"/>
        <w:spacing w:line="360" w:lineRule="auto"/>
        <w:contextualSpacing/>
        <w:rPr>
          <w:rFonts w:hint="eastAsia" w:ascii="仿宋" w:hAnsi="仿宋" w:eastAsia="仿宋"/>
          <w:szCs w:val="21"/>
        </w:rPr>
      </w:pPr>
      <w:r>
        <w:rPr>
          <w:rFonts w:hint="eastAsia" w:ascii="仿宋" w:hAnsi="仿宋" w:eastAsia="仿宋"/>
          <w:szCs w:val="21"/>
        </w:rPr>
        <w:t>（8）公共资源交易平台开评标系统雷同性分析中显示不同供应商的投标文件制作机器码相同的；</w:t>
      </w:r>
    </w:p>
    <w:p w14:paraId="21B76211">
      <w:pPr>
        <w:pStyle w:val="6"/>
        <w:snapToGrid w:val="0"/>
        <w:spacing w:line="360" w:lineRule="auto"/>
        <w:contextualSpacing/>
        <w:rPr>
          <w:rFonts w:hint="eastAsia" w:ascii="仿宋" w:hAnsi="仿宋" w:eastAsia="仿宋"/>
          <w:szCs w:val="21"/>
        </w:rPr>
      </w:pPr>
      <w:r>
        <w:rPr>
          <w:rFonts w:hint="eastAsia" w:ascii="仿宋" w:hAnsi="仿宋" w:eastAsia="仿宋"/>
          <w:szCs w:val="21"/>
        </w:rPr>
        <w:t>（9）其它涉嫌串通的情形。</w:t>
      </w:r>
    </w:p>
    <w:p w14:paraId="49813AE0">
      <w:pPr>
        <w:pStyle w:val="6"/>
        <w:snapToGrid w:val="0"/>
        <w:spacing w:line="360" w:lineRule="auto"/>
        <w:contextualSpacing/>
        <w:rPr>
          <w:rFonts w:hint="eastAsia" w:ascii="仿宋" w:hAnsi="仿宋" w:eastAsia="仿宋"/>
          <w:szCs w:val="21"/>
        </w:rPr>
      </w:pPr>
      <w:r>
        <w:rPr>
          <w:rFonts w:hint="eastAsia" w:ascii="仿宋" w:hAnsi="仿宋" w:eastAsia="仿宋"/>
          <w:szCs w:val="21"/>
        </w:rPr>
        <w:t>3.1.3磋商文件能够详细列明采购标的的技术、服务要求的，磋商结束后，磋商小组应当要求所有实质性响应的供应商提交最后报价，提交最后报价的供应商不得少于3家。</w:t>
      </w:r>
    </w:p>
    <w:p w14:paraId="6C341E2C">
      <w:pPr>
        <w:adjustRightInd w:val="0"/>
        <w:snapToGrid w:val="0"/>
        <w:spacing w:line="360" w:lineRule="auto"/>
        <w:ind w:left="170"/>
        <w:rPr>
          <w:rFonts w:hint="eastAsia" w:ascii="仿宋" w:hAnsi="仿宋" w:eastAsia="仿宋"/>
          <w:b/>
          <w:szCs w:val="21"/>
        </w:rPr>
      </w:pPr>
      <w:r>
        <w:rPr>
          <w:rFonts w:hint="eastAsia" w:ascii="仿宋" w:hAnsi="仿宋" w:eastAsia="仿宋"/>
          <w:b/>
          <w:szCs w:val="21"/>
        </w:rPr>
        <w:t>3.2详细评审</w:t>
      </w:r>
    </w:p>
    <w:p w14:paraId="1879B5DD">
      <w:pPr>
        <w:adjustRightInd w:val="0"/>
        <w:snapToGrid w:val="0"/>
        <w:spacing w:line="360" w:lineRule="auto"/>
        <w:ind w:firstLine="315" w:firstLineChars="150"/>
        <w:rPr>
          <w:rFonts w:hint="eastAsia" w:ascii="仿宋" w:hAnsi="仿宋" w:eastAsia="仿宋"/>
          <w:szCs w:val="21"/>
        </w:rPr>
      </w:pPr>
      <w:r>
        <w:rPr>
          <w:rFonts w:hint="eastAsia" w:ascii="仿宋" w:hAnsi="仿宋" w:eastAsia="仿宋"/>
          <w:szCs w:val="21"/>
        </w:rPr>
        <w:t>3.2.1 磋商小组按本章第2.2 款规定的量化因素和分值进行打分，并计算出综合评估得分。</w:t>
      </w:r>
    </w:p>
    <w:p w14:paraId="5241CD69">
      <w:pPr>
        <w:adjustRightInd w:val="0"/>
        <w:snapToGrid w:val="0"/>
        <w:spacing w:line="360" w:lineRule="auto"/>
        <w:ind w:firstLine="315" w:firstLineChars="150"/>
        <w:rPr>
          <w:rFonts w:hint="eastAsia" w:ascii="仿宋" w:hAnsi="仿宋" w:eastAsia="仿宋"/>
          <w:szCs w:val="21"/>
        </w:rPr>
      </w:pPr>
      <w:r>
        <w:rPr>
          <w:rFonts w:hint="eastAsia" w:ascii="仿宋" w:hAnsi="仿宋" w:eastAsia="仿宋"/>
          <w:szCs w:val="21"/>
        </w:rPr>
        <w:t>3.2.2 磋商小组将根据评标办法及标准对各投标人进行独立打分，并在“综合得分表”中填写各投标人具体得分，计分取至小数点后二位，计分过程中小数点后三位四舍五入。</w:t>
      </w:r>
    </w:p>
    <w:p w14:paraId="3F9E1F91">
      <w:pPr>
        <w:adjustRightInd w:val="0"/>
        <w:snapToGrid w:val="0"/>
        <w:spacing w:line="360" w:lineRule="auto"/>
        <w:ind w:firstLine="315" w:firstLineChars="150"/>
        <w:rPr>
          <w:rFonts w:hint="eastAsia" w:ascii="仿宋" w:hAnsi="仿宋" w:eastAsia="仿宋"/>
          <w:szCs w:val="21"/>
        </w:rPr>
      </w:pPr>
      <w:r>
        <w:rPr>
          <w:rFonts w:hint="eastAsia" w:ascii="仿宋" w:hAnsi="仿宋" w:eastAsia="仿宋"/>
          <w:szCs w:val="21"/>
        </w:rPr>
        <w:t>3.2.3 最终得分为各个评委计分的算术平均值。</w:t>
      </w:r>
    </w:p>
    <w:p w14:paraId="24914F37">
      <w:pPr>
        <w:adjustRightInd w:val="0"/>
        <w:snapToGrid w:val="0"/>
        <w:spacing w:line="360" w:lineRule="auto"/>
        <w:ind w:firstLine="315" w:firstLineChars="150"/>
        <w:rPr>
          <w:rFonts w:hint="eastAsia" w:ascii="仿宋" w:hAnsi="仿宋" w:eastAsia="仿宋"/>
          <w:szCs w:val="21"/>
        </w:rPr>
      </w:pPr>
      <w:r>
        <w:rPr>
          <w:rFonts w:hint="eastAsia" w:ascii="仿宋" w:hAnsi="仿宋" w:eastAsia="仿宋"/>
          <w:szCs w:val="21"/>
        </w:rPr>
        <w:t>3.2.4磋商委员会发现供应商的报价明显低于其他磋商报价，或者在设有标底时明显低于标底，使得其磋商报价可能低于其个别成本的，应当要求该供应商作出书面说明并提供相应的证明材料。供应商不能合理说明或者不能提供相应证明材料的，由磋商委员会认定该供应商以低于成本报价竞标，其投标将被否决。</w:t>
      </w:r>
    </w:p>
    <w:p w14:paraId="73C70A27">
      <w:pPr>
        <w:adjustRightInd w:val="0"/>
        <w:snapToGrid w:val="0"/>
        <w:spacing w:line="360" w:lineRule="auto"/>
        <w:ind w:left="170"/>
        <w:rPr>
          <w:rFonts w:hint="eastAsia" w:ascii="仿宋" w:hAnsi="仿宋" w:eastAsia="仿宋"/>
          <w:b/>
          <w:szCs w:val="21"/>
        </w:rPr>
      </w:pPr>
      <w:r>
        <w:rPr>
          <w:rFonts w:hint="eastAsia" w:ascii="仿宋" w:hAnsi="仿宋" w:eastAsia="仿宋"/>
          <w:b/>
          <w:szCs w:val="21"/>
        </w:rPr>
        <w:t>3.3响应文件的澄清和补正</w:t>
      </w:r>
    </w:p>
    <w:p w14:paraId="1851A852">
      <w:pPr>
        <w:adjustRightInd w:val="0"/>
        <w:snapToGrid w:val="0"/>
        <w:spacing w:line="360" w:lineRule="auto"/>
        <w:ind w:firstLine="420" w:firstLineChars="200"/>
        <w:rPr>
          <w:rFonts w:ascii="仿宋" w:hAnsi="仿宋" w:eastAsia="仿宋"/>
          <w:szCs w:val="21"/>
        </w:rPr>
      </w:pPr>
      <w:r>
        <w:rPr>
          <w:rFonts w:hint="eastAsia" w:ascii="仿宋" w:hAnsi="仿宋" w:eastAsia="仿宋"/>
          <w:szCs w:val="21"/>
        </w:rPr>
        <w:t>3.3.1磋商小组在对响应文件的有效性、完整性和响应程度进行审查时，可以要求投标人对响应文件中含义不明确、同类问题表述不一致或者有明显文字和计算错误的内容等作出必要的澄清、说明或者更正。投标人的澄清、说明或者更正不得超出响应文件的范围或者改变响应文件的实质性内容。磋商小组不接受投标人主动提出的澄清、说明或补正。</w:t>
      </w:r>
    </w:p>
    <w:p w14:paraId="0ED30E55">
      <w:pPr>
        <w:adjustRightInd w:val="0"/>
        <w:snapToGrid w:val="0"/>
        <w:spacing w:line="360" w:lineRule="auto"/>
        <w:ind w:firstLine="420" w:firstLineChars="200"/>
        <w:rPr>
          <w:rFonts w:ascii="仿宋" w:hAnsi="仿宋" w:eastAsia="仿宋"/>
          <w:szCs w:val="21"/>
        </w:rPr>
      </w:pPr>
      <w:r>
        <w:rPr>
          <w:rFonts w:hint="eastAsia" w:ascii="仿宋" w:hAnsi="仿宋" w:eastAsia="仿宋"/>
          <w:szCs w:val="21"/>
        </w:rPr>
        <w:t>磋商小组要求投标人澄清、说明或者更正响应文件应当通过电子交易系统提出。投标人通过电子交易系统进行回复。</w:t>
      </w:r>
    </w:p>
    <w:p w14:paraId="00C42B9C">
      <w:pPr>
        <w:adjustRightInd w:val="0"/>
        <w:snapToGrid w:val="0"/>
        <w:spacing w:line="360" w:lineRule="auto"/>
        <w:ind w:firstLine="420" w:firstLineChars="200"/>
        <w:rPr>
          <w:rFonts w:ascii="仿宋" w:hAnsi="仿宋" w:eastAsia="仿宋" w:cs="宋体"/>
        </w:rPr>
      </w:pPr>
      <w:r>
        <w:rPr>
          <w:rFonts w:hint="eastAsia" w:ascii="仿宋" w:hAnsi="仿宋" w:eastAsia="仿宋"/>
          <w:szCs w:val="21"/>
        </w:rPr>
        <w:t>如磋商报价表中的大写金额和小写金额不一致的，以大写金额为准，总价金额与单价金额不一致的，以单价合计金额为准，但单价金额小数点有明显错误的除外。</w:t>
      </w:r>
    </w:p>
    <w:p w14:paraId="3EBE2A3E">
      <w:pPr>
        <w:adjustRightInd w:val="0"/>
        <w:snapToGrid w:val="0"/>
        <w:spacing w:line="360" w:lineRule="auto"/>
        <w:ind w:firstLine="420" w:firstLineChars="200"/>
        <w:rPr>
          <w:rFonts w:ascii="仿宋" w:hAnsi="仿宋" w:eastAsia="仿宋"/>
          <w:szCs w:val="21"/>
        </w:rPr>
      </w:pPr>
      <w:r>
        <w:rPr>
          <w:rFonts w:hint="eastAsia" w:ascii="仿宋" w:hAnsi="仿宋" w:eastAsia="仿宋"/>
          <w:szCs w:val="21"/>
        </w:rPr>
        <w:t>3.3.2 澄清、说明和补正不得改变响应文件的实质性内容（算术性错误修正的除外）。投标人的澄清、说明和补正属于响应文件的组成部分。</w:t>
      </w:r>
    </w:p>
    <w:p w14:paraId="110DAFEA">
      <w:pPr>
        <w:adjustRightInd w:val="0"/>
        <w:snapToGrid w:val="0"/>
        <w:spacing w:line="360" w:lineRule="auto"/>
        <w:rPr>
          <w:rFonts w:ascii="仿宋" w:hAnsi="仿宋" w:eastAsia="仿宋"/>
          <w:b/>
          <w:szCs w:val="21"/>
        </w:rPr>
      </w:pPr>
      <w:r>
        <w:rPr>
          <w:rFonts w:hint="eastAsia" w:ascii="仿宋" w:hAnsi="仿宋" w:eastAsia="仿宋"/>
          <w:b/>
          <w:szCs w:val="21"/>
        </w:rPr>
        <w:t>3.4细微偏差不影响响应文件的有效性</w:t>
      </w:r>
    </w:p>
    <w:p w14:paraId="55D0E638">
      <w:pPr>
        <w:adjustRightInd w:val="0"/>
        <w:snapToGrid w:val="0"/>
        <w:spacing w:line="360" w:lineRule="auto"/>
        <w:ind w:firstLine="411" w:firstLineChars="196"/>
        <w:rPr>
          <w:rFonts w:ascii="仿宋" w:hAnsi="仿宋" w:eastAsia="仿宋"/>
          <w:szCs w:val="21"/>
        </w:rPr>
      </w:pPr>
      <w:r>
        <w:rPr>
          <w:rFonts w:hint="eastAsia" w:ascii="仿宋" w:hAnsi="仿宋" w:eastAsia="仿宋"/>
          <w:szCs w:val="21"/>
        </w:rPr>
        <w:t>细微偏差是指响应文件在实质上响应磋商文件要求，但个别地方存在漏项或者提供了不完整的技术信息和数据等情况，并且补正这些遗漏或者不完整不会对其他投标人造成不公平的结果。</w:t>
      </w:r>
    </w:p>
    <w:p w14:paraId="182B5F02">
      <w:pPr>
        <w:adjustRightInd w:val="0"/>
        <w:snapToGrid w:val="0"/>
        <w:spacing w:line="360" w:lineRule="auto"/>
        <w:ind w:firstLine="411" w:firstLineChars="196"/>
        <w:rPr>
          <w:rFonts w:ascii="仿宋" w:hAnsi="仿宋" w:eastAsia="仿宋"/>
          <w:szCs w:val="21"/>
        </w:rPr>
      </w:pPr>
      <w:r>
        <w:rPr>
          <w:rFonts w:hint="eastAsia" w:ascii="仿宋" w:hAnsi="仿宋" w:eastAsia="仿宋"/>
          <w:szCs w:val="21"/>
        </w:rPr>
        <w:t>对于实质上符合磋商文件要求的响应文件，采购人将对其响应文件的细微偏差进行校核。并对有算术上和累加运算上的差错给予修正，这种修正应取得投标人的同意并确认修正后的最终结果。如果投标人拒绝确认，则其响应文件将不予评审。</w:t>
      </w:r>
    </w:p>
    <w:p w14:paraId="33F6217C">
      <w:pPr>
        <w:adjustRightInd w:val="0"/>
        <w:snapToGrid w:val="0"/>
        <w:spacing w:line="360" w:lineRule="auto"/>
        <w:ind w:firstLine="411" w:firstLineChars="196"/>
        <w:rPr>
          <w:rFonts w:hint="eastAsia" w:ascii="仿宋" w:hAnsi="仿宋" w:eastAsia="仿宋"/>
          <w:b/>
          <w:bCs/>
          <w:szCs w:val="21"/>
        </w:rPr>
      </w:pPr>
      <w:r>
        <w:rPr>
          <w:rFonts w:hint="eastAsia" w:ascii="仿宋" w:hAnsi="仿宋" w:eastAsia="仿宋"/>
          <w:b/>
          <w:bCs/>
          <w:szCs w:val="21"/>
        </w:rPr>
        <w:t>3.5磋商小组不对无效标评审</w:t>
      </w:r>
    </w:p>
    <w:p w14:paraId="2260402D">
      <w:pPr>
        <w:adjustRightInd w:val="0"/>
        <w:snapToGrid w:val="0"/>
        <w:spacing w:line="360" w:lineRule="auto"/>
        <w:ind w:firstLine="411" w:firstLineChars="196"/>
        <w:rPr>
          <w:rFonts w:ascii="仿宋" w:hAnsi="仿宋" w:eastAsia="仿宋"/>
          <w:szCs w:val="21"/>
        </w:rPr>
      </w:pPr>
      <w:r>
        <w:rPr>
          <w:rFonts w:hint="eastAsia" w:ascii="仿宋" w:hAnsi="仿宋" w:eastAsia="仿宋"/>
          <w:szCs w:val="21"/>
        </w:rPr>
        <w:t>磋商小组不接受投标人在响应文件递交截止时间之后主动进行的一切修正或撤消其不符合要求的偏差。</w:t>
      </w:r>
    </w:p>
    <w:p w14:paraId="63F55E89">
      <w:pPr>
        <w:spacing w:line="360" w:lineRule="auto"/>
        <w:ind w:firstLine="420" w:firstLineChars="200"/>
        <w:rPr>
          <w:rFonts w:ascii="仿宋" w:hAnsi="仿宋" w:eastAsia="仿宋"/>
          <w:szCs w:val="21"/>
        </w:rPr>
      </w:pPr>
      <w:r>
        <w:rPr>
          <w:rFonts w:hint="eastAsia" w:ascii="仿宋" w:hAnsi="仿宋" w:eastAsia="仿宋"/>
          <w:szCs w:val="21"/>
        </w:rPr>
        <w:t>响应文件存有偏差的，视为无效投标；</w:t>
      </w:r>
      <w:r>
        <w:rPr>
          <w:rFonts w:ascii="仿宋" w:hAnsi="仿宋" w:eastAsia="仿宋"/>
          <w:szCs w:val="21"/>
        </w:rPr>
        <w:t>下列情况属于重大偏差：</w:t>
      </w:r>
    </w:p>
    <w:p w14:paraId="3492C860">
      <w:pPr>
        <w:spacing w:line="360" w:lineRule="auto"/>
        <w:ind w:firstLine="420" w:firstLineChars="200"/>
        <w:rPr>
          <w:rFonts w:ascii="仿宋" w:hAnsi="仿宋" w:eastAsia="仿宋"/>
          <w:szCs w:val="21"/>
        </w:rPr>
      </w:pPr>
      <w:r>
        <w:rPr>
          <w:rFonts w:hint="eastAsia" w:ascii="仿宋" w:hAnsi="仿宋" w:eastAsia="仿宋"/>
          <w:szCs w:val="21"/>
        </w:rPr>
        <w:t>（1）响应文件未按磋商文件规定的格式填写，字迹模糊，难以辨认的；</w:t>
      </w:r>
    </w:p>
    <w:p w14:paraId="70452C32">
      <w:pPr>
        <w:spacing w:line="360" w:lineRule="auto"/>
        <w:ind w:firstLine="420" w:firstLineChars="200"/>
        <w:rPr>
          <w:rFonts w:ascii="仿宋" w:hAnsi="仿宋" w:eastAsia="仿宋"/>
          <w:szCs w:val="21"/>
        </w:rPr>
      </w:pPr>
      <w:r>
        <w:rPr>
          <w:rFonts w:hint="eastAsia" w:ascii="仿宋" w:hAnsi="仿宋" w:eastAsia="仿宋"/>
          <w:szCs w:val="21"/>
        </w:rPr>
        <w:t>（2）不符合磋商文件中规定的其他实质性要求的；</w:t>
      </w:r>
    </w:p>
    <w:p w14:paraId="62850330">
      <w:pPr>
        <w:spacing w:line="360" w:lineRule="auto"/>
        <w:ind w:firstLine="420" w:firstLineChars="200"/>
        <w:rPr>
          <w:rFonts w:ascii="仿宋" w:hAnsi="仿宋" w:eastAsia="仿宋"/>
          <w:szCs w:val="21"/>
        </w:rPr>
      </w:pPr>
      <w:r>
        <w:rPr>
          <w:rFonts w:hint="eastAsia" w:ascii="仿宋" w:hAnsi="仿宋" w:eastAsia="仿宋"/>
          <w:szCs w:val="21"/>
        </w:rPr>
        <w:t>（4）投标人</w:t>
      </w:r>
      <w:r>
        <w:rPr>
          <w:rFonts w:ascii="仿宋" w:hAnsi="仿宋" w:eastAsia="仿宋"/>
          <w:szCs w:val="21"/>
        </w:rPr>
        <w:t>以他人的名义投标、串通投标、以行贿手段谋取中标或者以其他弄虚作假方式投标的</w:t>
      </w:r>
      <w:r>
        <w:rPr>
          <w:rFonts w:hint="eastAsia" w:ascii="仿宋" w:hAnsi="仿宋" w:eastAsia="仿宋"/>
          <w:szCs w:val="21"/>
        </w:rPr>
        <w:t>。</w:t>
      </w:r>
    </w:p>
    <w:p w14:paraId="6608E296">
      <w:pPr>
        <w:adjustRightInd w:val="0"/>
        <w:snapToGrid w:val="0"/>
        <w:spacing w:line="360" w:lineRule="auto"/>
        <w:rPr>
          <w:rFonts w:ascii="仿宋" w:hAnsi="仿宋" w:eastAsia="仿宋"/>
          <w:b/>
          <w:szCs w:val="21"/>
        </w:rPr>
      </w:pPr>
      <w:r>
        <w:rPr>
          <w:rFonts w:hint="eastAsia" w:ascii="仿宋" w:hAnsi="仿宋" w:eastAsia="仿宋"/>
          <w:b/>
          <w:szCs w:val="21"/>
        </w:rPr>
        <w:t>3.6评标保密</w:t>
      </w:r>
    </w:p>
    <w:p w14:paraId="423835D1">
      <w:pPr>
        <w:adjustRightInd w:val="0"/>
        <w:snapToGrid w:val="0"/>
        <w:spacing w:line="360" w:lineRule="auto"/>
        <w:ind w:firstLine="411" w:firstLineChars="196"/>
        <w:rPr>
          <w:rFonts w:ascii="仿宋" w:hAnsi="仿宋" w:eastAsia="仿宋"/>
          <w:szCs w:val="21"/>
        </w:rPr>
      </w:pPr>
      <w:r>
        <w:rPr>
          <w:rFonts w:hint="eastAsia" w:ascii="仿宋" w:hAnsi="仿宋" w:eastAsia="仿宋"/>
          <w:szCs w:val="21"/>
        </w:rPr>
        <w:t>3.6.1开标后，直至授予成交投标人合同为止，凡属于对响应文件的审查、澄清、评价和比较的有关资料以及入围单位的推荐情况，与评标有关的其他任何情况均严格保密。</w:t>
      </w:r>
    </w:p>
    <w:p w14:paraId="3A73B5F5">
      <w:pPr>
        <w:adjustRightInd w:val="0"/>
        <w:snapToGrid w:val="0"/>
        <w:spacing w:line="360" w:lineRule="auto"/>
        <w:ind w:firstLine="411" w:firstLineChars="196"/>
        <w:rPr>
          <w:rFonts w:ascii="仿宋" w:hAnsi="仿宋" w:eastAsia="仿宋"/>
          <w:szCs w:val="21"/>
        </w:rPr>
      </w:pPr>
      <w:r>
        <w:rPr>
          <w:rFonts w:hint="eastAsia" w:ascii="仿宋" w:hAnsi="仿宋" w:eastAsia="仿宋"/>
          <w:szCs w:val="21"/>
        </w:rPr>
        <w:t>3.6.2在响应文件的评审和比较、中标候选人推荐以及授予合同的过程中，投标人向采购人和磋商小组施加影响的任何行为，都将会导致其投标被拒绝。</w:t>
      </w:r>
    </w:p>
    <w:p w14:paraId="1BC14ADB">
      <w:pPr>
        <w:adjustRightInd w:val="0"/>
        <w:snapToGrid w:val="0"/>
        <w:spacing w:line="360" w:lineRule="auto"/>
        <w:ind w:firstLine="411" w:firstLineChars="196"/>
        <w:rPr>
          <w:rFonts w:ascii="仿宋" w:hAnsi="仿宋" w:eastAsia="仿宋"/>
          <w:szCs w:val="21"/>
        </w:rPr>
      </w:pPr>
      <w:r>
        <w:rPr>
          <w:rFonts w:hint="eastAsia" w:ascii="仿宋" w:hAnsi="仿宋" w:eastAsia="仿宋"/>
          <w:szCs w:val="21"/>
        </w:rPr>
        <w:t>3.6.3成交投标人确定后，采购人不对未成交投标人就评标过程以及未能中标原因作出任何解释。未成交投标人不得向磋商小组组成人员或其他有关人员索问评标过程的情况和材料。</w:t>
      </w:r>
    </w:p>
    <w:p w14:paraId="1C608343">
      <w:pPr>
        <w:adjustRightInd w:val="0"/>
        <w:snapToGrid w:val="0"/>
        <w:spacing w:line="360" w:lineRule="auto"/>
        <w:ind w:firstLine="411" w:firstLineChars="196"/>
        <w:rPr>
          <w:rFonts w:ascii="仿宋" w:hAnsi="仿宋" w:eastAsia="仿宋"/>
          <w:szCs w:val="21"/>
        </w:rPr>
      </w:pPr>
      <w:r>
        <w:rPr>
          <w:rFonts w:hint="eastAsia" w:ascii="仿宋" w:hAnsi="仿宋" w:eastAsia="仿宋"/>
          <w:szCs w:val="21"/>
        </w:rPr>
        <w:t>3.6.4凡参加评标的所有人员都不得向投标人或与该过程无公务关系的其他人泄露。</w:t>
      </w:r>
    </w:p>
    <w:p w14:paraId="66C3429A">
      <w:pPr>
        <w:adjustRightInd w:val="0"/>
        <w:snapToGrid w:val="0"/>
        <w:spacing w:line="360" w:lineRule="auto"/>
        <w:rPr>
          <w:rFonts w:ascii="仿宋" w:hAnsi="仿宋" w:eastAsia="仿宋"/>
          <w:b/>
          <w:szCs w:val="21"/>
        </w:rPr>
      </w:pPr>
      <w:r>
        <w:rPr>
          <w:rFonts w:hint="eastAsia" w:ascii="仿宋" w:hAnsi="仿宋" w:eastAsia="仿宋"/>
          <w:b/>
          <w:szCs w:val="21"/>
        </w:rPr>
        <w:t>3.7评标结果</w:t>
      </w:r>
    </w:p>
    <w:p w14:paraId="27F6752D">
      <w:pPr>
        <w:adjustRightInd w:val="0"/>
        <w:snapToGrid w:val="0"/>
        <w:spacing w:line="360" w:lineRule="auto"/>
        <w:ind w:firstLine="420" w:firstLineChars="200"/>
        <w:rPr>
          <w:rFonts w:ascii="仿宋" w:hAnsi="仿宋" w:eastAsia="仿宋"/>
          <w:szCs w:val="21"/>
        </w:rPr>
      </w:pPr>
      <w:r>
        <w:rPr>
          <w:rFonts w:hint="eastAsia" w:ascii="仿宋" w:hAnsi="仿宋" w:eastAsia="仿宋"/>
          <w:szCs w:val="21"/>
        </w:rPr>
        <w:t>3.7.1磋商小组按照得分高到低的顺序推荐前3名为中标候选人。</w:t>
      </w:r>
    </w:p>
    <w:p w14:paraId="1D9BAFC8">
      <w:pPr>
        <w:adjustRightInd w:val="0"/>
        <w:snapToGrid w:val="0"/>
        <w:spacing w:line="360" w:lineRule="auto"/>
        <w:ind w:firstLine="420" w:firstLineChars="200"/>
        <w:rPr>
          <w:rFonts w:hint="eastAsia" w:ascii="仿宋" w:hAnsi="仿宋" w:eastAsia="仿宋"/>
        </w:rPr>
      </w:pPr>
      <w:r>
        <w:rPr>
          <w:rFonts w:hint="eastAsia" w:ascii="仿宋" w:hAnsi="仿宋" w:eastAsia="仿宋"/>
          <w:szCs w:val="21"/>
        </w:rPr>
        <w:t>3.7.2 磋商小组完成评标工作后向采购人提交书面磋商报告。</w:t>
      </w:r>
      <w:bookmarkEnd w:id="76"/>
      <w:r>
        <w:rPr>
          <w:rFonts w:hint="eastAsia" w:ascii="仿宋" w:hAnsi="仿宋" w:eastAsia="仿宋"/>
        </w:rPr>
        <w:br w:type="page"/>
      </w:r>
    </w:p>
    <w:p w14:paraId="40FEEED1">
      <w:pPr>
        <w:pStyle w:val="2"/>
        <w:ind w:left="132"/>
        <w:jc w:val="center"/>
        <w:rPr>
          <w:rFonts w:hint="eastAsia" w:ascii="仿宋" w:hAnsi="仿宋" w:eastAsia="仿宋" w:cs="新宋体"/>
          <w:szCs w:val="32"/>
        </w:rPr>
      </w:pPr>
      <w:bookmarkStart w:id="99" w:name="_Toc204274166"/>
      <w:bookmarkStart w:id="100" w:name="_Toc148961548"/>
      <w:bookmarkStart w:id="101" w:name="_Toc18965"/>
      <w:bookmarkStart w:id="102" w:name="_Toc6341"/>
      <w:bookmarkStart w:id="103" w:name="_Toc30706"/>
      <w:bookmarkStart w:id="104" w:name="_Toc17070"/>
      <w:bookmarkStart w:id="105" w:name="_Toc76486469"/>
      <w:bookmarkStart w:id="106" w:name="_Toc13819727"/>
      <w:bookmarkStart w:id="107" w:name="_Toc234226187"/>
      <w:bookmarkStart w:id="108" w:name="_Toc434248497"/>
      <w:r>
        <w:rPr>
          <w:rFonts w:hint="eastAsia" w:ascii="仿宋" w:hAnsi="仿宋" w:eastAsia="仿宋" w:cs="新宋体"/>
          <w:szCs w:val="32"/>
        </w:rPr>
        <w:t>第四章 合同条款及格式</w:t>
      </w:r>
      <w:bookmarkEnd w:id="99"/>
      <w:bookmarkEnd w:id="100"/>
      <w:bookmarkEnd w:id="101"/>
      <w:bookmarkEnd w:id="102"/>
      <w:bookmarkEnd w:id="103"/>
      <w:bookmarkEnd w:id="104"/>
    </w:p>
    <w:p w14:paraId="17665733">
      <w:pPr>
        <w:spacing w:line="460" w:lineRule="exact"/>
        <w:ind w:left="420"/>
        <w:jc w:val="center"/>
        <w:rPr>
          <w:rFonts w:hint="eastAsia" w:ascii="仿宋" w:hAnsi="仿宋" w:eastAsia="仿宋" w:cs="新宋体"/>
          <w:sz w:val="32"/>
          <w:szCs w:val="32"/>
        </w:rPr>
      </w:pPr>
      <w:r>
        <w:rPr>
          <w:rFonts w:hint="eastAsia" w:ascii="仿宋" w:hAnsi="仿宋" w:eastAsia="仿宋" w:cs="新宋体"/>
          <w:szCs w:val="32"/>
        </w:rPr>
        <w:t>（具体以实际签订为准）</w:t>
      </w:r>
    </w:p>
    <w:p w14:paraId="7E08EC42">
      <w:pPr>
        <w:jc w:val="left"/>
        <w:rPr>
          <w:rFonts w:ascii="仿宋" w:hAnsi="仿宋" w:eastAsia="仿宋"/>
          <w:bCs/>
          <w:sz w:val="32"/>
          <w:szCs w:val="32"/>
        </w:rPr>
      </w:pPr>
      <w:r>
        <w:rPr>
          <w:rFonts w:hint="eastAsia" w:ascii="仿宋" w:hAnsi="仿宋" w:eastAsia="仿宋"/>
          <w:bCs/>
          <w:sz w:val="32"/>
          <w:szCs w:val="32"/>
        </w:rPr>
        <w:t>（GF—2017—0201）</w:t>
      </w:r>
    </w:p>
    <w:p w14:paraId="60B268FC">
      <w:pPr>
        <w:jc w:val="center"/>
        <w:rPr>
          <w:rFonts w:ascii="仿宋" w:hAnsi="仿宋" w:eastAsia="仿宋"/>
          <w:b/>
          <w:sz w:val="52"/>
          <w:szCs w:val="52"/>
        </w:rPr>
      </w:pPr>
      <w:r>
        <w:rPr>
          <w:rFonts w:hint="eastAsia" w:ascii="仿宋" w:hAnsi="仿宋" w:eastAsia="仿宋"/>
          <w:b/>
          <w:sz w:val="52"/>
          <w:szCs w:val="52"/>
        </w:rPr>
        <w:t xml:space="preserve"> </w:t>
      </w:r>
    </w:p>
    <w:p w14:paraId="79FE247B">
      <w:pPr>
        <w:pStyle w:val="10"/>
        <w:rPr>
          <w:rFonts w:ascii="仿宋" w:hAnsi="仿宋" w:eastAsia="仿宋"/>
        </w:rPr>
      </w:pPr>
      <w:r>
        <w:rPr>
          <w:rFonts w:hint="eastAsia" w:ascii="仿宋" w:hAnsi="仿宋" w:eastAsia="仿宋"/>
        </w:rPr>
        <w:t xml:space="preserve"> </w:t>
      </w:r>
    </w:p>
    <w:p w14:paraId="6D7BF20F">
      <w:pPr>
        <w:pStyle w:val="10"/>
        <w:rPr>
          <w:rFonts w:ascii="仿宋" w:hAnsi="仿宋" w:eastAsia="仿宋"/>
        </w:rPr>
      </w:pPr>
      <w:r>
        <w:rPr>
          <w:rFonts w:hint="eastAsia" w:ascii="仿宋" w:hAnsi="仿宋" w:eastAsia="仿宋"/>
        </w:rPr>
        <w:t xml:space="preserve"> </w:t>
      </w:r>
    </w:p>
    <w:p w14:paraId="1A38D676">
      <w:pPr>
        <w:jc w:val="center"/>
        <w:rPr>
          <w:rFonts w:ascii="仿宋" w:hAnsi="仿宋" w:eastAsia="仿宋"/>
          <w:sz w:val="72"/>
          <w:szCs w:val="72"/>
        </w:rPr>
      </w:pPr>
      <w:r>
        <w:rPr>
          <w:rFonts w:hint="eastAsia" w:ascii="仿宋" w:hAnsi="仿宋" w:eastAsia="仿宋"/>
          <w:sz w:val="72"/>
          <w:szCs w:val="72"/>
        </w:rPr>
        <w:t>建设工程施工合同</w:t>
      </w:r>
    </w:p>
    <w:p w14:paraId="1D03EEC3">
      <w:pPr>
        <w:pStyle w:val="10"/>
        <w:rPr>
          <w:rFonts w:ascii="仿宋" w:hAnsi="仿宋" w:eastAsia="仿宋"/>
        </w:rPr>
      </w:pPr>
      <w:r>
        <w:rPr>
          <w:rFonts w:hint="eastAsia" w:ascii="仿宋" w:hAnsi="仿宋" w:eastAsia="仿宋"/>
        </w:rPr>
        <w:t xml:space="preserve"> </w:t>
      </w:r>
    </w:p>
    <w:p w14:paraId="0185967A">
      <w:pPr>
        <w:jc w:val="center"/>
        <w:rPr>
          <w:rFonts w:ascii="仿宋" w:hAnsi="仿宋" w:eastAsia="仿宋"/>
          <w:b/>
          <w:sz w:val="32"/>
          <w:szCs w:val="32"/>
        </w:rPr>
      </w:pPr>
      <w:r>
        <w:rPr>
          <w:rFonts w:hint="eastAsia" w:ascii="仿宋" w:hAnsi="仿宋" w:eastAsia="仿宋"/>
          <w:b/>
          <w:sz w:val="32"/>
          <w:szCs w:val="32"/>
        </w:rPr>
        <w:t xml:space="preserve"> </w:t>
      </w:r>
    </w:p>
    <w:p w14:paraId="57D5734B">
      <w:pPr>
        <w:pStyle w:val="10"/>
        <w:rPr>
          <w:rFonts w:ascii="仿宋" w:hAnsi="仿宋" w:eastAsia="仿宋"/>
        </w:rPr>
      </w:pPr>
      <w:r>
        <w:rPr>
          <w:rFonts w:hint="eastAsia" w:ascii="仿宋" w:hAnsi="仿宋" w:eastAsia="仿宋"/>
        </w:rPr>
        <w:t xml:space="preserve"> </w:t>
      </w:r>
    </w:p>
    <w:p w14:paraId="1C24EF18">
      <w:pPr>
        <w:jc w:val="center"/>
        <w:rPr>
          <w:rFonts w:ascii="仿宋" w:hAnsi="仿宋" w:eastAsia="仿宋"/>
          <w:b/>
          <w:sz w:val="72"/>
          <w:szCs w:val="72"/>
        </w:rPr>
      </w:pPr>
      <w:r>
        <w:rPr>
          <w:rFonts w:hint="eastAsia" w:ascii="仿宋" w:hAnsi="仿宋" w:eastAsia="仿宋"/>
          <w:b/>
          <w:sz w:val="72"/>
          <w:szCs w:val="72"/>
        </w:rPr>
        <w:t xml:space="preserve"> </w:t>
      </w:r>
    </w:p>
    <w:p w14:paraId="748C17D7">
      <w:pPr>
        <w:rPr>
          <w:rFonts w:ascii="仿宋" w:hAnsi="仿宋" w:eastAsia="仿宋"/>
          <w:b/>
          <w:sz w:val="28"/>
          <w:szCs w:val="28"/>
        </w:rPr>
      </w:pPr>
      <w:r>
        <w:rPr>
          <w:rFonts w:hint="eastAsia" w:ascii="仿宋" w:hAnsi="仿宋" w:eastAsia="仿宋"/>
        </w:rPr>
        <w:t xml:space="preserve"> </w:t>
      </w:r>
    </w:p>
    <w:p w14:paraId="037151BA">
      <w:pPr>
        <w:pStyle w:val="10"/>
        <w:rPr>
          <w:rFonts w:ascii="仿宋" w:hAnsi="仿宋" w:eastAsia="仿宋"/>
        </w:rPr>
      </w:pPr>
      <w:r>
        <w:rPr>
          <w:rFonts w:hint="eastAsia" w:ascii="仿宋" w:hAnsi="仿宋" w:eastAsia="仿宋"/>
        </w:rPr>
        <w:t xml:space="preserve"> </w:t>
      </w:r>
    </w:p>
    <w:p w14:paraId="05AB3B20">
      <w:pPr>
        <w:ind w:right="2719" w:rightChars="1295"/>
        <w:jc w:val="left"/>
        <w:rPr>
          <w:rFonts w:hint="eastAsia" w:ascii="仿宋" w:hAnsi="仿宋" w:eastAsia="仿宋"/>
          <w:b/>
          <w:sz w:val="32"/>
          <w:szCs w:val="32"/>
        </w:rPr>
      </w:pPr>
      <w:r>
        <w:rPr>
          <w:rFonts w:hint="eastAsia" w:ascii="仿宋" w:hAnsi="仿宋" w:eastAsia="仿宋"/>
          <w:b/>
          <w:sz w:val="32"/>
          <w:szCs w:val="32"/>
        </w:rPr>
        <w:t xml:space="preserve">                  </w:t>
      </w:r>
    </w:p>
    <w:p w14:paraId="04B06A5D">
      <w:pPr>
        <w:ind w:right="2719" w:rightChars="1295"/>
        <w:jc w:val="left"/>
        <w:rPr>
          <w:rFonts w:hint="eastAsia" w:ascii="仿宋" w:hAnsi="仿宋" w:eastAsia="仿宋"/>
          <w:b/>
          <w:sz w:val="32"/>
          <w:szCs w:val="32"/>
        </w:rPr>
      </w:pPr>
    </w:p>
    <w:p w14:paraId="29D92C7F">
      <w:pPr>
        <w:ind w:right="2719" w:rightChars="1295" w:firstLine="2240" w:firstLineChars="700"/>
        <w:jc w:val="left"/>
        <w:rPr>
          <w:rFonts w:ascii="仿宋" w:hAnsi="仿宋" w:eastAsia="仿宋"/>
          <w:b/>
          <w:sz w:val="32"/>
          <w:szCs w:val="32"/>
        </w:rPr>
      </w:pPr>
      <w:r>
        <w:rPr>
          <w:rFonts w:hint="eastAsia" w:ascii="仿宋" w:hAnsi="仿宋" w:eastAsia="仿宋"/>
          <w:b/>
          <w:sz w:val="32"/>
          <w:szCs w:val="32"/>
        </w:rPr>
        <w:t>住房和城乡建设部</w:t>
      </w:r>
    </w:p>
    <w:p w14:paraId="065C9F9E">
      <w:pPr>
        <w:ind w:right="2719" w:rightChars="1295" w:firstLine="2240" w:firstLineChars="700"/>
        <w:jc w:val="left"/>
        <w:rPr>
          <w:rFonts w:ascii="仿宋" w:hAnsi="仿宋" w:eastAsia="仿宋"/>
          <w:b/>
          <w:sz w:val="32"/>
          <w:szCs w:val="32"/>
        </w:rPr>
      </w:pPr>
      <w:r>
        <w:rPr>
          <w:rFonts w:hint="eastAsia" w:ascii="仿宋" w:hAnsi="仿宋" w:eastAsia="仿宋"/>
          <w:b/>
          <w:sz w:val="32"/>
          <w:szCs w:val="32"/>
        </w:rPr>
        <w:t>国家工商行政管理总局</w:t>
      </w:r>
    </w:p>
    <w:p w14:paraId="550F4651">
      <w:pPr>
        <w:rPr>
          <w:rFonts w:ascii="仿宋" w:hAnsi="仿宋" w:eastAsia="仿宋"/>
        </w:rPr>
      </w:pPr>
      <w:r>
        <w:rPr>
          <w:rFonts w:hint="eastAsia" w:ascii="仿宋" w:hAnsi="仿宋" w:eastAsia="仿宋"/>
        </w:rPr>
        <w:t xml:space="preserve"> </w:t>
      </w:r>
    </w:p>
    <w:p w14:paraId="05572E1D">
      <w:pPr>
        <w:pStyle w:val="23"/>
        <w:rPr>
          <w:rFonts w:ascii="仿宋" w:hAnsi="仿宋" w:eastAsia="仿宋"/>
          <w:color w:val="auto"/>
        </w:rPr>
      </w:pPr>
    </w:p>
    <w:p w14:paraId="73F4E706">
      <w:pPr>
        <w:rPr>
          <w:rFonts w:ascii="仿宋" w:hAnsi="仿宋" w:eastAsia="仿宋"/>
        </w:rPr>
      </w:pPr>
      <w:r>
        <w:rPr>
          <w:rFonts w:ascii="仿宋" w:hAnsi="仿宋" w:eastAsia="仿宋"/>
        </w:rPr>
        <w:br w:type="page"/>
      </w:r>
    </w:p>
    <w:p w14:paraId="476374C2">
      <w:pPr>
        <w:pStyle w:val="3"/>
        <w:ind w:left="420"/>
        <w:jc w:val="center"/>
        <w:rPr>
          <w:rFonts w:ascii="仿宋" w:hAnsi="仿宋" w:eastAsia="仿宋"/>
          <w:sz w:val="36"/>
          <w:szCs w:val="36"/>
        </w:rPr>
      </w:pPr>
      <w:bookmarkStart w:id="109" w:name="_Toc204274167"/>
      <w:r>
        <w:rPr>
          <w:rFonts w:hint="eastAsia" w:ascii="仿宋" w:hAnsi="仿宋" w:eastAsia="仿宋"/>
          <w:sz w:val="36"/>
          <w:szCs w:val="36"/>
        </w:rPr>
        <w:t>第一部分 合同协议书</w:t>
      </w:r>
      <w:bookmarkEnd w:id="109"/>
    </w:p>
    <w:p w14:paraId="599827F6">
      <w:pPr>
        <w:spacing w:line="540" w:lineRule="exact"/>
        <w:ind w:firstLine="480" w:firstLineChars="200"/>
        <w:rPr>
          <w:rFonts w:ascii="仿宋" w:hAnsi="仿宋" w:eastAsia="仿宋"/>
          <w:b/>
          <w:sz w:val="24"/>
          <w:u w:val="single"/>
        </w:rPr>
      </w:pPr>
      <w:r>
        <w:rPr>
          <w:rFonts w:hint="eastAsia" w:ascii="仿宋" w:hAnsi="仿宋" w:eastAsia="仿宋"/>
          <w:b/>
          <w:sz w:val="24"/>
        </w:rPr>
        <w:t>发包人（全称）：</w:t>
      </w:r>
      <w:r>
        <w:rPr>
          <w:rFonts w:hint="eastAsia" w:ascii="仿宋" w:hAnsi="仿宋" w:eastAsia="仿宋"/>
          <w:b/>
          <w:sz w:val="24"/>
          <w:u w:val="single"/>
        </w:rPr>
        <w:t xml:space="preserve">                       </w:t>
      </w:r>
    </w:p>
    <w:p w14:paraId="4CE22809">
      <w:pPr>
        <w:spacing w:line="540" w:lineRule="exact"/>
        <w:ind w:firstLine="480" w:firstLineChars="200"/>
        <w:rPr>
          <w:rFonts w:ascii="仿宋" w:hAnsi="仿宋" w:eastAsia="仿宋"/>
          <w:b/>
          <w:sz w:val="24"/>
          <w:u w:val="single"/>
        </w:rPr>
      </w:pPr>
      <w:r>
        <w:rPr>
          <w:rFonts w:hint="eastAsia" w:ascii="仿宋" w:hAnsi="仿宋" w:eastAsia="仿宋"/>
          <w:b/>
          <w:sz w:val="24"/>
        </w:rPr>
        <w:t>承包人（全称）：</w:t>
      </w:r>
      <w:r>
        <w:rPr>
          <w:rFonts w:hint="eastAsia" w:ascii="仿宋" w:hAnsi="仿宋" w:eastAsia="仿宋"/>
          <w:b/>
          <w:sz w:val="24"/>
          <w:u w:val="single"/>
        </w:rPr>
        <w:t xml:space="preserve">                        </w:t>
      </w:r>
    </w:p>
    <w:p w14:paraId="214385ED">
      <w:pPr>
        <w:wordWrap w:val="0"/>
        <w:spacing w:line="480" w:lineRule="exact"/>
        <w:ind w:firstLine="480" w:firstLineChars="200"/>
        <w:rPr>
          <w:rFonts w:ascii="仿宋" w:hAnsi="仿宋" w:eastAsia="仿宋"/>
          <w:sz w:val="24"/>
        </w:rPr>
      </w:pPr>
      <w:r>
        <w:rPr>
          <w:rFonts w:hint="eastAsia" w:ascii="仿宋" w:hAnsi="仿宋" w:eastAsia="仿宋"/>
          <w:sz w:val="24"/>
        </w:rPr>
        <w:t>根据《中华人民共和国民法典》、《中华人民共和国建筑法》及有关法律规定，遵循平等、自愿、公平和诚实信用的原则，双方就</w:t>
      </w:r>
      <w:r>
        <w:rPr>
          <w:rFonts w:hint="eastAsia" w:ascii="仿宋" w:hAnsi="仿宋" w:eastAsia="仿宋"/>
          <w:sz w:val="24"/>
          <w:u w:val="single"/>
        </w:rPr>
        <w:t xml:space="preserve">                          </w:t>
      </w:r>
      <w:r>
        <w:rPr>
          <w:rFonts w:hint="eastAsia" w:ascii="仿宋" w:hAnsi="仿宋" w:eastAsia="仿宋"/>
          <w:b/>
          <w:sz w:val="24"/>
          <w:u w:val="single"/>
        </w:rPr>
        <w:t xml:space="preserve">                            </w:t>
      </w:r>
      <w:r>
        <w:rPr>
          <w:rFonts w:hint="eastAsia" w:ascii="仿宋" w:hAnsi="仿宋" w:eastAsia="仿宋"/>
          <w:sz w:val="24"/>
        </w:rPr>
        <w:t>施工及有关事项协商一致，共同达成如下协议：</w:t>
      </w:r>
    </w:p>
    <w:p w14:paraId="0A9C595C">
      <w:pPr>
        <w:pStyle w:val="5"/>
        <w:spacing w:line="480" w:lineRule="exact"/>
        <w:rPr>
          <w:rFonts w:ascii="仿宋" w:hAnsi="仿宋" w:eastAsia="仿宋"/>
          <w:sz w:val="24"/>
          <w:szCs w:val="24"/>
        </w:rPr>
      </w:pPr>
      <w:bookmarkStart w:id="110" w:name="_Toc351203481"/>
      <w:bookmarkEnd w:id="110"/>
      <w:r>
        <w:rPr>
          <w:rFonts w:hint="eastAsia" w:ascii="仿宋" w:hAnsi="仿宋" w:eastAsia="仿宋"/>
          <w:b w:val="0"/>
          <w:sz w:val="24"/>
          <w:szCs w:val="24"/>
        </w:rPr>
        <w:t>一、工程概况</w:t>
      </w:r>
    </w:p>
    <w:p w14:paraId="3D45D711">
      <w:pPr>
        <w:spacing w:line="480" w:lineRule="exact"/>
        <w:ind w:firstLine="480" w:firstLineChars="200"/>
        <w:rPr>
          <w:rFonts w:hint="eastAsia" w:ascii="仿宋" w:hAnsi="仿宋" w:eastAsia="仿宋"/>
          <w:sz w:val="24"/>
          <w:shd w:val="clear" w:color="auto" w:fill="FFFFFF"/>
        </w:rPr>
      </w:pPr>
      <w:r>
        <w:rPr>
          <w:rFonts w:hint="eastAsia" w:ascii="仿宋" w:hAnsi="仿宋" w:eastAsia="仿宋"/>
          <w:bCs/>
          <w:sz w:val="24"/>
        </w:rPr>
        <w:t>1.工程名称</w:t>
      </w:r>
      <w:r>
        <w:rPr>
          <w:rFonts w:hint="eastAsia" w:ascii="仿宋" w:hAnsi="仿宋" w:eastAsia="仿宋"/>
          <w:sz w:val="24"/>
        </w:rPr>
        <w:t>：</w:t>
      </w:r>
      <w:r>
        <w:rPr>
          <w:rFonts w:hint="eastAsia" w:ascii="仿宋" w:hAnsi="仿宋" w:eastAsia="仿宋"/>
          <w:b/>
          <w:sz w:val="24"/>
          <w:u w:val="single"/>
        </w:rPr>
        <w:t xml:space="preserve">                                    </w:t>
      </w:r>
      <w:r>
        <w:rPr>
          <w:rFonts w:hint="eastAsia" w:ascii="仿宋" w:hAnsi="仿宋" w:eastAsia="仿宋"/>
          <w:b/>
          <w:sz w:val="24"/>
        </w:rPr>
        <w:t>。</w:t>
      </w:r>
    </w:p>
    <w:p w14:paraId="5F9C21CA">
      <w:pPr>
        <w:spacing w:line="480" w:lineRule="exact"/>
        <w:ind w:firstLine="470" w:firstLineChars="196"/>
        <w:rPr>
          <w:rFonts w:ascii="仿宋" w:hAnsi="仿宋" w:eastAsia="仿宋"/>
          <w:sz w:val="24"/>
          <w:u w:val="single"/>
        </w:rPr>
      </w:pPr>
      <w:r>
        <w:rPr>
          <w:rFonts w:hint="eastAsia" w:ascii="仿宋" w:hAnsi="仿宋" w:eastAsia="仿宋"/>
          <w:bCs/>
          <w:sz w:val="24"/>
        </w:rPr>
        <w:t>2.工程地点：</w:t>
      </w:r>
      <w:r>
        <w:rPr>
          <w:rFonts w:hint="eastAsia" w:ascii="仿宋" w:hAnsi="仿宋" w:eastAsia="仿宋"/>
          <w:b/>
          <w:sz w:val="24"/>
          <w:u w:val="single"/>
        </w:rPr>
        <w:t xml:space="preserve">                                     </w:t>
      </w:r>
      <w:r>
        <w:rPr>
          <w:rFonts w:hint="eastAsia" w:ascii="仿宋" w:hAnsi="仿宋" w:eastAsia="仿宋"/>
          <w:sz w:val="24"/>
        </w:rPr>
        <w:t>。</w:t>
      </w:r>
    </w:p>
    <w:p w14:paraId="6FB5968B">
      <w:pPr>
        <w:spacing w:line="480" w:lineRule="exact"/>
        <w:ind w:firstLine="470" w:firstLineChars="196"/>
        <w:rPr>
          <w:rFonts w:ascii="仿宋" w:hAnsi="仿宋" w:eastAsia="仿宋"/>
          <w:bCs/>
          <w:sz w:val="24"/>
        </w:rPr>
      </w:pPr>
      <w:r>
        <w:rPr>
          <w:rFonts w:hint="eastAsia" w:ascii="仿宋" w:hAnsi="仿宋" w:eastAsia="仿宋"/>
          <w:bCs/>
          <w:sz w:val="24"/>
        </w:rPr>
        <w:t>3.工程立项批准文号：</w:t>
      </w:r>
      <w:r>
        <w:rPr>
          <w:rFonts w:hint="eastAsia" w:ascii="仿宋" w:hAnsi="仿宋" w:eastAsia="仿宋"/>
          <w:bCs/>
          <w:sz w:val="24"/>
          <w:u w:val="single"/>
        </w:rPr>
        <w:t xml:space="preserve"> </w:t>
      </w:r>
      <w:r>
        <w:rPr>
          <w:rFonts w:hint="eastAsia" w:ascii="仿宋" w:hAnsi="仿宋" w:eastAsia="仿宋"/>
          <w:sz w:val="24"/>
          <w:u w:val="single"/>
        </w:rPr>
        <w:t xml:space="preserve">／ </w:t>
      </w:r>
      <w:r>
        <w:rPr>
          <w:rFonts w:hint="eastAsia" w:ascii="仿宋" w:hAnsi="仿宋" w:eastAsia="仿宋"/>
          <w:bCs/>
          <w:sz w:val="24"/>
        </w:rPr>
        <w:t>。</w:t>
      </w:r>
    </w:p>
    <w:p w14:paraId="3015F13A">
      <w:pPr>
        <w:spacing w:line="480" w:lineRule="exact"/>
        <w:ind w:firstLine="470" w:firstLineChars="196"/>
        <w:rPr>
          <w:rFonts w:ascii="仿宋" w:hAnsi="仿宋" w:eastAsia="仿宋"/>
          <w:bCs/>
          <w:sz w:val="24"/>
        </w:rPr>
      </w:pPr>
      <w:r>
        <w:rPr>
          <w:rFonts w:hint="eastAsia" w:ascii="仿宋" w:hAnsi="仿宋" w:eastAsia="仿宋"/>
          <w:bCs/>
          <w:sz w:val="24"/>
        </w:rPr>
        <w:t>4.资金来源：</w:t>
      </w:r>
      <w:r>
        <w:rPr>
          <w:rFonts w:hint="eastAsia" w:ascii="仿宋" w:hAnsi="仿宋" w:eastAsia="仿宋"/>
          <w:sz w:val="24"/>
          <w:u w:val="single"/>
        </w:rPr>
        <w:t xml:space="preserve">  财政资金  </w:t>
      </w:r>
      <w:r>
        <w:rPr>
          <w:rFonts w:hint="eastAsia" w:ascii="仿宋" w:hAnsi="仿宋" w:eastAsia="仿宋"/>
          <w:bCs/>
          <w:sz w:val="24"/>
        </w:rPr>
        <w:t>。</w:t>
      </w:r>
    </w:p>
    <w:p w14:paraId="53F69447">
      <w:pPr>
        <w:spacing w:line="480" w:lineRule="exact"/>
        <w:ind w:firstLine="470" w:firstLineChars="196"/>
        <w:rPr>
          <w:rFonts w:ascii="仿宋" w:hAnsi="仿宋" w:eastAsia="仿宋"/>
          <w:bCs/>
          <w:sz w:val="24"/>
        </w:rPr>
      </w:pPr>
      <w:r>
        <w:rPr>
          <w:rFonts w:hint="eastAsia" w:ascii="仿宋" w:hAnsi="仿宋" w:eastAsia="仿宋"/>
          <w:bCs/>
          <w:sz w:val="24"/>
        </w:rPr>
        <w:t>5.</w:t>
      </w:r>
      <w:r>
        <w:rPr>
          <w:rFonts w:hint="eastAsia" w:ascii="仿宋" w:hAnsi="仿宋" w:eastAsia="仿宋"/>
          <w:sz w:val="24"/>
        </w:rPr>
        <w:t>工程承包范围：</w:t>
      </w:r>
      <w:bookmarkStart w:id="111" w:name="_Toc351203482"/>
      <w:bookmarkEnd w:id="111"/>
      <w:r>
        <w:rPr>
          <w:rFonts w:hint="eastAsia" w:ascii="仿宋" w:hAnsi="仿宋" w:eastAsia="仿宋"/>
          <w:sz w:val="24"/>
          <w:u w:val="single"/>
        </w:rPr>
        <w:t>工程量清单及施工图纸范围内的所有内容</w:t>
      </w:r>
      <w:r>
        <w:rPr>
          <w:rFonts w:hint="eastAsia" w:ascii="仿宋" w:hAnsi="仿宋" w:eastAsia="仿宋"/>
          <w:bCs/>
          <w:sz w:val="24"/>
          <w:u w:val="single"/>
        </w:rPr>
        <w:t>。</w:t>
      </w:r>
    </w:p>
    <w:p w14:paraId="02B6365B">
      <w:pPr>
        <w:spacing w:line="480" w:lineRule="exact"/>
        <w:rPr>
          <w:rFonts w:ascii="仿宋" w:hAnsi="仿宋" w:eastAsia="仿宋"/>
          <w:b/>
          <w:sz w:val="24"/>
        </w:rPr>
      </w:pPr>
      <w:r>
        <w:rPr>
          <w:rFonts w:hint="eastAsia" w:ascii="仿宋" w:hAnsi="仿宋" w:eastAsia="仿宋"/>
          <w:sz w:val="24"/>
        </w:rPr>
        <w:t>二、合同工期</w:t>
      </w:r>
    </w:p>
    <w:p w14:paraId="42699699">
      <w:pPr>
        <w:spacing w:line="480" w:lineRule="exact"/>
        <w:ind w:firstLine="459"/>
        <w:rPr>
          <w:rFonts w:ascii="仿宋" w:hAnsi="仿宋" w:eastAsia="仿宋"/>
          <w:sz w:val="24"/>
        </w:rPr>
      </w:pPr>
      <w:r>
        <w:rPr>
          <w:rFonts w:hint="eastAsia" w:ascii="仿宋" w:hAnsi="仿宋" w:eastAsia="仿宋"/>
          <w:sz w:val="24"/>
        </w:rPr>
        <w:t>计划开工日期：</w:t>
      </w:r>
      <w:r>
        <w:rPr>
          <w:rFonts w:hint="eastAsia" w:ascii="仿宋" w:hAnsi="仿宋" w:eastAsia="仿宋"/>
          <w:sz w:val="24"/>
          <w:u w:val="single"/>
        </w:rPr>
        <w:t xml:space="preserve">     </w:t>
      </w:r>
      <w:r>
        <w:rPr>
          <w:rFonts w:hint="eastAsia" w:ascii="仿宋" w:hAnsi="仿宋" w:eastAsia="仿宋"/>
          <w:sz w:val="24"/>
        </w:rPr>
        <w:t>年</w:t>
      </w:r>
      <w:r>
        <w:rPr>
          <w:rFonts w:hint="eastAsia" w:ascii="仿宋" w:hAnsi="仿宋" w:eastAsia="仿宋"/>
          <w:sz w:val="24"/>
          <w:u w:val="single"/>
        </w:rPr>
        <w:t xml:space="preserve">    </w:t>
      </w:r>
      <w:r>
        <w:rPr>
          <w:rFonts w:hint="eastAsia" w:ascii="仿宋" w:hAnsi="仿宋" w:eastAsia="仿宋"/>
          <w:sz w:val="24"/>
        </w:rPr>
        <w:t>月</w:t>
      </w:r>
      <w:r>
        <w:rPr>
          <w:rFonts w:hint="eastAsia" w:ascii="仿宋" w:hAnsi="仿宋" w:eastAsia="仿宋"/>
          <w:sz w:val="24"/>
          <w:u w:val="single"/>
        </w:rPr>
        <w:t xml:space="preserve">    </w:t>
      </w:r>
      <w:r>
        <w:rPr>
          <w:rFonts w:hint="eastAsia" w:ascii="仿宋" w:hAnsi="仿宋" w:eastAsia="仿宋"/>
          <w:sz w:val="24"/>
        </w:rPr>
        <w:t>日。</w:t>
      </w:r>
    </w:p>
    <w:p w14:paraId="3B214672">
      <w:pPr>
        <w:spacing w:line="480" w:lineRule="exact"/>
        <w:ind w:firstLine="459"/>
        <w:rPr>
          <w:rFonts w:ascii="仿宋" w:hAnsi="仿宋" w:eastAsia="仿宋"/>
          <w:sz w:val="24"/>
        </w:rPr>
      </w:pPr>
      <w:r>
        <w:rPr>
          <w:rFonts w:hint="eastAsia" w:ascii="仿宋" w:hAnsi="仿宋" w:eastAsia="仿宋"/>
          <w:sz w:val="24"/>
        </w:rPr>
        <w:t>计划竣工日期：</w:t>
      </w:r>
      <w:r>
        <w:rPr>
          <w:rFonts w:hint="eastAsia" w:ascii="仿宋" w:hAnsi="仿宋" w:eastAsia="仿宋"/>
          <w:sz w:val="24"/>
          <w:u w:val="single"/>
        </w:rPr>
        <w:t xml:space="preserve">     </w:t>
      </w:r>
      <w:r>
        <w:rPr>
          <w:rFonts w:hint="eastAsia" w:ascii="仿宋" w:hAnsi="仿宋" w:eastAsia="仿宋"/>
          <w:sz w:val="24"/>
        </w:rPr>
        <w:t>年</w:t>
      </w:r>
      <w:r>
        <w:rPr>
          <w:rFonts w:hint="eastAsia" w:ascii="仿宋" w:hAnsi="仿宋" w:eastAsia="仿宋"/>
          <w:sz w:val="24"/>
          <w:u w:val="single"/>
        </w:rPr>
        <w:t xml:space="preserve">    </w:t>
      </w:r>
      <w:r>
        <w:rPr>
          <w:rFonts w:hint="eastAsia" w:ascii="仿宋" w:hAnsi="仿宋" w:eastAsia="仿宋"/>
          <w:sz w:val="24"/>
        </w:rPr>
        <w:t>月</w:t>
      </w:r>
      <w:r>
        <w:rPr>
          <w:rFonts w:hint="eastAsia" w:ascii="仿宋" w:hAnsi="仿宋" w:eastAsia="仿宋"/>
          <w:sz w:val="24"/>
          <w:u w:val="single"/>
        </w:rPr>
        <w:t xml:space="preserve">    </w:t>
      </w:r>
      <w:r>
        <w:rPr>
          <w:rFonts w:hint="eastAsia" w:ascii="仿宋" w:hAnsi="仿宋" w:eastAsia="仿宋"/>
          <w:sz w:val="24"/>
        </w:rPr>
        <w:t>日。</w:t>
      </w:r>
    </w:p>
    <w:p w14:paraId="3A85307B">
      <w:pPr>
        <w:spacing w:line="480" w:lineRule="exact"/>
        <w:ind w:firstLine="459"/>
        <w:rPr>
          <w:rFonts w:ascii="仿宋" w:hAnsi="仿宋" w:eastAsia="仿宋"/>
          <w:sz w:val="24"/>
        </w:rPr>
      </w:pPr>
      <w:r>
        <w:rPr>
          <w:rFonts w:hint="eastAsia" w:ascii="仿宋" w:hAnsi="仿宋" w:eastAsia="仿宋"/>
          <w:sz w:val="24"/>
        </w:rPr>
        <w:t>工期总日历天数：</w:t>
      </w:r>
      <w:r>
        <w:rPr>
          <w:rFonts w:hint="eastAsia" w:ascii="仿宋" w:hAnsi="仿宋" w:eastAsia="仿宋"/>
          <w:sz w:val="24"/>
          <w:u w:val="single"/>
        </w:rPr>
        <w:t xml:space="preserve">     </w:t>
      </w:r>
      <w:r>
        <w:rPr>
          <w:rFonts w:hint="eastAsia" w:ascii="仿宋" w:hAnsi="仿宋" w:eastAsia="仿宋"/>
          <w:sz w:val="24"/>
        </w:rPr>
        <w:t>日历天。</w:t>
      </w:r>
    </w:p>
    <w:p w14:paraId="6351AE6F">
      <w:pPr>
        <w:pStyle w:val="5"/>
        <w:spacing w:line="480" w:lineRule="exact"/>
        <w:rPr>
          <w:rFonts w:ascii="仿宋" w:hAnsi="仿宋" w:eastAsia="仿宋"/>
          <w:sz w:val="24"/>
          <w:szCs w:val="24"/>
        </w:rPr>
      </w:pPr>
      <w:bookmarkStart w:id="112" w:name="_Toc351203483"/>
      <w:bookmarkEnd w:id="112"/>
      <w:r>
        <w:rPr>
          <w:rFonts w:hint="eastAsia" w:ascii="仿宋" w:hAnsi="仿宋" w:eastAsia="仿宋"/>
          <w:b w:val="0"/>
          <w:sz w:val="24"/>
          <w:szCs w:val="24"/>
        </w:rPr>
        <w:t>三、质量标准</w:t>
      </w:r>
    </w:p>
    <w:p w14:paraId="383B1670">
      <w:pPr>
        <w:spacing w:line="480" w:lineRule="exact"/>
        <w:ind w:firstLine="459"/>
        <w:rPr>
          <w:rFonts w:ascii="仿宋" w:hAnsi="仿宋" w:eastAsia="仿宋"/>
          <w:sz w:val="24"/>
        </w:rPr>
      </w:pPr>
      <w:r>
        <w:rPr>
          <w:rFonts w:hint="eastAsia" w:ascii="仿宋" w:hAnsi="仿宋" w:eastAsia="仿宋"/>
          <w:sz w:val="24"/>
        </w:rPr>
        <w:t>工程质量符合</w:t>
      </w:r>
      <w:r>
        <w:rPr>
          <w:rFonts w:hint="eastAsia" w:ascii="仿宋" w:hAnsi="仿宋" w:eastAsia="仿宋"/>
          <w:bCs/>
          <w:sz w:val="24"/>
        </w:rPr>
        <w:t>合格标</w:t>
      </w:r>
      <w:r>
        <w:rPr>
          <w:rFonts w:hint="eastAsia" w:ascii="仿宋" w:hAnsi="仿宋" w:eastAsia="仿宋"/>
          <w:sz w:val="24"/>
        </w:rPr>
        <w:t>准。</w:t>
      </w:r>
    </w:p>
    <w:p w14:paraId="62F88BD5">
      <w:pPr>
        <w:pStyle w:val="5"/>
        <w:spacing w:line="480" w:lineRule="exact"/>
        <w:rPr>
          <w:rFonts w:ascii="仿宋" w:hAnsi="仿宋" w:eastAsia="仿宋"/>
          <w:sz w:val="24"/>
          <w:szCs w:val="24"/>
        </w:rPr>
      </w:pPr>
      <w:bookmarkStart w:id="113" w:name="_Toc351203484"/>
      <w:bookmarkEnd w:id="113"/>
      <w:r>
        <w:rPr>
          <w:rFonts w:hint="eastAsia" w:ascii="仿宋" w:hAnsi="仿宋" w:eastAsia="仿宋"/>
          <w:b w:val="0"/>
          <w:sz w:val="24"/>
          <w:szCs w:val="24"/>
        </w:rPr>
        <w:t>四、签约合同价与合同价格形式</w:t>
      </w:r>
      <w:r>
        <w:rPr>
          <w:rFonts w:hint="eastAsia" w:ascii="仿宋" w:hAnsi="仿宋" w:eastAsia="仿宋"/>
          <w:b w:val="0"/>
          <w:sz w:val="24"/>
          <w:szCs w:val="24"/>
        </w:rPr>
        <w:tab/>
      </w:r>
    </w:p>
    <w:p w14:paraId="1DF158AE">
      <w:pPr>
        <w:spacing w:line="480" w:lineRule="exact"/>
        <w:ind w:firstLine="480" w:firstLineChars="200"/>
        <w:rPr>
          <w:rFonts w:ascii="仿宋" w:hAnsi="仿宋" w:eastAsia="仿宋"/>
          <w:sz w:val="24"/>
          <w:u w:val="single"/>
          <w:shd w:val="clear" w:color="auto" w:fill="FFFFFF"/>
        </w:rPr>
      </w:pPr>
      <w:r>
        <w:rPr>
          <w:rFonts w:hint="eastAsia" w:ascii="仿宋" w:hAnsi="仿宋" w:eastAsia="仿宋"/>
          <w:sz w:val="24"/>
        </w:rPr>
        <w:t>1、签约合同价为：人民币（大写）</w:t>
      </w:r>
      <w:r>
        <w:rPr>
          <w:rFonts w:hint="eastAsia" w:ascii="仿宋" w:hAnsi="仿宋" w:eastAsia="仿宋"/>
          <w:b/>
          <w:sz w:val="24"/>
          <w:u w:val="single"/>
        </w:rPr>
        <w:t xml:space="preserve">                    </w:t>
      </w:r>
      <w:r>
        <w:rPr>
          <w:rFonts w:hint="eastAsia" w:ascii="仿宋" w:hAnsi="仿宋" w:eastAsia="仿宋"/>
          <w:sz w:val="24"/>
        </w:rPr>
        <w:t>(小写</w:t>
      </w:r>
      <w:r>
        <w:rPr>
          <w:rFonts w:ascii="Calibri" w:hAnsi="Calibri" w:eastAsia="仿宋" w:cs="Calibri"/>
          <w:sz w:val="30"/>
          <w:szCs w:val="30"/>
        </w:rPr>
        <w:t>¥</w:t>
      </w:r>
      <w:r>
        <w:rPr>
          <w:rFonts w:hint="eastAsia" w:ascii="仿宋" w:hAnsi="仿宋" w:eastAsia="仿宋"/>
          <w:sz w:val="30"/>
          <w:szCs w:val="30"/>
        </w:rPr>
        <w:t xml:space="preserve"> </w:t>
      </w:r>
      <w:r>
        <w:rPr>
          <w:rFonts w:hint="eastAsia" w:ascii="仿宋" w:hAnsi="仿宋" w:eastAsia="仿宋"/>
          <w:b/>
          <w:sz w:val="24"/>
          <w:u w:val="single"/>
        </w:rPr>
        <w:t xml:space="preserve">                    </w:t>
      </w:r>
      <w:r>
        <w:rPr>
          <w:rFonts w:hint="eastAsia" w:ascii="仿宋" w:hAnsi="仿宋" w:eastAsia="仿宋"/>
          <w:sz w:val="24"/>
          <w:u w:val="single"/>
          <w:shd w:val="clear" w:color="auto" w:fill="FFFFFF"/>
        </w:rPr>
        <w:t>)；</w:t>
      </w:r>
    </w:p>
    <w:p w14:paraId="6042F2E2">
      <w:pPr>
        <w:spacing w:line="480" w:lineRule="exact"/>
        <w:ind w:firstLine="480" w:firstLineChars="200"/>
        <w:jc w:val="left"/>
        <w:rPr>
          <w:rFonts w:ascii="仿宋" w:hAnsi="仿宋" w:eastAsia="仿宋"/>
          <w:sz w:val="24"/>
        </w:rPr>
      </w:pPr>
      <w:r>
        <w:rPr>
          <w:rFonts w:hint="eastAsia" w:ascii="仿宋" w:hAnsi="仿宋" w:eastAsia="仿宋"/>
          <w:sz w:val="24"/>
        </w:rPr>
        <w:t>2、合同价格形式</w:t>
      </w:r>
      <w:r>
        <w:rPr>
          <w:rFonts w:hint="eastAsia" w:ascii="仿宋" w:hAnsi="仿宋" w:eastAsia="仿宋"/>
          <w:sz w:val="24"/>
          <w:shd w:val="clear" w:color="auto" w:fill="FFFFFF"/>
        </w:rPr>
        <w:t>：</w:t>
      </w:r>
      <w:r>
        <w:rPr>
          <w:rFonts w:hint="eastAsia" w:ascii="仿宋" w:hAnsi="仿宋" w:eastAsia="仿宋"/>
          <w:sz w:val="24"/>
          <w:u w:val="single"/>
          <w:shd w:val="clear" w:color="auto" w:fill="FFFFFF"/>
        </w:rPr>
        <w:t xml:space="preserve">总价合同 </w:t>
      </w:r>
      <w:r>
        <w:rPr>
          <w:rFonts w:hint="eastAsia" w:ascii="仿宋" w:hAnsi="仿宋" w:eastAsia="仿宋"/>
          <w:sz w:val="24"/>
        </w:rPr>
        <w:t>。</w:t>
      </w:r>
    </w:p>
    <w:p w14:paraId="7944C0EF">
      <w:pPr>
        <w:spacing w:line="480" w:lineRule="exact"/>
        <w:ind w:firstLine="480" w:firstLineChars="200"/>
        <w:jc w:val="left"/>
        <w:rPr>
          <w:rFonts w:hint="default" w:ascii="仿宋" w:hAnsi="仿宋" w:eastAsia="仿宋"/>
          <w:b/>
          <w:bCs/>
          <w:kern w:val="2"/>
          <w:sz w:val="24"/>
          <w:szCs w:val="24"/>
          <w:u w:val="single"/>
          <w:lang w:val="en-US" w:eastAsia="zh-CN"/>
        </w:rPr>
      </w:pPr>
      <w:r>
        <w:rPr>
          <w:rFonts w:hint="eastAsia" w:ascii="仿宋" w:hAnsi="仿宋" w:eastAsia="仿宋"/>
          <w:sz w:val="24"/>
        </w:rPr>
        <w:t>3、工程款的支付</w:t>
      </w:r>
      <w:bookmarkStart w:id="114" w:name="_Toc351203485"/>
      <w:bookmarkEnd w:id="114"/>
      <w:r>
        <w:rPr>
          <w:rFonts w:hint="eastAsia" w:ascii="仿宋" w:hAnsi="仿宋" w:eastAsia="仿宋"/>
          <w:sz w:val="24"/>
          <w:lang w:eastAsia="zh-CN"/>
        </w:rPr>
        <w:t>：</w:t>
      </w:r>
      <w:r>
        <w:rPr>
          <w:rFonts w:hint="eastAsia" w:ascii="仿宋" w:hAnsi="仿宋" w:eastAsia="仿宋"/>
          <w:sz w:val="24"/>
          <w:u w:val="single"/>
          <w:lang w:val="en-US" w:eastAsia="zh-CN"/>
        </w:rPr>
        <w:t xml:space="preserve">       </w:t>
      </w:r>
    </w:p>
    <w:p w14:paraId="06B8CD43">
      <w:pPr>
        <w:pStyle w:val="5"/>
        <w:spacing w:line="480" w:lineRule="exact"/>
        <w:rPr>
          <w:rFonts w:ascii="仿宋" w:hAnsi="仿宋" w:eastAsia="仿宋"/>
          <w:b w:val="0"/>
          <w:sz w:val="24"/>
          <w:szCs w:val="24"/>
        </w:rPr>
      </w:pPr>
      <w:r>
        <w:rPr>
          <w:rFonts w:hint="eastAsia" w:ascii="仿宋" w:hAnsi="仿宋" w:eastAsia="仿宋"/>
          <w:b w:val="0"/>
          <w:sz w:val="24"/>
          <w:szCs w:val="24"/>
        </w:rPr>
        <w:t>五、项目经理</w:t>
      </w:r>
    </w:p>
    <w:p w14:paraId="36EC0242">
      <w:pPr>
        <w:spacing w:line="480" w:lineRule="exact"/>
        <w:ind w:firstLine="480" w:firstLineChars="200"/>
        <w:rPr>
          <w:rFonts w:ascii="仿宋" w:hAnsi="仿宋" w:eastAsia="仿宋"/>
          <w:sz w:val="24"/>
        </w:rPr>
      </w:pPr>
      <w:bookmarkStart w:id="115" w:name="_Toc351203486"/>
      <w:bookmarkEnd w:id="115"/>
      <w:r>
        <w:rPr>
          <w:rFonts w:hint="eastAsia" w:ascii="仿宋" w:hAnsi="仿宋" w:eastAsia="仿宋"/>
          <w:sz w:val="24"/>
        </w:rPr>
        <w:t>承包人项目经理：</w:t>
      </w:r>
      <w:r>
        <w:rPr>
          <w:rFonts w:hint="eastAsia" w:ascii="仿宋" w:hAnsi="仿宋" w:eastAsia="仿宋"/>
          <w:sz w:val="24"/>
          <w:u w:val="single"/>
        </w:rPr>
        <w:t xml:space="preserve"> </w:t>
      </w:r>
      <w:r>
        <w:rPr>
          <w:rFonts w:hint="eastAsia" w:ascii="仿宋" w:hAnsi="仿宋" w:eastAsia="仿宋"/>
          <w:b/>
          <w:sz w:val="24"/>
          <w:u w:val="single"/>
        </w:rPr>
        <w:t xml:space="preserve">                    </w:t>
      </w:r>
      <w:r>
        <w:rPr>
          <w:rFonts w:hint="eastAsia" w:ascii="仿宋" w:hAnsi="仿宋" w:eastAsia="仿宋"/>
          <w:sz w:val="24"/>
          <w:u w:val="single"/>
        </w:rPr>
        <w:t xml:space="preserve">  </w:t>
      </w:r>
      <w:r>
        <w:rPr>
          <w:rFonts w:hint="eastAsia" w:ascii="仿宋" w:hAnsi="仿宋" w:eastAsia="仿宋"/>
          <w:sz w:val="24"/>
        </w:rPr>
        <w:t>证书号码：</w:t>
      </w:r>
      <w:r>
        <w:rPr>
          <w:rFonts w:hint="eastAsia" w:ascii="仿宋" w:hAnsi="仿宋" w:eastAsia="仿宋"/>
          <w:b/>
          <w:sz w:val="24"/>
          <w:u w:val="single"/>
        </w:rPr>
        <w:t xml:space="preserve">                    </w:t>
      </w:r>
      <w:r>
        <w:rPr>
          <w:rFonts w:hint="eastAsia" w:ascii="仿宋" w:hAnsi="仿宋" w:eastAsia="仿宋"/>
          <w:sz w:val="24"/>
          <w:u w:val="single"/>
        </w:rPr>
        <w:t xml:space="preserve"> </w:t>
      </w:r>
      <w:r>
        <w:rPr>
          <w:rFonts w:hint="eastAsia" w:ascii="仿宋" w:hAnsi="仿宋" w:eastAsia="仿宋"/>
          <w:sz w:val="24"/>
        </w:rPr>
        <w:t>。</w:t>
      </w:r>
    </w:p>
    <w:p w14:paraId="0702811D">
      <w:pPr>
        <w:pStyle w:val="5"/>
        <w:spacing w:line="480" w:lineRule="exact"/>
        <w:rPr>
          <w:rFonts w:ascii="仿宋" w:hAnsi="仿宋" w:eastAsia="仿宋"/>
          <w:sz w:val="24"/>
          <w:szCs w:val="24"/>
        </w:rPr>
      </w:pPr>
      <w:r>
        <w:rPr>
          <w:rFonts w:hint="eastAsia" w:ascii="仿宋" w:hAnsi="仿宋" w:eastAsia="仿宋"/>
          <w:b w:val="0"/>
          <w:sz w:val="24"/>
          <w:szCs w:val="24"/>
        </w:rPr>
        <w:t>六、合同文件构成</w:t>
      </w:r>
    </w:p>
    <w:p w14:paraId="5C9DE164">
      <w:pPr>
        <w:spacing w:line="480" w:lineRule="exact"/>
        <w:ind w:firstLine="480" w:firstLineChars="200"/>
        <w:rPr>
          <w:rFonts w:ascii="仿宋" w:hAnsi="仿宋" w:eastAsia="仿宋"/>
          <w:bCs/>
          <w:sz w:val="24"/>
        </w:rPr>
      </w:pPr>
      <w:r>
        <w:rPr>
          <w:rFonts w:hint="eastAsia" w:ascii="仿宋" w:hAnsi="仿宋" w:eastAsia="仿宋"/>
          <w:bCs/>
          <w:sz w:val="24"/>
        </w:rPr>
        <w:t>本协议书与下列文件一起构成合同文件：</w:t>
      </w:r>
    </w:p>
    <w:p w14:paraId="7F8DB03E">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（1）中标通知书；</w:t>
      </w:r>
    </w:p>
    <w:p w14:paraId="673646DF">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 xml:space="preserve">（2）投标函及其附录（如果有）； </w:t>
      </w:r>
    </w:p>
    <w:p w14:paraId="32E21417">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（3）专用合同条款及其附件；</w:t>
      </w:r>
      <w:r>
        <w:rPr>
          <w:rFonts w:hint="eastAsia" w:ascii="仿宋" w:hAnsi="仿宋" w:eastAsia="仿宋"/>
          <w:sz w:val="24"/>
        </w:rPr>
        <w:tab/>
      </w:r>
    </w:p>
    <w:p w14:paraId="0A00201B">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（4）通用合同条款；</w:t>
      </w:r>
    </w:p>
    <w:p w14:paraId="0A53FF31">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（5）技术标准和要求；</w:t>
      </w:r>
    </w:p>
    <w:p w14:paraId="295D5F95">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（6）图纸；</w:t>
      </w:r>
    </w:p>
    <w:p w14:paraId="28EC65AC">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（7）已标价工程量清单或预算书；</w:t>
      </w:r>
    </w:p>
    <w:p w14:paraId="4C7FA139">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（8）其他合同文件。</w:t>
      </w:r>
    </w:p>
    <w:p w14:paraId="0F6C183B">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在合同订立及履行过程中形成的与合同有关的文件均构成合同文件组成部分。</w:t>
      </w:r>
    </w:p>
    <w:p w14:paraId="4EFA1C76">
      <w:pPr>
        <w:autoSpaceDE w:val="0"/>
        <w:autoSpaceDN w:val="0"/>
        <w:adjustRightInd w:val="0"/>
        <w:spacing w:line="480" w:lineRule="exact"/>
        <w:ind w:firstLine="480" w:firstLineChars="200"/>
        <w:jc w:val="left"/>
        <w:rPr>
          <w:rFonts w:ascii="仿宋" w:hAnsi="仿宋" w:eastAsia="仿宋"/>
          <w:sz w:val="24"/>
        </w:rPr>
      </w:pPr>
      <w:r>
        <w:rPr>
          <w:rFonts w:hint="eastAsia" w:ascii="仿宋" w:hAnsi="仿宋" w:eastAsia="仿宋"/>
          <w:sz w:val="24"/>
        </w:rPr>
        <w:t>上述各项合同文件包括合同当事人就该项合同文件所作出的补充和修改，属于同一类内容的文件，应以最新签署的为准。专用合同条款及其附件须经合同当事人签字或盖章。</w:t>
      </w:r>
    </w:p>
    <w:p w14:paraId="35787C81">
      <w:pPr>
        <w:pStyle w:val="5"/>
        <w:spacing w:line="480" w:lineRule="exact"/>
        <w:rPr>
          <w:rFonts w:ascii="仿宋" w:hAnsi="仿宋" w:eastAsia="仿宋"/>
          <w:b w:val="0"/>
          <w:sz w:val="24"/>
          <w:szCs w:val="24"/>
        </w:rPr>
      </w:pPr>
      <w:bookmarkStart w:id="116" w:name="_Toc351203487"/>
      <w:bookmarkEnd w:id="116"/>
      <w:r>
        <w:rPr>
          <w:rFonts w:hint="eastAsia" w:ascii="仿宋" w:hAnsi="仿宋" w:eastAsia="仿宋"/>
          <w:b w:val="0"/>
          <w:sz w:val="24"/>
          <w:szCs w:val="24"/>
        </w:rPr>
        <w:t>七、承诺</w:t>
      </w:r>
    </w:p>
    <w:p w14:paraId="60085C23">
      <w:pPr>
        <w:spacing w:line="480" w:lineRule="exact"/>
        <w:ind w:firstLine="480" w:firstLineChars="200"/>
        <w:rPr>
          <w:rFonts w:ascii="仿宋" w:hAnsi="仿宋" w:eastAsia="仿宋"/>
          <w:bCs/>
          <w:sz w:val="24"/>
        </w:rPr>
      </w:pPr>
      <w:r>
        <w:rPr>
          <w:rFonts w:hint="eastAsia" w:ascii="仿宋" w:hAnsi="仿宋" w:eastAsia="仿宋"/>
          <w:bCs/>
          <w:sz w:val="24"/>
        </w:rPr>
        <w:t>1.发包人承诺按照法律规定履行项目审批手续、筹集工程建设资金并按照合同约定的期限和方式支付合同价款。</w:t>
      </w:r>
    </w:p>
    <w:p w14:paraId="4A638208">
      <w:pPr>
        <w:spacing w:line="480" w:lineRule="exact"/>
        <w:ind w:firstLine="480" w:firstLineChars="200"/>
        <w:rPr>
          <w:rFonts w:ascii="仿宋" w:hAnsi="仿宋" w:eastAsia="仿宋"/>
          <w:bCs/>
          <w:sz w:val="24"/>
        </w:rPr>
      </w:pPr>
      <w:r>
        <w:rPr>
          <w:rFonts w:hint="eastAsia" w:ascii="仿宋" w:hAnsi="仿宋" w:eastAsia="仿宋"/>
          <w:bCs/>
          <w:sz w:val="24"/>
        </w:rPr>
        <w:t>2.承包人承诺按照法律规定及合同约定组织完成工程施工，确保工程质量和安全，并在缺陷责任期及保修期内承担相应的工程维修责任。</w:t>
      </w:r>
    </w:p>
    <w:p w14:paraId="17B84D23">
      <w:pPr>
        <w:spacing w:line="480" w:lineRule="exact"/>
        <w:ind w:firstLine="480" w:firstLineChars="200"/>
        <w:rPr>
          <w:rFonts w:ascii="仿宋" w:hAnsi="仿宋" w:eastAsia="仿宋"/>
          <w:bCs/>
          <w:sz w:val="24"/>
        </w:rPr>
      </w:pPr>
      <w:r>
        <w:rPr>
          <w:rFonts w:hint="eastAsia" w:ascii="仿宋" w:hAnsi="仿宋" w:eastAsia="仿宋"/>
          <w:bCs/>
          <w:sz w:val="24"/>
        </w:rPr>
        <w:t>3.发包人和承包人通过招投标形式签订合同的，双方理解并承诺不再就同一工程另行签订与合同实质性内容相背离的协议。</w:t>
      </w:r>
    </w:p>
    <w:p w14:paraId="039202EF">
      <w:pPr>
        <w:spacing w:line="480" w:lineRule="exact"/>
        <w:rPr>
          <w:rFonts w:ascii="仿宋" w:hAnsi="仿宋" w:eastAsia="仿宋"/>
          <w:bCs/>
          <w:sz w:val="24"/>
        </w:rPr>
      </w:pPr>
      <w:bookmarkStart w:id="117" w:name="_Toc351203488"/>
      <w:bookmarkEnd w:id="117"/>
      <w:r>
        <w:rPr>
          <w:rFonts w:hint="eastAsia" w:ascii="仿宋" w:hAnsi="仿宋" w:eastAsia="仿宋"/>
          <w:sz w:val="24"/>
        </w:rPr>
        <w:t>八、词语含义</w:t>
      </w:r>
    </w:p>
    <w:p w14:paraId="52EDDDDB">
      <w:pPr>
        <w:spacing w:line="480" w:lineRule="exact"/>
        <w:ind w:firstLine="480" w:firstLineChars="200"/>
        <w:rPr>
          <w:rFonts w:ascii="仿宋" w:hAnsi="仿宋" w:eastAsia="仿宋"/>
          <w:bCs/>
          <w:sz w:val="24"/>
        </w:rPr>
      </w:pPr>
      <w:r>
        <w:rPr>
          <w:rFonts w:hint="eastAsia" w:ascii="仿宋" w:hAnsi="仿宋" w:eastAsia="仿宋"/>
          <w:bCs/>
          <w:sz w:val="24"/>
        </w:rPr>
        <w:t>本协议书中词语含义与第二部分通用合同条款中赋予的含义相同。</w:t>
      </w:r>
    </w:p>
    <w:p w14:paraId="598E4976">
      <w:pPr>
        <w:pStyle w:val="5"/>
        <w:spacing w:line="480" w:lineRule="exact"/>
        <w:rPr>
          <w:rFonts w:ascii="仿宋" w:hAnsi="仿宋" w:eastAsia="仿宋"/>
          <w:sz w:val="24"/>
          <w:szCs w:val="24"/>
        </w:rPr>
      </w:pPr>
      <w:bookmarkStart w:id="118" w:name="_Toc351203489"/>
      <w:bookmarkEnd w:id="118"/>
      <w:r>
        <w:rPr>
          <w:rFonts w:hint="eastAsia" w:ascii="仿宋" w:hAnsi="仿宋" w:eastAsia="仿宋"/>
          <w:b w:val="0"/>
          <w:sz w:val="24"/>
          <w:szCs w:val="24"/>
        </w:rPr>
        <w:t>九、签订时间</w:t>
      </w:r>
    </w:p>
    <w:p w14:paraId="3B3A6205">
      <w:pPr>
        <w:spacing w:line="480" w:lineRule="exact"/>
        <w:ind w:firstLine="480" w:firstLineChars="200"/>
        <w:rPr>
          <w:rFonts w:ascii="仿宋" w:hAnsi="仿宋" w:eastAsia="仿宋"/>
          <w:bCs/>
          <w:sz w:val="24"/>
        </w:rPr>
      </w:pPr>
      <w:r>
        <w:rPr>
          <w:rFonts w:hint="eastAsia" w:ascii="仿宋" w:hAnsi="仿宋" w:eastAsia="仿宋"/>
          <w:bCs/>
          <w:sz w:val="24"/>
        </w:rPr>
        <w:t>本合同于</w:t>
      </w:r>
      <w:r>
        <w:rPr>
          <w:rFonts w:hint="eastAsia" w:ascii="仿宋" w:hAnsi="仿宋" w:eastAsia="仿宋"/>
          <w:bCs/>
          <w:sz w:val="24"/>
          <w:u w:val="single"/>
        </w:rPr>
        <w:t xml:space="preserve">     </w:t>
      </w:r>
      <w:r>
        <w:rPr>
          <w:rFonts w:hint="eastAsia" w:ascii="仿宋" w:hAnsi="仿宋" w:eastAsia="仿宋"/>
          <w:bCs/>
          <w:sz w:val="24"/>
        </w:rPr>
        <w:t xml:space="preserve"> 年</w:t>
      </w:r>
      <w:r>
        <w:rPr>
          <w:rFonts w:hint="eastAsia" w:ascii="仿宋" w:hAnsi="仿宋" w:eastAsia="仿宋"/>
          <w:bCs/>
          <w:sz w:val="24"/>
          <w:u w:val="single"/>
        </w:rPr>
        <w:t xml:space="preserve">    </w:t>
      </w:r>
      <w:r>
        <w:rPr>
          <w:rFonts w:hint="eastAsia" w:ascii="仿宋" w:hAnsi="仿宋" w:eastAsia="仿宋"/>
          <w:bCs/>
          <w:sz w:val="24"/>
        </w:rPr>
        <w:t>月</w:t>
      </w:r>
      <w:r>
        <w:rPr>
          <w:rFonts w:hint="eastAsia" w:ascii="仿宋" w:hAnsi="仿宋" w:eastAsia="仿宋"/>
          <w:bCs/>
          <w:sz w:val="24"/>
          <w:u w:val="single"/>
        </w:rPr>
        <w:t xml:space="preserve">    </w:t>
      </w:r>
      <w:r>
        <w:rPr>
          <w:rFonts w:hint="eastAsia" w:ascii="仿宋" w:hAnsi="仿宋" w:eastAsia="仿宋"/>
          <w:bCs/>
          <w:sz w:val="24"/>
        </w:rPr>
        <w:t>日签订。</w:t>
      </w:r>
    </w:p>
    <w:p w14:paraId="287691BC">
      <w:pPr>
        <w:pStyle w:val="5"/>
        <w:keepLines w:val="0"/>
        <w:spacing w:line="480" w:lineRule="exact"/>
        <w:rPr>
          <w:rFonts w:ascii="仿宋" w:hAnsi="仿宋" w:eastAsia="仿宋"/>
          <w:sz w:val="24"/>
          <w:szCs w:val="24"/>
        </w:rPr>
      </w:pPr>
      <w:bookmarkStart w:id="119" w:name="_Toc351203490"/>
      <w:bookmarkEnd w:id="119"/>
      <w:r>
        <w:rPr>
          <w:rFonts w:hint="eastAsia" w:ascii="仿宋" w:hAnsi="仿宋" w:eastAsia="仿宋"/>
          <w:b w:val="0"/>
          <w:sz w:val="24"/>
          <w:szCs w:val="24"/>
        </w:rPr>
        <w:t>十、签订地点</w:t>
      </w:r>
    </w:p>
    <w:p w14:paraId="73EFB682">
      <w:pPr>
        <w:spacing w:line="480" w:lineRule="exact"/>
        <w:ind w:firstLine="480" w:firstLineChars="200"/>
        <w:rPr>
          <w:rFonts w:ascii="仿宋" w:hAnsi="仿宋" w:eastAsia="仿宋"/>
          <w:bCs/>
          <w:sz w:val="24"/>
        </w:rPr>
      </w:pPr>
      <w:r>
        <w:rPr>
          <w:rFonts w:hint="eastAsia" w:ascii="仿宋" w:hAnsi="仿宋" w:eastAsia="仿宋"/>
          <w:bCs/>
          <w:sz w:val="24"/>
        </w:rPr>
        <w:t>本合同在</w:t>
      </w:r>
      <w:r>
        <w:rPr>
          <w:rFonts w:hint="eastAsia" w:ascii="仿宋" w:hAnsi="仿宋" w:eastAsia="仿宋"/>
          <w:bCs/>
          <w:sz w:val="24"/>
          <w:u w:val="single"/>
        </w:rPr>
        <w:t xml:space="preserve">                     </w:t>
      </w:r>
      <w:r>
        <w:rPr>
          <w:rFonts w:hint="eastAsia" w:ascii="仿宋" w:hAnsi="仿宋" w:eastAsia="仿宋"/>
          <w:bCs/>
          <w:sz w:val="24"/>
        </w:rPr>
        <w:t>签订。</w:t>
      </w:r>
    </w:p>
    <w:p w14:paraId="480869A3">
      <w:pPr>
        <w:pStyle w:val="5"/>
        <w:keepLines w:val="0"/>
        <w:spacing w:line="480" w:lineRule="exact"/>
        <w:rPr>
          <w:rFonts w:ascii="仿宋" w:hAnsi="仿宋" w:eastAsia="仿宋"/>
          <w:sz w:val="24"/>
          <w:szCs w:val="24"/>
        </w:rPr>
      </w:pPr>
      <w:bookmarkStart w:id="120" w:name="_Toc351203491"/>
      <w:bookmarkEnd w:id="120"/>
      <w:r>
        <w:rPr>
          <w:rFonts w:hint="eastAsia" w:ascii="仿宋" w:hAnsi="仿宋" w:eastAsia="仿宋"/>
          <w:b w:val="0"/>
          <w:sz w:val="24"/>
          <w:szCs w:val="24"/>
        </w:rPr>
        <w:t>十一、补充协议</w:t>
      </w:r>
    </w:p>
    <w:p w14:paraId="51F0E5B1">
      <w:pPr>
        <w:spacing w:line="480" w:lineRule="exact"/>
        <w:ind w:firstLine="480" w:firstLineChars="200"/>
        <w:rPr>
          <w:rFonts w:ascii="仿宋" w:hAnsi="仿宋" w:eastAsia="仿宋"/>
          <w:b/>
          <w:bCs/>
          <w:sz w:val="24"/>
        </w:rPr>
      </w:pPr>
      <w:r>
        <w:rPr>
          <w:rFonts w:hint="eastAsia" w:ascii="仿宋" w:hAnsi="仿宋" w:eastAsia="仿宋"/>
          <w:bCs/>
          <w:sz w:val="24"/>
        </w:rPr>
        <w:t>合同未尽事宜，合同当事人另行签订补充协议，补充协议是合同的组成部分。</w:t>
      </w:r>
    </w:p>
    <w:p w14:paraId="1783B2A3">
      <w:pPr>
        <w:pStyle w:val="5"/>
        <w:keepLines w:val="0"/>
        <w:spacing w:line="480" w:lineRule="exact"/>
        <w:rPr>
          <w:rFonts w:ascii="仿宋" w:hAnsi="仿宋" w:eastAsia="仿宋"/>
          <w:sz w:val="24"/>
          <w:szCs w:val="24"/>
        </w:rPr>
      </w:pPr>
      <w:bookmarkStart w:id="121" w:name="_Toc351203492"/>
      <w:bookmarkEnd w:id="121"/>
      <w:r>
        <w:rPr>
          <w:rFonts w:hint="eastAsia" w:ascii="仿宋" w:hAnsi="仿宋" w:eastAsia="仿宋"/>
          <w:b w:val="0"/>
          <w:sz w:val="24"/>
          <w:szCs w:val="24"/>
        </w:rPr>
        <w:t>十二、合同生效</w:t>
      </w:r>
    </w:p>
    <w:p w14:paraId="2F10CE90">
      <w:pPr>
        <w:spacing w:line="480" w:lineRule="exact"/>
        <w:ind w:firstLine="480" w:firstLineChars="200"/>
        <w:rPr>
          <w:rFonts w:ascii="仿宋" w:hAnsi="仿宋" w:eastAsia="仿宋"/>
          <w:bCs/>
          <w:sz w:val="24"/>
        </w:rPr>
      </w:pPr>
      <w:r>
        <w:rPr>
          <w:rFonts w:hint="eastAsia" w:ascii="仿宋" w:hAnsi="仿宋" w:eastAsia="仿宋"/>
          <w:bCs/>
          <w:sz w:val="24"/>
        </w:rPr>
        <w:t>本合同</w:t>
      </w:r>
      <w:r>
        <w:rPr>
          <w:rFonts w:hint="eastAsia" w:ascii="仿宋" w:hAnsi="仿宋" w:eastAsia="仿宋"/>
          <w:bCs/>
          <w:sz w:val="24"/>
          <w:u w:val="single"/>
        </w:rPr>
        <w:t xml:space="preserve"> 经双方签字、盖章 </w:t>
      </w:r>
      <w:r>
        <w:rPr>
          <w:rFonts w:hint="eastAsia" w:ascii="仿宋" w:hAnsi="仿宋" w:eastAsia="仿宋"/>
          <w:bCs/>
          <w:sz w:val="24"/>
        </w:rPr>
        <w:t>后生效。</w:t>
      </w:r>
    </w:p>
    <w:p w14:paraId="1242D3B1">
      <w:pPr>
        <w:pStyle w:val="5"/>
        <w:spacing w:line="480" w:lineRule="exact"/>
        <w:rPr>
          <w:rFonts w:ascii="仿宋" w:hAnsi="仿宋" w:eastAsia="仿宋"/>
          <w:sz w:val="24"/>
          <w:szCs w:val="24"/>
        </w:rPr>
      </w:pPr>
      <w:bookmarkStart w:id="122" w:name="_Toc351203493"/>
      <w:bookmarkEnd w:id="122"/>
      <w:r>
        <w:rPr>
          <w:rFonts w:hint="eastAsia" w:ascii="仿宋" w:hAnsi="仿宋" w:eastAsia="仿宋"/>
          <w:b w:val="0"/>
          <w:sz w:val="24"/>
          <w:szCs w:val="24"/>
        </w:rPr>
        <w:t>十三、合同份数</w:t>
      </w:r>
    </w:p>
    <w:p w14:paraId="1352B247">
      <w:pPr>
        <w:spacing w:line="480" w:lineRule="exact"/>
        <w:ind w:firstLine="480" w:firstLineChars="200"/>
        <w:rPr>
          <w:rFonts w:ascii="仿宋" w:hAnsi="仿宋" w:eastAsia="仿宋"/>
          <w:bCs/>
          <w:sz w:val="24"/>
        </w:rPr>
      </w:pPr>
      <w:r>
        <w:rPr>
          <w:rFonts w:hint="eastAsia" w:ascii="仿宋" w:hAnsi="仿宋" w:eastAsia="仿宋"/>
          <w:bCs/>
          <w:sz w:val="24"/>
        </w:rPr>
        <w:t>本合同一式</w:t>
      </w:r>
      <w:r>
        <w:rPr>
          <w:rFonts w:hint="eastAsia" w:ascii="仿宋" w:hAnsi="仿宋" w:eastAsia="仿宋"/>
          <w:bCs/>
          <w:sz w:val="24"/>
          <w:u w:val="single"/>
        </w:rPr>
        <w:t xml:space="preserve"> </w:t>
      </w:r>
      <w:r>
        <w:rPr>
          <w:rFonts w:ascii="仿宋" w:hAnsi="仿宋" w:eastAsia="仿宋"/>
          <w:bCs/>
          <w:sz w:val="24"/>
          <w:u w:val="single"/>
        </w:rPr>
        <w:t>6</w:t>
      </w:r>
      <w:r>
        <w:rPr>
          <w:rFonts w:hint="eastAsia" w:ascii="仿宋" w:hAnsi="仿宋" w:eastAsia="仿宋"/>
          <w:bCs/>
          <w:sz w:val="24"/>
          <w:u w:val="single"/>
        </w:rPr>
        <w:t xml:space="preserve"> </w:t>
      </w:r>
      <w:r>
        <w:rPr>
          <w:rFonts w:hint="eastAsia" w:ascii="仿宋" w:hAnsi="仿宋" w:eastAsia="仿宋"/>
          <w:bCs/>
          <w:sz w:val="24"/>
        </w:rPr>
        <w:t>份，均具有同等法律效力，发包人执</w:t>
      </w:r>
      <w:r>
        <w:rPr>
          <w:rFonts w:ascii="仿宋" w:hAnsi="仿宋" w:eastAsia="仿宋"/>
          <w:bCs/>
          <w:sz w:val="24"/>
          <w:u w:val="single"/>
        </w:rPr>
        <w:t>3</w:t>
      </w:r>
      <w:r>
        <w:rPr>
          <w:rFonts w:hint="eastAsia" w:ascii="仿宋" w:hAnsi="仿宋" w:eastAsia="仿宋"/>
          <w:bCs/>
          <w:sz w:val="24"/>
          <w:u w:val="single"/>
        </w:rPr>
        <w:t xml:space="preserve"> </w:t>
      </w:r>
      <w:r>
        <w:rPr>
          <w:rFonts w:hint="eastAsia" w:ascii="仿宋" w:hAnsi="仿宋" w:eastAsia="仿宋"/>
          <w:bCs/>
          <w:sz w:val="24"/>
        </w:rPr>
        <w:t>份，承包人执</w:t>
      </w:r>
      <w:r>
        <w:rPr>
          <w:rFonts w:hint="eastAsia" w:ascii="仿宋" w:hAnsi="仿宋" w:eastAsia="仿宋"/>
          <w:bCs/>
          <w:sz w:val="24"/>
          <w:u w:val="single"/>
        </w:rPr>
        <w:t xml:space="preserve">  </w:t>
      </w:r>
      <w:r>
        <w:rPr>
          <w:rFonts w:ascii="仿宋" w:hAnsi="仿宋" w:eastAsia="仿宋"/>
          <w:bCs/>
          <w:sz w:val="24"/>
          <w:u w:val="single"/>
        </w:rPr>
        <w:t>3</w:t>
      </w:r>
      <w:r>
        <w:rPr>
          <w:rFonts w:hint="eastAsia" w:ascii="仿宋" w:hAnsi="仿宋" w:eastAsia="仿宋"/>
          <w:bCs/>
          <w:sz w:val="24"/>
        </w:rPr>
        <w:t>份。</w:t>
      </w:r>
    </w:p>
    <w:p w14:paraId="41C97C06">
      <w:pPr>
        <w:spacing w:line="480" w:lineRule="exact"/>
        <w:rPr>
          <w:rFonts w:ascii="仿宋" w:hAnsi="仿宋" w:eastAsia="仿宋"/>
          <w:sz w:val="24"/>
        </w:rPr>
      </w:pPr>
      <w:r>
        <w:rPr>
          <w:rFonts w:hint="eastAsia" w:ascii="仿宋" w:hAnsi="仿宋" w:eastAsia="仿宋"/>
          <w:sz w:val="24"/>
        </w:rPr>
        <w:t xml:space="preserve"> </w:t>
      </w:r>
    </w:p>
    <w:p w14:paraId="57C73470">
      <w:pPr>
        <w:spacing w:line="480" w:lineRule="exact"/>
        <w:rPr>
          <w:rFonts w:ascii="仿宋" w:hAnsi="仿宋" w:eastAsia="仿宋"/>
          <w:sz w:val="24"/>
          <w:u w:val="single"/>
        </w:rPr>
      </w:pPr>
      <w:r>
        <w:rPr>
          <w:rFonts w:hint="eastAsia" w:ascii="仿宋" w:hAnsi="仿宋" w:eastAsia="仿宋"/>
          <w:sz w:val="24"/>
        </w:rPr>
        <w:t>发包人：  (公章)                     承包人：  (公章)</w:t>
      </w:r>
    </w:p>
    <w:p w14:paraId="70A30984">
      <w:pPr>
        <w:spacing w:line="480" w:lineRule="exact"/>
        <w:rPr>
          <w:rFonts w:ascii="仿宋" w:hAnsi="仿宋" w:eastAsia="仿宋"/>
          <w:sz w:val="24"/>
        </w:rPr>
      </w:pPr>
      <w:r>
        <w:rPr>
          <w:rFonts w:hint="eastAsia" w:ascii="仿宋" w:hAnsi="仿宋" w:eastAsia="仿宋"/>
          <w:sz w:val="24"/>
        </w:rPr>
        <w:t>法定代表人或其委托代理人：           法定代表人或其委托代理人：</w:t>
      </w:r>
    </w:p>
    <w:p w14:paraId="5239ACE7">
      <w:pPr>
        <w:spacing w:line="480" w:lineRule="exact"/>
        <w:ind w:firstLine="480" w:firstLineChars="200"/>
        <w:rPr>
          <w:rFonts w:ascii="仿宋" w:hAnsi="仿宋" w:eastAsia="仿宋"/>
          <w:sz w:val="24"/>
          <w:u w:val="single"/>
        </w:rPr>
      </w:pPr>
      <w:r>
        <w:rPr>
          <w:rFonts w:hint="eastAsia" w:ascii="仿宋" w:hAnsi="仿宋" w:eastAsia="仿宋"/>
          <w:sz w:val="24"/>
        </w:rPr>
        <w:t>（签字）                                   （签字）</w:t>
      </w:r>
    </w:p>
    <w:p w14:paraId="5034AE79">
      <w:pPr>
        <w:spacing w:line="480" w:lineRule="exact"/>
        <w:rPr>
          <w:rFonts w:ascii="仿宋" w:hAnsi="仿宋" w:eastAsia="仿宋"/>
          <w:sz w:val="24"/>
        </w:rPr>
      </w:pPr>
      <w:r>
        <w:rPr>
          <w:rFonts w:hint="eastAsia" w:ascii="仿宋" w:hAnsi="仿宋" w:eastAsia="仿宋"/>
          <w:sz w:val="24"/>
        </w:rPr>
        <w:t>组织机构代码：                       组织机构代码：</w:t>
      </w:r>
      <w:r>
        <w:rPr>
          <w:rFonts w:hint="eastAsia" w:ascii="仿宋" w:hAnsi="仿宋" w:eastAsia="仿宋"/>
          <w:b/>
          <w:sz w:val="24"/>
          <w:u w:val="single"/>
        </w:rPr>
        <w:t xml:space="preserve">                      </w:t>
      </w:r>
    </w:p>
    <w:p w14:paraId="636196C8">
      <w:pPr>
        <w:spacing w:line="480" w:lineRule="exact"/>
        <w:ind w:left="6240" w:hanging="6240" w:hangingChars="2600"/>
        <w:rPr>
          <w:rFonts w:ascii="仿宋" w:hAnsi="仿宋" w:eastAsia="仿宋"/>
          <w:sz w:val="24"/>
          <w:u w:val="single"/>
          <w:shd w:val="clear" w:color="auto" w:fill="FFFFFF"/>
        </w:rPr>
      </w:pPr>
      <w:r>
        <w:rPr>
          <w:rFonts w:hint="eastAsia" w:ascii="仿宋" w:hAnsi="仿宋" w:eastAsia="仿宋"/>
          <w:sz w:val="24"/>
        </w:rPr>
        <w:t>地  址：</w:t>
      </w:r>
      <w:r>
        <w:rPr>
          <w:rFonts w:hint="eastAsia" w:ascii="仿宋" w:hAnsi="仿宋" w:eastAsia="仿宋"/>
          <w:sz w:val="24"/>
          <w:u w:val="single"/>
        </w:rPr>
        <w:t xml:space="preserve">                        </w:t>
      </w:r>
      <w:r>
        <w:rPr>
          <w:rFonts w:hint="eastAsia" w:ascii="仿宋" w:hAnsi="仿宋" w:eastAsia="仿宋"/>
          <w:sz w:val="24"/>
        </w:rPr>
        <w:t xml:space="preserve">    地  址：</w:t>
      </w:r>
      <w:r>
        <w:rPr>
          <w:rFonts w:hint="eastAsia" w:ascii="仿宋" w:hAnsi="仿宋" w:eastAsia="仿宋"/>
          <w:b/>
          <w:sz w:val="24"/>
          <w:u w:val="single"/>
        </w:rPr>
        <w:t xml:space="preserve">                            </w:t>
      </w:r>
    </w:p>
    <w:p w14:paraId="5BBF0B59">
      <w:pPr>
        <w:spacing w:line="480" w:lineRule="exact"/>
        <w:rPr>
          <w:rFonts w:ascii="仿宋" w:hAnsi="仿宋" w:eastAsia="仿宋"/>
          <w:sz w:val="24"/>
        </w:rPr>
      </w:pPr>
      <w:r>
        <w:rPr>
          <w:rFonts w:hint="eastAsia" w:ascii="仿宋" w:hAnsi="仿宋" w:eastAsia="仿宋"/>
          <w:sz w:val="24"/>
        </w:rPr>
        <w:t>邮政编码：</w:t>
      </w:r>
      <w:r>
        <w:rPr>
          <w:rFonts w:hint="eastAsia" w:ascii="仿宋" w:hAnsi="仿宋" w:eastAsia="仿宋"/>
          <w:sz w:val="24"/>
          <w:u w:val="single"/>
        </w:rPr>
        <w:t xml:space="preserve">                    </w:t>
      </w:r>
      <w:r>
        <w:rPr>
          <w:rFonts w:hint="eastAsia" w:ascii="仿宋" w:hAnsi="仿宋" w:eastAsia="仿宋"/>
          <w:sz w:val="24"/>
        </w:rPr>
        <w:t xml:space="preserve">      邮政编码：</w:t>
      </w:r>
      <w:r>
        <w:rPr>
          <w:rFonts w:hint="eastAsia" w:ascii="仿宋" w:hAnsi="仿宋" w:eastAsia="仿宋"/>
          <w:sz w:val="24"/>
          <w:u w:val="single"/>
        </w:rPr>
        <w:t xml:space="preserve"> </w:t>
      </w:r>
      <w:r>
        <w:rPr>
          <w:rFonts w:hint="eastAsia" w:ascii="仿宋" w:hAnsi="仿宋" w:eastAsia="仿宋"/>
          <w:b/>
          <w:sz w:val="24"/>
          <w:u w:val="single"/>
        </w:rPr>
        <w:t xml:space="preserve">                    </w:t>
      </w:r>
      <w:r>
        <w:rPr>
          <w:rFonts w:hint="eastAsia" w:ascii="仿宋" w:hAnsi="仿宋" w:eastAsia="仿宋"/>
          <w:sz w:val="24"/>
          <w:u w:val="single"/>
        </w:rPr>
        <w:t xml:space="preserve">   </w:t>
      </w:r>
    </w:p>
    <w:p w14:paraId="1C552690">
      <w:pPr>
        <w:spacing w:line="480" w:lineRule="exact"/>
        <w:rPr>
          <w:rFonts w:ascii="仿宋" w:hAnsi="仿宋" w:eastAsia="仿宋"/>
          <w:sz w:val="24"/>
        </w:rPr>
      </w:pPr>
      <w:r>
        <w:rPr>
          <w:rFonts w:hint="eastAsia" w:ascii="仿宋" w:hAnsi="仿宋" w:eastAsia="仿宋"/>
          <w:sz w:val="24"/>
        </w:rPr>
        <w:t>法定代表人：</w:t>
      </w:r>
      <w:r>
        <w:rPr>
          <w:rFonts w:hint="eastAsia" w:ascii="仿宋" w:hAnsi="仿宋" w:eastAsia="仿宋"/>
          <w:sz w:val="24"/>
          <w:u w:val="single"/>
        </w:rPr>
        <w:t xml:space="preserve">             </w:t>
      </w:r>
      <w:r>
        <w:rPr>
          <w:rFonts w:hint="eastAsia" w:ascii="仿宋" w:hAnsi="仿宋" w:eastAsia="仿宋"/>
          <w:sz w:val="24"/>
        </w:rPr>
        <w:t xml:space="preserve">      法定代表人：</w:t>
      </w:r>
      <w:r>
        <w:rPr>
          <w:rFonts w:hint="eastAsia" w:ascii="仿宋" w:hAnsi="仿宋" w:eastAsia="仿宋"/>
          <w:sz w:val="24"/>
          <w:u w:val="single"/>
        </w:rPr>
        <w:t xml:space="preserve">                      </w:t>
      </w:r>
    </w:p>
    <w:p w14:paraId="65698022">
      <w:pPr>
        <w:spacing w:line="480" w:lineRule="exact"/>
        <w:rPr>
          <w:rFonts w:ascii="仿宋" w:hAnsi="仿宋" w:eastAsia="仿宋"/>
          <w:sz w:val="24"/>
        </w:rPr>
      </w:pPr>
      <w:r>
        <w:rPr>
          <w:rFonts w:hint="eastAsia" w:ascii="仿宋" w:hAnsi="仿宋" w:eastAsia="仿宋"/>
          <w:sz w:val="24"/>
        </w:rPr>
        <w:t>委托代理人：</w:t>
      </w:r>
      <w:r>
        <w:rPr>
          <w:rFonts w:hint="eastAsia" w:ascii="仿宋" w:hAnsi="仿宋" w:eastAsia="仿宋"/>
          <w:sz w:val="24"/>
          <w:u w:val="single"/>
        </w:rPr>
        <w:t xml:space="preserve">             </w:t>
      </w:r>
      <w:r>
        <w:rPr>
          <w:rFonts w:hint="eastAsia" w:ascii="仿宋" w:hAnsi="仿宋" w:eastAsia="仿宋"/>
          <w:sz w:val="24"/>
        </w:rPr>
        <w:t xml:space="preserve">       委托代理人：</w:t>
      </w:r>
      <w:r>
        <w:rPr>
          <w:rFonts w:hint="eastAsia" w:ascii="仿宋" w:hAnsi="仿宋" w:eastAsia="仿宋"/>
          <w:sz w:val="24"/>
          <w:u w:val="single"/>
        </w:rPr>
        <w:t xml:space="preserve">                    </w:t>
      </w:r>
    </w:p>
    <w:p w14:paraId="1506C742">
      <w:pPr>
        <w:spacing w:line="480" w:lineRule="exact"/>
        <w:rPr>
          <w:rFonts w:ascii="仿宋" w:hAnsi="仿宋" w:eastAsia="仿宋"/>
          <w:sz w:val="24"/>
          <w:u w:val="single"/>
        </w:rPr>
      </w:pPr>
      <w:r>
        <w:rPr>
          <w:rFonts w:hint="eastAsia" w:ascii="仿宋" w:hAnsi="仿宋" w:eastAsia="仿宋"/>
          <w:sz w:val="24"/>
        </w:rPr>
        <w:t>电  话：</w:t>
      </w:r>
      <w:r>
        <w:rPr>
          <w:rFonts w:hint="eastAsia" w:ascii="仿宋" w:hAnsi="仿宋" w:eastAsia="仿宋"/>
          <w:sz w:val="24"/>
          <w:u w:val="single"/>
        </w:rPr>
        <w:t xml:space="preserve">    </w:t>
      </w:r>
      <w:r>
        <w:rPr>
          <w:rFonts w:hint="eastAsia" w:ascii="仿宋" w:hAnsi="仿宋" w:eastAsia="仿宋"/>
          <w:sz w:val="24"/>
        </w:rPr>
        <w:t xml:space="preserve">        电  话：</w:t>
      </w:r>
      <w:r>
        <w:rPr>
          <w:rFonts w:hint="eastAsia" w:ascii="仿宋" w:hAnsi="仿宋" w:eastAsia="仿宋"/>
          <w:sz w:val="24"/>
          <w:u w:val="single"/>
        </w:rPr>
        <w:t xml:space="preserve">                        </w:t>
      </w:r>
    </w:p>
    <w:p w14:paraId="2BA98A06">
      <w:pPr>
        <w:spacing w:line="480" w:lineRule="exact"/>
        <w:rPr>
          <w:rFonts w:ascii="仿宋" w:hAnsi="仿宋" w:eastAsia="仿宋"/>
          <w:sz w:val="24"/>
        </w:rPr>
      </w:pPr>
      <w:r>
        <w:rPr>
          <w:rFonts w:hint="eastAsia" w:ascii="仿宋" w:hAnsi="仿宋" w:eastAsia="仿宋"/>
          <w:sz w:val="24"/>
        </w:rPr>
        <w:t>电子信箱：</w:t>
      </w:r>
      <w:r>
        <w:rPr>
          <w:rFonts w:hint="eastAsia" w:ascii="仿宋" w:hAnsi="仿宋" w:eastAsia="仿宋"/>
          <w:sz w:val="24"/>
          <w:u w:val="single"/>
        </w:rPr>
        <w:t xml:space="preserve">                  </w:t>
      </w:r>
      <w:r>
        <w:rPr>
          <w:rFonts w:hint="eastAsia" w:ascii="仿宋" w:hAnsi="仿宋" w:eastAsia="仿宋"/>
          <w:sz w:val="24"/>
        </w:rPr>
        <w:t xml:space="preserve">       电子信箱：</w:t>
      </w:r>
      <w:r>
        <w:rPr>
          <w:rFonts w:hint="eastAsia" w:ascii="仿宋" w:hAnsi="仿宋" w:eastAsia="仿宋"/>
          <w:b/>
          <w:sz w:val="24"/>
          <w:u w:val="single"/>
        </w:rPr>
        <w:t xml:space="preserve">                    </w:t>
      </w:r>
      <w:r>
        <w:rPr>
          <w:rFonts w:hint="eastAsia" w:ascii="仿宋" w:hAnsi="仿宋" w:eastAsia="仿宋"/>
          <w:sz w:val="24"/>
          <w:u w:val="single"/>
        </w:rPr>
        <w:t xml:space="preserve">      </w:t>
      </w:r>
    </w:p>
    <w:p w14:paraId="3898376D">
      <w:pPr>
        <w:spacing w:line="480" w:lineRule="exact"/>
        <w:rPr>
          <w:rFonts w:ascii="仿宋" w:hAnsi="仿宋" w:eastAsia="仿宋"/>
          <w:sz w:val="24"/>
          <w:u w:val="single"/>
          <w:shd w:val="clear" w:color="auto" w:fill="FFFFFF"/>
        </w:rPr>
      </w:pPr>
      <w:r>
        <w:rPr>
          <w:rFonts w:hint="eastAsia" w:ascii="仿宋" w:hAnsi="仿宋" w:eastAsia="仿宋"/>
          <w:sz w:val="24"/>
        </w:rPr>
        <w:t>开户银行：</w:t>
      </w:r>
      <w:r>
        <w:rPr>
          <w:rFonts w:hint="eastAsia" w:ascii="仿宋" w:hAnsi="仿宋" w:eastAsia="仿宋"/>
          <w:sz w:val="24"/>
          <w:u w:val="single"/>
        </w:rPr>
        <w:t xml:space="preserve">                 </w:t>
      </w:r>
      <w:r>
        <w:rPr>
          <w:rFonts w:hint="eastAsia" w:ascii="仿宋" w:hAnsi="仿宋" w:eastAsia="仿宋"/>
          <w:sz w:val="24"/>
        </w:rPr>
        <w:t xml:space="preserve">      开户银行：</w:t>
      </w:r>
      <w:r>
        <w:rPr>
          <w:rFonts w:hint="eastAsia" w:ascii="仿宋" w:hAnsi="仿宋" w:eastAsia="仿宋"/>
          <w:b/>
          <w:sz w:val="24"/>
          <w:u w:val="single"/>
        </w:rPr>
        <w:t xml:space="preserve">                      </w:t>
      </w:r>
      <w:r>
        <w:rPr>
          <w:rFonts w:hint="eastAsia" w:ascii="仿宋" w:hAnsi="仿宋" w:eastAsia="仿宋"/>
          <w:sz w:val="24"/>
          <w:u w:val="single"/>
        </w:rPr>
        <w:t xml:space="preserve">    </w:t>
      </w:r>
    </w:p>
    <w:p w14:paraId="724B15F8">
      <w:pPr>
        <w:spacing w:line="480" w:lineRule="exact"/>
        <w:rPr>
          <w:rFonts w:ascii="仿宋" w:hAnsi="仿宋" w:eastAsia="仿宋"/>
          <w:sz w:val="24"/>
          <w:u w:val="single"/>
        </w:rPr>
      </w:pPr>
      <w:r>
        <w:rPr>
          <w:rFonts w:hint="eastAsia" w:ascii="仿宋" w:hAnsi="仿宋" w:eastAsia="仿宋"/>
          <w:sz w:val="24"/>
        </w:rPr>
        <w:t>账  号：</w:t>
      </w:r>
      <w:r>
        <w:rPr>
          <w:rFonts w:hint="eastAsia" w:ascii="仿宋" w:hAnsi="仿宋" w:eastAsia="仿宋"/>
          <w:sz w:val="24"/>
          <w:u w:val="single"/>
        </w:rPr>
        <w:t xml:space="preserve">                    </w:t>
      </w:r>
      <w:r>
        <w:rPr>
          <w:rFonts w:hint="eastAsia" w:ascii="仿宋" w:hAnsi="仿宋" w:eastAsia="仿宋"/>
          <w:sz w:val="24"/>
        </w:rPr>
        <w:t xml:space="preserve">     账  号：</w:t>
      </w:r>
      <w:r>
        <w:rPr>
          <w:rFonts w:hint="eastAsia" w:ascii="仿宋" w:hAnsi="仿宋" w:eastAsia="仿宋"/>
          <w:sz w:val="24"/>
          <w:u w:val="single"/>
          <w:shd w:val="clear" w:color="auto" w:fill="FFFFFF"/>
        </w:rPr>
        <w:t xml:space="preserve">  </w:t>
      </w:r>
      <w:r>
        <w:rPr>
          <w:rFonts w:hint="eastAsia" w:ascii="仿宋" w:hAnsi="仿宋" w:eastAsia="仿宋"/>
          <w:b/>
          <w:sz w:val="24"/>
          <w:u w:val="single"/>
        </w:rPr>
        <w:t xml:space="preserve">                    </w:t>
      </w:r>
      <w:r>
        <w:rPr>
          <w:rFonts w:hint="eastAsia" w:ascii="仿宋" w:hAnsi="仿宋" w:eastAsia="仿宋"/>
          <w:sz w:val="24"/>
          <w:u w:val="single"/>
          <w:shd w:val="clear" w:color="auto" w:fill="FFFFFF"/>
        </w:rPr>
        <w:t xml:space="preserve">      </w:t>
      </w:r>
    </w:p>
    <w:p w14:paraId="199878C8">
      <w:pPr>
        <w:spacing w:line="400" w:lineRule="exact"/>
        <w:rPr>
          <w:rFonts w:ascii="仿宋" w:hAnsi="仿宋" w:eastAsia="仿宋"/>
        </w:rPr>
      </w:pPr>
      <w:r>
        <w:rPr>
          <w:rFonts w:hint="eastAsia" w:ascii="仿宋" w:hAnsi="仿宋" w:eastAsia="仿宋"/>
        </w:rPr>
        <w:t xml:space="preserve"> </w:t>
      </w:r>
    </w:p>
    <w:p w14:paraId="65B56DDA">
      <w:pPr>
        <w:rPr>
          <w:rFonts w:ascii="仿宋" w:hAnsi="仿宋" w:eastAsia="仿宋"/>
        </w:rPr>
      </w:pPr>
    </w:p>
    <w:p w14:paraId="626EF34E">
      <w:pPr>
        <w:pStyle w:val="21"/>
      </w:pPr>
    </w:p>
    <w:p w14:paraId="664117B3">
      <w:pPr>
        <w:pStyle w:val="21"/>
      </w:pPr>
    </w:p>
    <w:p w14:paraId="1371BE97">
      <w:pPr>
        <w:pStyle w:val="21"/>
        <w:rPr>
          <w:rFonts w:hint="eastAsia"/>
        </w:rPr>
      </w:pPr>
    </w:p>
    <w:p w14:paraId="6095B47C">
      <w:pPr>
        <w:pStyle w:val="21"/>
        <w:rPr>
          <w:rFonts w:hint="eastAsia"/>
        </w:rPr>
      </w:pPr>
    </w:p>
    <w:p w14:paraId="5A9FFA00">
      <w:pPr>
        <w:pStyle w:val="21"/>
        <w:rPr>
          <w:rFonts w:hint="eastAsia"/>
        </w:rPr>
      </w:pPr>
    </w:p>
    <w:p w14:paraId="421E58A7">
      <w:pPr>
        <w:pStyle w:val="21"/>
        <w:rPr>
          <w:rFonts w:hint="eastAsia"/>
        </w:rPr>
      </w:pPr>
    </w:p>
    <w:p w14:paraId="69DBA0B0">
      <w:pPr>
        <w:pStyle w:val="21"/>
        <w:rPr>
          <w:rFonts w:hint="eastAsia"/>
        </w:rPr>
      </w:pPr>
    </w:p>
    <w:bookmarkEnd w:id="105"/>
    <w:bookmarkEnd w:id="106"/>
    <w:bookmarkEnd w:id="107"/>
    <w:bookmarkEnd w:id="108"/>
    <w:p w14:paraId="21610670">
      <w:pPr>
        <w:pStyle w:val="2"/>
        <w:jc w:val="center"/>
        <w:rPr>
          <w:rFonts w:hint="eastAsia" w:ascii="仿宋" w:hAnsi="仿宋" w:eastAsia="仿宋"/>
          <w:szCs w:val="32"/>
        </w:rPr>
      </w:pPr>
      <w:bookmarkStart w:id="123" w:name="_Toc204274168"/>
      <w:r>
        <w:rPr>
          <w:rFonts w:hint="eastAsia" w:ascii="仿宋" w:hAnsi="仿宋" w:eastAsia="仿宋"/>
          <w:szCs w:val="32"/>
        </w:rPr>
        <w:t>第五章  工程量清单</w:t>
      </w:r>
      <w:bookmarkEnd w:id="123"/>
    </w:p>
    <w:p w14:paraId="1A427C35">
      <w:pPr>
        <w:pStyle w:val="21"/>
        <w:spacing w:line="360" w:lineRule="auto"/>
        <w:ind w:firstLine="560" w:firstLineChars="200"/>
        <w:rPr>
          <w:rFonts w:hint="eastAsia" w:ascii="仿宋" w:hAnsi="仿宋" w:eastAsia="仿宋" w:cs="宋体"/>
          <w:b/>
          <w:bCs/>
          <w:sz w:val="28"/>
          <w:szCs w:val="28"/>
        </w:rPr>
      </w:pPr>
    </w:p>
    <w:p w14:paraId="283FB99C">
      <w:pPr>
        <w:pStyle w:val="21"/>
        <w:spacing w:line="360" w:lineRule="auto"/>
        <w:ind w:firstLine="560" w:firstLineChars="200"/>
        <w:rPr>
          <w:rFonts w:hint="eastAsia" w:ascii="仿宋" w:hAnsi="仿宋" w:eastAsia="仿宋" w:cs="宋体"/>
          <w:sz w:val="28"/>
          <w:szCs w:val="28"/>
        </w:rPr>
      </w:pPr>
      <w:r>
        <w:rPr>
          <w:rFonts w:hint="eastAsia" w:ascii="仿宋" w:hAnsi="仿宋" w:eastAsia="仿宋" w:cs="宋体"/>
          <w:b/>
          <w:bCs/>
          <w:sz w:val="28"/>
          <w:szCs w:val="28"/>
        </w:rPr>
        <w:t>编制说明</w:t>
      </w:r>
      <w:r>
        <w:rPr>
          <w:rFonts w:hint="eastAsia" w:ascii="仿宋" w:hAnsi="仿宋" w:eastAsia="仿宋" w:cs="宋体"/>
          <w:sz w:val="28"/>
          <w:szCs w:val="28"/>
        </w:rPr>
        <w:t>：</w:t>
      </w:r>
    </w:p>
    <w:p w14:paraId="2D8B7F35">
      <w:pPr>
        <w:ind w:firstLine="565" w:firstLineChars="202"/>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1、报审设计图纸、报审招标控制价及相关资料等；</w:t>
      </w:r>
    </w:p>
    <w:p w14:paraId="56761DAE">
      <w:pPr>
        <w:ind w:firstLine="565" w:firstLineChars="202"/>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2、根据《建设工程工程量清单计价规范》GB50500-2013、相关专业工程量计算规范及解释和勘误；</w:t>
      </w:r>
    </w:p>
    <w:p w14:paraId="00A209A8">
      <w:pPr>
        <w:ind w:firstLine="565" w:firstLineChars="202"/>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3、根据《河南省市政工程预算定额》（HAA1-31-2016）及配套相关解释及计价办法等；</w:t>
      </w:r>
    </w:p>
    <w:p w14:paraId="6841D5E3">
      <w:pPr>
        <w:ind w:firstLine="565" w:firstLineChars="202"/>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4、人材机价格调整原则：按照报送招标控制执行豫建消技〔2025〕32号文（2025年7-12月价格指数）；</w:t>
      </w:r>
    </w:p>
    <w:p w14:paraId="03489DF9">
      <w:pPr>
        <w:ind w:firstLine="565" w:firstLineChars="202"/>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5、其他措施费（夜间施工增加费、二次搬运费、冬雨季施工增加费）根据豫建设标〔2017〕99号规定足额计取；</w:t>
      </w:r>
    </w:p>
    <w:p w14:paraId="772614C8">
      <w:pPr>
        <w:ind w:firstLine="565" w:firstLineChars="202"/>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6、材料价格采用《平顶山工程造价》2026年第3期信息价，地材按相应的郏县价格，并结合《郑州市工程造价》2026年第二季度信息价进行调整，不足部分参照市场价；</w:t>
      </w:r>
    </w:p>
    <w:p w14:paraId="7F71A169">
      <w:pPr>
        <w:ind w:firstLine="565" w:firstLineChars="202"/>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7、税率按9%计取；</w:t>
      </w:r>
    </w:p>
    <w:p w14:paraId="33F5ADF3">
      <w:pPr>
        <w:ind w:firstLine="565" w:firstLineChars="202"/>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8、国家、行业及省市相关法律、法规。</w:t>
      </w:r>
    </w:p>
    <w:p w14:paraId="4C5AE06C">
      <w:pPr>
        <w:pStyle w:val="22"/>
      </w:pPr>
    </w:p>
    <w:p w14:paraId="6DA22F2B">
      <w:pPr>
        <w:pStyle w:val="22"/>
        <w:rPr>
          <w:rFonts w:hint="eastAsia"/>
        </w:rPr>
      </w:pPr>
    </w:p>
    <w:p w14:paraId="1E1CECC6">
      <w:pPr>
        <w:pStyle w:val="2"/>
        <w:jc w:val="center"/>
        <w:rPr>
          <w:rFonts w:hint="eastAsia" w:ascii="仿宋" w:hAnsi="仿宋" w:eastAsia="仿宋"/>
        </w:rPr>
      </w:pPr>
      <w:r>
        <w:rPr>
          <w:rFonts w:hint="eastAsia" w:ascii="仿宋" w:hAnsi="仿宋" w:eastAsia="仿宋" w:cs="宋体"/>
          <w:szCs w:val="28"/>
        </w:rPr>
        <w:br w:type="page"/>
      </w:r>
      <w:bookmarkStart w:id="124" w:name="_Toc204274169"/>
      <w:r>
        <w:rPr>
          <w:rFonts w:hint="eastAsia" w:ascii="仿宋" w:hAnsi="仿宋" w:eastAsia="仿宋"/>
        </w:rPr>
        <w:t>第六章</w:t>
      </w:r>
      <w:bookmarkStart w:id="125" w:name="_Toc148961550"/>
      <w:bookmarkStart w:id="126" w:name="_Toc15343"/>
      <w:bookmarkStart w:id="127" w:name="_Toc1997"/>
      <w:bookmarkStart w:id="128" w:name="_Toc22406"/>
      <w:bookmarkStart w:id="129" w:name="_Toc32447"/>
      <w:r>
        <w:rPr>
          <w:rFonts w:hint="eastAsia" w:ascii="仿宋" w:hAnsi="仿宋" w:eastAsia="仿宋"/>
        </w:rPr>
        <w:t xml:space="preserve">   图纸</w:t>
      </w:r>
      <w:bookmarkEnd w:id="124"/>
      <w:bookmarkEnd w:id="125"/>
      <w:bookmarkEnd w:id="126"/>
      <w:bookmarkEnd w:id="127"/>
      <w:bookmarkEnd w:id="128"/>
      <w:bookmarkEnd w:id="129"/>
    </w:p>
    <w:p w14:paraId="14CE31D0">
      <w:pPr>
        <w:jc w:val="center"/>
        <w:rPr>
          <w:rFonts w:hint="eastAsia" w:ascii="仿宋" w:hAnsi="仿宋" w:eastAsia="仿宋"/>
          <w:sz w:val="28"/>
          <w:szCs w:val="28"/>
        </w:rPr>
      </w:pPr>
      <w:r>
        <w:rPr>
          <w:rFonts w:hint="eastAsia" w:ascii="仿宋" w:hAnsi="仿宋" w:eastAsia="仿宋"/>
          <w:sz w:val="28"/>
          <w:szCs w:val="28"/>
        </w:rPr>
        <w:t>(详见附件)</w:t>
      </w:r>
    </w:p>
    <w:p w14:paraId="08193169">
      <w:pPr>
        <w:rPr>
          <w:rFonts w:hint="eastAsia" w:ascii="仿宋" w:hAnsi="仿宋" w:eastAsia="仿宋"/>
        </w:rPr>
      </w:pPr>
    </w:p>
    <w:p w14:paraId="4F126CAE">
      <w:pPr>
        <w:pStyle w:val="22"/>
      </w:pPr>
    </w:p>
    <w:p w14:paraId="34F994D4">
      <w:pPr>
        <w:pStyle w:val="22"/>
      </w:pPr>
    </w:p>
    <w:p w14:paraId="5344670D">
      <w:pPr>
        <w:pStyle w:val="22"/>
      </w:pPr>
    </w:p>
    <w:p w14:paraId="2EFD0937">
      <w:pPr>
        <w:pStyle w:val="22"/>
      </w:pPr>
    </w:p>
    <w:p w14:paraId="0C166C60">
      <w:pPr>
        <w:pStyle w:val="22"/>
      </w:pPr>
    </w:p>
    <w:p w14:paraId="3BC65132">
      <w:pPr>
        <w:pStyle w:val="22"/>
      </w:pPr>
    </w:p>
    <w:p w14:paraId="62D8726D">
      <w:pPr>
        <w:pStyle w:val="22"/>
      </w:pPr>
    </w:p>
    <w:p w14:paraId="709C2DEA">
      <w:pPr>
        <w:pStyle w:val="22"/>
      </w:pPr>
    </w:p>
    <w:p w14:paraId="13C8444F">
      <w:pPr>
        <w:pStyle w:val="22"/>
      </w:pPr>
    </w:p>
    <w:p w14:paraId="0EE10D7C">
      <w:pPr>
        <w:pStyle w:val="22"/>
      </w:pPr>
    </w:p>
    <w:p w14:paraId="7AD9EE69">
      <w:pPr>
        <w:pStyle w:val="22"/>
      </w:pPr>
    </w:p>
    <w:p w14:paraId="449EAF19">
      <w:pPr>
        <w:pStyle w:val="22"/>
      </w:pPr>
    </w:p>
    <w:p w14:paraId="7FF2DEBA">
      <w:pPr>
        <w:pStyle w:val="22"/>
      </w:pPr>
    </w:p>
    <w:p w14:paraId="06CB8D06">
      <w:pPr>
        <w:pStyle w:val="22"/>
      </w:pPr>
    </w:p>
    <w:p w14:paraId="6254022F">
      <w:pPr>
        <w:pStyle w:val="22"/>
      </w:pPr>
    </w:p>
    <w:p w14:paraId="28D1C4F9">
      <w:pPr>
        <w:pStyle w:val="22"/>
      </w:pPr>
    </w:p>
    <w:p w14:paraId="6D1B9DB7">
      <w:pPr>
        <w:pStyle w:val="22"/>
      </w:pPr>
    </w:p>
    <w:p w14:paraId="28BE8094">
      <w:pPr>
        <w:pStyle w:val="22"/>
      </w:pPr>
    </w:p>
    <w:p w14:paraId="6979F65B">
      <w:pPr>
        <w:pStyle w:val="22"/>
      </w:pPr>
    </w:p>
    <w:p w14:paraId="026BBDA9">
      <w:pPr>
        <w:pStyle w:val="22"/>
      </w:pPr>
    </w:p>
    <w:p w14:paraId="1EAB04C2">
      <w:pPr>
        <w:pStyle w:val="22"/>
      </w:pPr>
    </w:p>
    <w:p w14:paraId="67972A8E">
      <w:pPr>
        <w:pStyle w:val="22"/>
        <w:rPr>
          <w:rFonts w:hint="eastAsia"/>
        </w:rPr>
      </w:pPr>
    </w:p>
    <w:p w14:paraId="23F0DC9A">
      <w:pPr>
        <w:pStyle w:val="22"/>
      </w:pPr>
    </w:p>
    <w:p w14:paraId="0D7DD11D">
      <w:pPr>
        <w:pStyle w:val="22"/>
      </w:pPr>
    </w:p>
    <w:p w14:paraId="25B298B4">
      <w:pPr>
        <w:pStyle w:val="22"/>
      </w:pPr>
    </w:p>
    <w:p w14:paraId="4C66EBDF">
      <w:pPr>
        <w:pStyle w:val="22"/>
      </w:pPr>
    </w:p>
    <w:p w14:paraId="54FA4AE7">
      <w:pPr>
        <w:pStyle w:val="22"/>
      </w:pPr>
    </w:p>
    <w:p w14:paraId="4B2F5F40">
      <w:pPr>
        <w:pStyle w:val="22"/>
      </w:pPr>
    </w:p>
    <w:p w14:paraId="0A47C3A8">
      <w:pPr>
        <w:pStyle w:val="22"/>
      </w:pPr>
    </w:p>
    <w:p w14:paraId="6CAE0BE8">
      <w:pPr>
        <w:pStyle w:val="22"/>
      </w:pPr>
    </w:p>
    <w:p w14:paraId="6CB5D616">
      <w:pPr>
        <w:pStyle w:val="22"/>
      </w:pPr>
    </w:p>
    <w:p w14:paraId="5423BB57">
      <w:pPr>
        <w:pStyle w:val="22"/>
      </w:pPr>
    </w:p>
    <w:p w14:paraId="39CA7018">
      <w:pPr>
        <w:pStyle w:val="22"/>
      </w:pPr>
    </w:p>
    <w:p w14:paraId="2FE3C60C">
      <w:pPr>
        <w:pStyle w:val="22"/>
      </w:pPr>
    </w:p>
    <w:p w14:paraId="4E7418CF">
      <w:pPr>
        <w:pStyle w:val="22"/>
      </w:pPr>
    </w:p>
    <w:p w14:paraId="2F94B008">
      <w:pPr>
        <w:pStyle w:val="22"/>
      </w:pPr>
    </w:p>
    <w:p w14:paraId="5DC24500">
      <w:pPr>
        <w:pStyle w:val="22"/>
      </w:pPr>
    </w:p>
    <w:p w14:paraId="70398A99">
      <w:pPr>
        <w:pStyle w:val="22"/>
      </w:pPr>
    </w:p>
    <w:p w14:paraId="0652F298">
      <w:pPr>
        <w:pStyle w:val="22"/>
        <w:rPr>
          <w:rFonts w:hint="eastAsia"/>
        </w:rPr>
      </w:pPr>
    </w:p>
    <w:p w14:paraId="2AEFDBE8">
      <w:pPr>
        <w:pStyle w:val="2"/>
        <w:jc w:val="center"/>
        <w:rPr>
          <w:rFonts w:hint="eastAsia" w:ascii="仿宋" w:hAnsi="仿宋" w:eastAsia="仿宋"/>
        </w:rPr>
      </w:pPr>
      <w:bookmarkStart w:id="130" w:name="_Toc204274170"/>
      <w:bookmarkStart w:id="131" w:name="_Toc434248502"/>
      <w:r>
        <w:rPr>
          <w:rFonts w:hint="eastAsia" w:ascii="仿宋" w:hAnsi="仿宋" w:eastAsia="仿宋"/>
        </w:rPr>
        <w:t>第七章   技术标准和要求</w:t>
      </w:r>
      <w:bookmarkEnd w:id="130"/>
    </w:p>
    <w:p w14:paraId="20EE675A">
      <w:pPr>
        <w:jc w:val="center"/>
        <w:rPr>
          <w:rFonts w:hint="eastAsia" w:ascii="仿宋" w:hAnsi="仿宋" w:eastAsia="仿宋"/>
        </w:rPr>
      </w:pPr>
      <w:r>
        <w:rPr>
          <w:rFonts w:hint="eastAsia" w:ascii="仿宋" w:hAnsi="仿宋" w:eastAsia="仿宋"/>
        </w:rPr>
        <w:t>以国家现行规范标准为准，工程验收按照国家目前有关规定执行。</w:t>
      </w:r>
    </w:p>
    <w:p w14:paraId="7A1D1FCF">
      <w:pPr>
        <w:rPr>
          <w:rFonts w:hint="eastAsia" w:ascii="仿宋" w:hAnsi="仿宋" w:eastAsia="仿宋"/>
        </w:rPr>
      </w:pPr>
    </w:p>
    <w:p w14:paraId="3798D170">
      <w:pPr>
        <w:rPr>
          <w:rFonts w:hint="eastAsia" w:ascii="仿宋" w:hAnsi="仿宋" w:eastAsia="仿宋"/>
        </w:rPr>
      </w:pPr>
      <w:r>
        <w:rPr>
          <w:rFonts w:hint="eastAsia" w:ascii="仿宋" w:hAnsi="仿宋" w:eastAsia="仿宋"/>
        </w:rPr>
        <w:br w:type="page"/>
      </w:r>
    </w:p>
    <w:p w14:paraId="5F3304E4">
      <w:pPr>
        <w:pStyle w:val="2"/>
        <w:jc w:val="center"/>
        <w:rPr>
          <w:rFonts w:hint="eastAsia" w:ascii="仿宋" w:hAnsi="仿宋" w:eastAsia="仿宋"/>
        </w:rPr>
      </w:pPr>
      <w:bookmarkStart w:id="132" w:name="_Toc204274171"/>
      <w:r>
        <w:rPr>
          <w:rFonts w:hint="eastAsia" w:ascii="仿宋" w:hAnsi="仿宋" w:eastAsia="仿宋"/>
        </w:rPr>
        <w:t>第八章   响应文件格</w:t>
      </w:r>
      <w:bookmarkEnd w:id="131"/>
      <w:r>
        <w:rPr>
          <w:rFonts w:hint="eastAsia" w:ascii="仿宋" w:hAnsi="仿宋" w:eastAsia="仿宋"/>
        </w:rPr>
        <w:t>式</w:t>
      </w:r>
      <w:bookmarkEnd w:id="132"/>
    </w:p>
    <w:p w14:paraId="18572FD5">
      <w:pPr>
        <w:rPr>
          <w:rFonts w:ascii="仿宋" w:hAnsi="仿宋" w:eastAsia="仿宋"/>
        </w:rPr>
      </w:pPr>
    </w:p>
    <w:p w14:paraId="5882E2CE">
      <w:pPr>
        <w:spacing w:line="360" w:lineRule="auto"/>
        <w:jc w:val="center"/>
        <w:rPr>
          <w:rFonts w:hint="eastAsia" w:ascii="仿宋" w:hAnsi="仿宋" w:eastAsia="仿宋"/>
          <w:b/>
          <w:bCs/>
          <w:sz w:val="36"/>
          <w:szCs w:val="36"/>
          <w:u w:val="single"/>
        </w:rPr>
      </w:pPr>
    </w:p>
    <w:p w14:paraId="5F42DF17">
      <w:pPr>
        <w:spacing w:line="360" w:lineRule="auto"/>
        <w:jc w:val="center"/>
        <w:rPr>
          <w:rFonts w:hint="eastAsia" w:ascii="仿宋" w:hAnsi="仿宋" w:eastAsia="仿宋"/>
          <w:b/>
          <w:bCs/>
          <w:sz w:val="36"/>
          <w:szCs w:val="36"/>
          <w:u w:val="single"/>
        </w:rPr>
      </w:pPr>
    </w:p>
    <w:p w14:paraId="76DC570C">
      <w:pPr>
        <w:spacing w:line="360" w:lineRule="auto"/>
        <w:jc w:val="center"/>
        <w:rPr>
          <w:rFonts w:hint="eastAsia" w:ascii="仿宋" w:hAnsi="仿宋" w:eastAsia="仿宋"/>
          <w:b/>
          <w:bCs/>
          <w:sz w:val="36"/>
          <w:szCs w:val="36"/>
          <w:u w:val="single"/>
        </w:rPr>
      </w:pPr>
    </w:p>
    <w:p w14:paraId="4457470C">
      <w:pPr>
        <w:spacing w:line="360" w:lineRule="auto"/>
        <w:jc w:val="center"/>
        <w:rPr>
          <w:rFonts w:ascii="仿宋" w:hAnsi="仿宋" w:eastAsia="仿宋"/>
          <w:b/>
          <w:bCs/>
          <w:sz w:val="44"/>
          <w:u w:val="single"/>
        </w:rPr>
      </w:pPr>
      <w:r>
        <w:rPr>
          <w:rFonts w:hint="eastAsia" w:ascii="仿宋" w:hAnsi="仿宋" w:eastAsia="仿宋"/>
          <w:b/>
          <w:bCs/>
          <w:sz w:val="36"/>
          <w:szCs w:val="36"/>
          <w:u w:val="single"/>
        </w:rPr>
        <w:t xml:space="preserve">                     </w:t>
      </w:r>
      <w:r>
        <w:rPr>
          <w:rFonts w:hint="eastAsia" w:ascii="仿宋" w:hAnsi="仿宋" w:eastAsia="仿宋"/>
          <w:b/>
          <w:bCs/>
          <w:sz w:val="36"/>
          <w:szCs w:val="36"/>
        </w:rPr>
        <w:t>（项目名称）</w:t>
      </w:r>
    </w:p>
    <w:p w14:paraId="50F93F68">
      <w:pPr>
        <w:spacing w:line="360" w:lineRule="auto"/>
        <w:rPr>
          <w:rFonts w:ascii="仿宋" w:hAnsi="仿宋" w:eastAsia="仿宋"/>
          <w:b/>
          <w:bCs/>
          <w:sz w:val="44"/>
        </w:rPr>
      </w:pPr>
    </w:p>
    <w:p w14:paraId="40C5D1E1">
      <w:pPr>
        <w:spacing w:line="360" w:lineRule="auto"/>
        <w:jc w:val="center"/>
        <w:rPr>
          <w:rFonts w:hint="eastAsia" w:ascii="仿宋" w:hAnsi="仿宋" w:eastAsia="仿宋"/>
          <w:bCs/>
          <w:sz w:val="52"/>
          <w:szCs w:val="52"/>
        </w:rPr>
      </w:pPr>
      <w:r>
        <w:rPr>
          <w:rFonts w:hint="eastAsia" w:ascii="仿宋" w:hAnsi="仿宋" w:eastAsia="仿宋"/>
          <w:bCs/>
          <w:sz w:val="52"/>
          <w:szCs w:val="52"/>
        </w:rPr>
        <w:t>响应文件</w:t>
      </w:r>
    </w:p>
    <w:p w14:paraId="0BD2D902">
      <w:pPr>
        <w:spacing w:line="360" w:lineRule="auto"/>
        <w:jc w:val="center"/>
        <w:rPr>
          <w:rFonts w:ascii="仿宋" w:hAnsi="仿宋" w:eastAsia="仿宋"/>
          <w:sz w:val="28"/>
          <w:szCs w:val="28"/>
        </w:rPr>
      </w:pPr>
      <w:r>
        <w:rPr>
          <w:rFonts w:hint="eastAsia" w:ascii="仿宋" w:hAnsi="仿宋" w:eastAsia="仿宋"/>
          <w:sz w:val="28"/>
          <w:szCs w:val="28"/>
        </w:rPr>
        <w:t xml:space="preserve">采购编号： </w:t>
      </w:r>
    </w:p>
    <w:p w14:paraId="6714516C">
      <w:pPr>
        <w:spacing w:line="360" w:lineRule="auto"/>
        <w:jc w:val="center"/>
        <w:rPr>
          <w:rFonts w:ascii="仿宋" w:hAnsi="仿宋" w:eastAsia="仿宋"/>
          <w:b/>
          <w:bCs/>
          <w:sz w:val="30"/>
          <w:szCs w:val="30"/>
        </w:rPr>
      </w:pPr>
    </w:p>
    <w:p w14:paraId="238C7B0B">
      <w:pPr>
        <w:spacing w:line="360" w:lineRule="auto"/>
        <w:jc w:val="center"/>
        <w:rPr>
          <w:rFonts w:ascii="仿宋" w:hAnsi="仿宋" w:eastAsia="仿宋"/>
          <w:b/>
          <w:bCs/>
          <w:sz w:val="28"/>
          <w:szCs w:val="28"/>
        </w:rPr>
      </w:pPr>
    </w:p>
    <w:p w14:paraId="0AB25A0F">
      <w:pPr>
        <w:spacing w:line="360" w:lineRule="auto"/>
        <w:rPr>
          <w:rFonts w:ascii="仿宋" w:hAnsi="仿宋" w:eastAsia="仿宋"/>
          <w:b/>
          <w:sz w:val="28"/>
        </w:rPr>
      </w:pPr>
    </w:p>
    <w:p w14:paraId="67EAEA8C">
      <w:pPr>
        <w:spacing w:line="360" w:lineRule="auto"/>
        <w:rPr>
          <w:rFonts w:ascii="仿宋" w:hAnsi="仿宋" w:eastAsia="仿宋"/>
          <w:b/>
          <w:sz w:val="28"/>
        </w:rPr>
      </w:pPr>
    </w:p>
    <w:p w14:paraId="09DA37A9">
      <w:pPr>
        <w:tabs>
          <w:tab w:val="left" w:pos="1945"/>
        </w:tabs>
        <w:spacing w:line="360" w:lineRule="auto"/>
        <w:rPr>
          <w:rFonts w:ascii="仿宋" w:hAnsi="仿宋" w:eastAsia="仿宋"/>
          <w:b/>
          <w:sz w:val="28"/>
        </w:rPr>
      </w:pPr>
    </w:p>
    <w:p w14:paraId="66897573">
      <w:pPr>
        <w:spacing w:line="360" w:lineRule="auto"/>
        <w:rPr>
          <w:rFonts w:ascii="仿宋" w:hAnsi="仿宋" w:eastAsia="仿宋"/>
          <w:b/>
          <w:sz w:val="28"/>
        </w:rPr>
      </w:pPr>
    </w:p>
    <w:p w14:paraId="749413C2">
      <w:pPr>
        <w:spacing w:line="360" w:lineRule="auto"/>
        <w:ind w:firstLine="1540" w:firstLineChars="550"/>
        <w:rPr>
          <w:rFonts w:ascii="仿宋" w:hAnsi="仿宋" w:eastAsia="仿宋"/>
          <w:sz w:val="28"/>
          <w:szCs w:val="28"/>
        </w:rPr>
      </w:pPr>
      <w:r>
        <w:rPr>
          <w:rFonts w:hint="eastAsia" w:ascii="仿宋" w:hAnsi="仿宋" w:eastAsia="仿宋"/>
          <w:sz w:val="28"/>
          <w:szCs w:val="28"/>
        </w:rPr>
        <w:t>供应商：</w:t>
      </w:r>
      <w:r>
        <w:rPr>
          <w:rFonts w:hint="eastAsia" w:ascii="仿宋" w:hAnsi="仿宋" w:eastAsia="仿宋"/>
          <w:sz w:val="28"/>
          <w:szCs w:val="28"/>
          <w:u w:val="single"/>
        </w:rPr>
        <w:t xml:space="preserve">                       </w:t>
      </w:r>
      <w:r>
        <w:rPr>
          <w:rFonts w:hint="eastAsia" w:ascii="仿宋" w:hAnsi="仿宋" w:eastAsia="仿宋"/>
          <w:sz w:val="28"/>
          <w:szCs w:val="28"/>
        </w:rPr>
        <w:t>（电子签章）</w:t>
      </w:r>
    </w:p>
    <w:p w14:paraId="07F94BCC">
      <w:pPr>
        <w:spacing w:line="360" w:lineRule="auto"/>
        <w:ind w:firstLine="1587" w:firstLineChars="567"/>
        <w:rPr>
          <w:rFonts w:ascii="仿宋" w:hAnsi="仿宋" w:eastAsia="仿宋"/>
          <w:sz w:val="28"/>
          <w:szCs w:val="28"/>
        </w:rPr>
      </w:pPr>
      <w:r>
        <w:rPr>
          <w:rFonts w:hint="eastAsia" w:ascii="仿宋" w:hAnsi="仿宋" w:eastAsia="仿宋"/>
          <w:sz w:val="28"/>
          <w:szCs w:val="28"/>
        </w:rPr>
        <w:t>法定代表人或其委托代理人：</w:t>
      </w:r>
      <w:r>
        <w:rPr>
          <w:rFonts w:hint="eastAsia" w:ascii="仿宋" w:hAnsi="仿宋" w:eastAsia="仿宋"/>
          <w:sz w:val="28"/>
          <w:szCs w:val="28"/>
          <w:u w:val="single"/>
        </w:rPr>
        <w:t xml:space="preserve">         </w:t>
      </w:r>
      <w:r>
        <w:rPr>
          <w:rFonts w:hint="eastAsia" w:ascii="仿宋" w:hAnsi="仿宋" w:eastAsia="仿宋"/>
          <w:sz w:val="28"/>
          <w:szCs w:val="28"/>
        </w:rPr>
        <w:t>（电子签章）</w:t>
      </w:r>
    </w:p>
    <w:p w14:paraId="1E519984">
      <w:pPr>
        <w:autoSpaceDE w:val="0"/>
        <w:autoSpaceDN w:val="0"/>
        <w:adjustRightInd w:val="0"/>
        <w:spacing w:line="360" w:lineRule="auto"/>
        <w:ind w:firstLine="1699" w:firstLineChars="607"/>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年</w:t>
      </w:r>
      <w:r>
        <w:rPr>
          <w:rFonts w:hint="eastAsia" w:ascii="仿宋" w:hAnsi="仿宋" w:eastAsia="仿宋"/>
          <w:sz w:val="28"/>
          <w:szCs w:val="28"/>
          <w:u w:val="single"/>
        </w:rPr>
        <w:t xml:space="preserve">      </w:t>
      </w:r>
      <w:r>
        <w:rPr>
          <w:rFonts w:hint="eastAsia" w:ascii="仿宋" w:hAnsi="仿宋" w:eastAsia="仿宋"/>
          <w:sz w:val="28"/>
          <w:szCs w:val="28"/>
        </w:rPr>
        <w:t>月</w:t>
      </w:r>
      <w:r>
        <w:rPr>
          <w:rFonts w:hint="eastAsia" w:ascii="仿宋" w:hAnsi="仿宋" w:eastAsia="仿宋"/>
          <w:sz w:val="28"/>
          <w:szCs w:val="28"/>
          <w:u w:val="single"/>
        </w:rPr>
        <w:t xml:space="preserve">      </w:t>
      </w:r>
      <w:r>
        <w:rPr>
          <w:rFonts w:hint="eastAsia" w:ascii="仿宋" w:hAnsi="仿宋" w:eastAsia="仿宋"/>
          <w:sz w:val="28"/>
          <w:szCs w:val="28"/>
        </w:rPr>
        <w:t>日</w:t>
      </w:r>
    </w:p>
    <w:p w14:paraId="2340CCD7">
      <w:pPr>
        <w:spacing w:line="700" w:lineRule="exact"/>
        <w:ind w:firstLine="2233" w:firstLineChars="698"/>
        <w:rPr>
          <w:rFonts w:ascii="仿宋" w:hAnsi="仿宋" w:eastAsia="仿宋"/>
          <w:b/>
          <w:sz w:val="32"/>
          <w:szCs w:val="32"/>
          <w:u w:val="single"/>
        </w:rPr>
      </w:pPr>
    </w:p>
    <w:p w14:paraId="6A9B01F1">
      <w:pPr>
        <w:pStyle w:val="3"/>
        <w:jc w:val="center"/>
        <w:rPr>
          <w:rFonts w:hint="eastAsia" w:ascii="仿宋" w:hAnsi="仿宋" w:eastAsia="仿宋"/>
          <w:lang w:val="en-US" w:eastAsia="zh-CN"/>
        </w:rPr>
      </w:pPr>
    </w:p>
    <w:p w14:paraId="6AA77ED0">
      <w:pPr>
        <w:pStyle w:val="3"/>
        <w:jc w:val="center"/>
        <w:rPr>
          <w:rFonts w:hint="eastAsia" w:ascii="仿宋" w:hAnsi="仿宋" w:eastAsia="仿宋"/>
          <w:lang w:val="en-US" w:eastAsia="zh-CN"/>
        </w:rPr>
      </w:pPr>
      <w:r>
        <w:rPr>
          <w:rFonts w:hint="eastAsia" w:ascii="仿宋" w:hAnsi="仿宋" w:eastAsia="仿宋"/>
          <w:lang w:val="en-US" w:eastAsia="zh-CN"/>
        </w:rPr>
        <w:t>目录</w:t>
      </w:r>
    </w:p>
    <w:p w14:paraId="2AC35C6D">
      <w:pPr>
        <w:pStyle w:val="15"/>
        <w:ind w:left="0" w:leftChars="0" w:firstLine="0" w:firstLineChars="0"/>
        <w:jc w:val="center"/>
        <w:rPr>
          <w:rFonts w:ascii="仿宋" w:hAnsi="仿宋" w:eastAsia="仿宋"/>
        </w:rPr>
        <w:sectPr>
          <w:footerReference r:id="rId3" w:type="default"/>
          <w:pgSz w:w="11906" w:h="16838"/>
          <w:pgMar w:top="1440" w:right="1800" w:bottom="1440" w:left="1800" w:header="851" w:footer="992" w:gutter="0"/>
          <w:pgNumType w:start="0"/>
          <w:cols w:space="720" w:num="1"/>
          <w:titlePg/>
          <w:docGrid w:type="linesAndChars" w:linePitch="312" w:charSpace="0"/>
        </w:sectPr>
      </w:pPr>
      <w:r>
        <w:rPr>
          <w:rFonts w:hint="eastAsia" w:ascii="仿宋" w:hAnsi="仿宋" w:eastAsia="仿宋"/>
          <w:lang w:val="en-US" w:eastAsia="zh-CN"/>
        </w:rPr>
        <w:t>（格式自拟）</w:t>
      </w:r>
    </w:p>
    <w:p w14:paraId="4823567D">
      <w:pPr>
        <w:pStyle w:val="3"/>
        <w:jc w:val="center"/>
        <w:rPr>
          <w:rFonts w:hint="eastAsia" w:ascii="仿宋" w:hAnsi="仿宋" w:eastAsia="仿宋"/>
          <w:lang w:val="zh-CN"/>
        </w:rPr>
      </w:pPr>
      <w:bookmarkStart w:id="133" w:name="_Toc204274172"/>
      <w:r>
        <w:rPr>
          <w:rFonts w:hint="eastAsia" w:ascii="仿宋" w:hAnsi="仿宋" w:eastAsia="仿宋"/>
        </w:rPr>
        <w:t>一、</w:t>
      </w:r>
      <w:r>
        <w:rPr>
          <w:rFonts w:hint="eastAsia" w:ascii="仿宋" w:hAnsi="仿宋" w:eastAsia="仿宋"/>
          <w:lang w:val="zh-CN"/>
        </w:rPr>
        <w:t>磋商函</w:t>
      </w:r>
      <w:bookmarkEnd w:id="133"/>
    </w:p>
    <w:p w14:paraId="470440AD">
      <w:pPr>
        <w:pStyle w:val="15"/>
        <w:ind w:left="840" w:leftChars="400" w:firstLine="0" w:firstLineChars="0"/>
        <w:rPr>
          <w:rFonts w:hint="eastAsia" w:ascii="仿宋" w:hAnsi="仿宋" w:eastAsia="仿宋"/>
        </w:rPr>
      </w:pPr>
    </w:p>
    <w:p w14:paraId="5C2A7540">
      <w:pPr>
        <w:pStyle w:val="14"/>
        <w:ind w:firstLine="200"/>
        <w:rPr>
          <w:rFonts w:hint="eastAsia" w:ascii="仿宋" w:hAnsi="仿宋" w:eastAsia="仿宋"/>
        </w:rPr>
      </w:pPr>
    </w:p>
    <w:p w14:paraId="544DBB78">
      <w:pPr>
        <w:spacing w:line="360" w:lineRule="auto"/>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（采购人名称）：</w:t>
      </w:r>
    </w:p>
    <w:p w14:paraId="351DC43E">
      <w:pPr>
        <w:spacing w:line="360" w:lineRule="auto"/>
        <w:ind w:firstLine="600" w:firstLineChars="250"/>
        <w:jc w:val="left"/>
        <w:rPr>
          <w:rFonts w:hint="eastAsia" w:ascii="仿宋" w:hAnsi="仿宋" w:eastAsia="仿宋"/>
          <w:sz w:val="24"/>
        </w:rPr>
      </w:pPr>
      <w:r>
        <w:rPr>
          <w:rFonts w:hint="eastAsia" w:ascii="仿宋" w:hAnsi="仿宋" w:eastAsia="仿宋"/>
          <w:sz w:val="24"/>
        </w:rPr>
        <w:t xml:space="preserve">我方已仔细研究了 </w:t>
      </w:r>
      <w:r>
        <w:rPr>
          <w:rFonts w:hint="eastAsia" w:ascii="仿宋" w:hAnsi="仿宋" w:eastAsia="仿宋"/>
          <w:sz w:val="24"/>
          <w:u w:val="single"/>
        </w:rPr>
        <w:t xml:space="preserve">             </w:t>
      </w:r>
      <w:r>
        <w:rPr>
          <w:rFonts w:hint="eastAsia" w:ascii="仿宋" w:hAnsi="仿宋" w:eastAsia="仿宋"/>
          <w:sz w:val="24"/>
        </w:rPr>
        <w:t>（项目名称）竞争性磋商文件的全部内容，磋商报价愿意以人民币（大写）：</w:t>
      </w:r>
      <w:r>
        <w:rPr>
          <w:rFonts w:hint="eastAsia" w:ascii="仿宋" w:hAnsi="仿宋" w:eastAsia="仿宋"/>
          <w:sz w:val="24"/>
          <w:u w:val="single"/>
        </w:rPr>
        <w:t xml:space="preserve">         </w:t>
      </w:r>
      <w:r>
        <w:rPr>
          <w:rFonts w:hint="eastAsia" w:ascii="仿宋" w:hAnsi="仿宋" w:eastAsia="仿宋"/>
          <w:sz w:val="24"/>
        </w:rPr>
        <w:t>（小写：</w:t>
      </w:r>
      <w:r>
        <w:rPr>
          <w:rFonts w:hint="eastAsia" w:ascii="仿宋" w:hAnsi="仿宋" w:eastAsia="仿宋"/>
          <w:sz w:val="24"/>
          <w:u w:val="single"/>
        </w:rPr>
        <w:t xml:space="preserve">      </w:t>
      </w:r>
      <w:r>
        <w:rPr>
          <w:rFonts w:hint="eastAsia" w:ascii="仿宋" w:hAnsi="仿宋" w:eastAsia="仿宋"/>
          <w:sz w:val="24"/>
        </w:rPr>
        <w:t>元），工期：</w:t>
      </w:r>
      <w:r>
        <w:rPr>
          <w:rFonts w:hint="eastAsia" w:ascii="仿宋" w:hAnsi="仿宋" w:eastAsia="仿宋"/>
          <w:sz w:val="24"/>
          <w:u w:val="single"/>
        </w:rPr>
        <w:t xml:space="preserve">        </w:t>
      </w:r>
      <w:r>
        <w:rPr>
          <w:rFonts w:hint="eastAsia" w:ascii="仿宋" w:hAnsi="仿宋" w:eastAsia="仿宋"/>
          <w:sz w:val="24"/>
        </w:rPr>
        <w:t>，质量要求：</w:t>
      </w:r>
      <w:r>
        <w:rPr>
          <w:rFonts w:hint="eastAsia" w:ascii="仿宋" w:hAnsi="仿宋" w:eastAsia="仿宋"/>
          <w:sz w:val="24"/>
          <w:u w:val="single"/>
        </w:rPr>
        <w:t xml:space="preserve">      </w:t>
      </w:r>
      <w:r>
        <w:rPr>
          <w:rFonts w:hint="eastAsia" w:ascii="仿宋" w:hAnsi="仿宋" w:eastAsia="仿宋"/>
          <w:sz w:val="24"/>
        </w:rPr>
        <w:t>。</w:t>
      </w:r>
    </w:p>
    <w:p w14:paraId="2DBC5C50">
      <w:pPr>
        <w:spacing w:line="360" w:lineRule="auto"/>
        <w:ind w:firstLine="420"/>
        <w:rPr>
          <w:rFonts w:hint="eastAsia" w:ascii="仿宋" w:hAnsi="仿宋" w:eastAsia="仿宋"/>
          <w:sz w:val="24"/>
        </w:rPr>
      </w:pPr>
      <w:r>
        <w:rPr>
          <w:rFonts w:hint="eastAsia" w:ascii="仿宋" w:hAnsi="仿宋" w:eastAsia="仿宋"/>
          <w:sz w:val="24"/>
        </w:rPr>
        <w:t>1</w:t>
      </w:r>
      <w:r>
        <w:rPr>
          <w:rFonts w:ascii="仿宋" w:hAnsi="仿宋" w:eastAsia="仿宋"/>
          <w:sz w:val="24"/>
        </w:rPr>
        <w:t>．我方承诺在</w:t>
      </w:r>
      <w:r>
        <w:rPr>
          <w:rFonts w:hint="eastAsia" w:ascii="仿宋" w:hAnsi="仿宋" w:eastAsia="仿宋"/>
          <w:sz w:val="24"/>
        </w:rPr>
        <w:t>磋商</w:t>
      </w:r>
      <w:r>
        <w:rPr>
          <w:rFonts w:ascii="仿宋" w:hAnsi="仿宋" w:eastAsia="仿宋"/>
          <w:sz w:val="24"/>
        </w:rPr>
        <w:t>有效期内不修改、撤销</w:t>
      </w:r>
      <w:r>
        <w:rPr>
          <w:rFonts w:hint="eastAsia" w:ascii="仿宋" w:hAnsi="仿宋" w:eastAsia="仿宋"/>
          <w:sz w:val="24"/>
        </w:rPr>
        <w:t>响应文件</w:t>
      </w:r>
      <w:r>
        <w:rPr>
          <w:rFonts w:ascii="仿宋" w:hAnsi="仿宋" w:eastAsia="仿宋"/>
          <w:sz w:val="24"/>
        </w:rPr>
        <w:t>。</w:t>
      </w:r>
    </w:p>
    <w:p w14:paraId="62F0D109">
      <w:pPr>
        <w:spacing w:line="360" w:lineRule="auto"/>
        <w:ind w:firstLine="420"/>
        <w:rPr>
          <w:rFonts w:ascii="仿宋" w:hAnsi="仿宋" w:eastAsia="仿宋"/>
          <w:sz w:val="24"/>
        </w:rPr>
      </w:pPr>
      <w:r>
        <w:rPr>
          <w:rFonts w:hint="eastAsia" w:ascii="仿宋" w:hAnsi="仿宋" w:eastAsia="仿宋"/>
          <w:sz w:val="24"/>
        </w:rPr>
        <w:t>2</w:t>
      </w:r>
      <w:r>
        <w:rPr>
          <w:rFonts w:ascii="仿宋" w:hAnsi="仿宋" w:eastAsia="仿宋"/>
          <w:sz w:val="24"/>
        </w:rPr>
        <w:t>．如我方中标：</w:t>
      </w:r>
    </w:p>
    <w:p w14:paraId="545C5997">
      <w:pPr>
        <w:spacing w:line="360" w:lineRule="auto"/>
        <w:ind w:firstLine="718"/>
        <w:rPr>
          <w:rFonts w:ascii="仿宋" w:hAnsi="仿宋" w:eastAsia="仿宋"/>
          <w:sz w:val="24"/>
        </w:rPr>
      </w:pPr>
      <w:r>
        <w:rPr>
          <w:rFonts w:ascii="仿宋" w:hAnsi="仿宋" w:eastAsia="仿宋"/>
          <w:sz w:val="24"/>
        </w:rPr>
        <w:t>（1）我方承诺在收到成交通知书后，在成交通知书规定的期限内与你方签订合同。</w:t>
      </w:r>
    </w:p>
    <w:p w14:paraId="26268926">
      <w:pPr>
        <w:spacing w:line="360" w:lineRule="auto"/>
        <w:ind w:firstLine="718"/>
        <w:rPr>
          <w:rFonts w:ascii="仿宋" w:hAnsi="仿宋" w:eastAsia="仿宋"/>
          <w:sz w:val="24"/>
        </w:rPr>
      </w:pPr>
      <w:r>
        <w:rPr>
          <w:rFonts w:ascii="仿宋" w:hAnsi="仿宋" w:eastAsia="仿宋"/>
          <w:sz w:val="24"/>
        </w:rPr>
        <w:t>（2）随同本</w:t>
      </w:r>
      <w:r>
        <w:rPr>
          <w:rFonts w:hint="eastAsia" w:ascii="仿宋" w:hAnsi="仿宋" w:eastAsia="仿宋"/>
          <w:sz w:val="24"/>
        </w:rPr>
        <w:t>磋商</w:t>
      </w:r>
      <w:r>
        <w:rPr>
          <w:rFonts w:ascii="仿宋" w:hAnsi="仿宋" w:eastAsia="仿宋"/>
          <w:sz w:val="24"/>
        </w:rPr>
        <w:t>函递交的</w:t>
      </w:r>
      <w:r>
        <w:rPr>
          <w:rFonts w:hint="eastAsia" w:ascii="仿宋" w:hAnsi="仿宋" w:eastAsia="仿宋"/>
          <w:sz w:val="24"/>
        </w:rPr>
        <w:t>磋商</w:t>
      </w:r>
      <w:r>
        <w:rPr>
          <w:rFonts w:ascii="仿宋" w:hAnsi="仿宋" w:eastAsia="仿宋"/>
          <w:sz w:val="24"/>
        </w:rPr>
        <w:t>函附录属于合同文件的组成部分。</w:t>
      </w:r>
    </w:p>
    <w:p w14:paraId="78A9ADE4">
      <w:pPr>
        <w:spacing w:line="360" w:lineRule="auto"/>
        <w:ind w:firstLine="718"/>
        <w:rPr>
          <w:rFonts w:ascii="仿宋" w:hAnsi="仿宋" w:eastAsia="仿宋"/>
          <w:sz w:val="24"/>
        </w:rPr>
      </w:pPr>
      <w:r>
        <w:rPr>
          <w:rFonts w:ascii="仿宋" w:hAnsi="仿宋" w:eastAsia="仿宋"/>
          <w:sz w:val="24"/>
        </w:rPr>
        <w:t>（3）我方承诺在合同约定的期限内完成</w:t>
      </w:r>
      <w:r>
        <w:rPr>
          <w:rFonts w:hint="eastAsia" w:ascii="仿宋" w:hAnsi="仿宋" w:eastAsia="仿宋"/>
          <w:sz w:val="24"/>
        </w:rPr>
        <w:t>合同规定的全部义务</w:t>
      </w:r>
      <w:r>
        <w:rPr>
          <w:rFonts w:ascii="仿宋" w:hAnsi="仿宋" w:eastAsia="仿宋"/>
          <w:sz w:val="24"/>
        </w:rPr>
        <w:t>。</w:t>
      </w:r>
    </w:p>
    <w:p w14:paraId="58349610">
      <w:pPr>
        <w:spacing w:line="360" w:lineRule="auto"/>
        <w:ind w:firstLine="420"/>
        <w:rPr>
          <w:rFonts w:hint="eastAsia" w:ascii="仿宋" w:hAnsi="仿宋" w:eastAsia="仿宋"/>
          <w:sz w:val="24"/>
        </w:rPr>
      </w:pPr>
      <w:r>
        <w:rPr>
          <w:rFonts w:hint="eastAsia" w:ascii="仿宋" w:hAnsi="仿宋" w:eastAsia="仿宋"/>
          <w:sz w:val="24"/>
        </w:rPr>
        <w:t>3</w:t>
      </w:r>
      <w:r>
        <w:rPr>
          <w:rFonts w:ascii="仿宋" w:hAnsi="仿宋" w:eastAsia="仿宋"/>
          <w:sz w:val="24"/>
        </w:rPr>
        <w:t>．</w:t>
      </w:r>
      <w:r>
        <w:rPr>
          <w:rFonts w:hint="eastAsia" w:ascii="仿宋" w:hAnsi="仿宋" w:eastAsia="仿宋"/>
          <w:sz w:val="24"/>
        </w:rPr>
        <w:t>我方在此声明，所递交的响应文件及有关资料内容完整、真实和准确。</w:t>
      </w:r>
    </w:p>
    <w:p w14:paraId="64C232A3">
      <w:pPr>
        <w:spacing w:line="360" w:lineRule="auto"/>
        <w:ind w:firstLine="420"/>
        <w:rPr>
          <w:rFonts w:hint="eastAsia" w:ascii="仿宋" w:hAnsi="仿宋" w:eastAsia="仿宋"/>
          <w:sz w:val="24"/>
        </w:rPr>
      </w:pPr>
      <w:r>
        <w:rPr>
          <w:rFonts w:hint="eastAsia" w:ascii="仿宋" w:hAnsi="仿宋" w:eastAsia="仿宋"/>
          <w:sz w:val="24"/>
        </w:rPr>
        <w:t>4．其他补充说明：</w:t>
      </w:r>
      <w:r>
        <w:rPr>
          <w:rFonts w:hint="eastAsia" w:ascii="仿宋" w:hAnsi="仿宋" w:eastAsia="仿宋"/>
          <w:sz w:val="24"/>
          <w:u w:val="single"/>
        </w:rPr>
        <w:t xml:space="preserve">                                         </w:t>
      </w:r>
      <w:r>
        <w:rPr>
          <w:rFonts w:hint="eastAsia" w:ascii="仿宋" w:hAnsi="仿宋" w:eastAsia="仿宋"/>
          <w:sz w:val="24"/>
        </w:rPr>
        <w:t>。</w:t>
      </w:r>
    </w:p>
    <w:p w14:paraId="373DBF7F">
      <w:pPr>
        <w:spacing w:line="360" w:lineRule="auto"/>
        <w:rPr>
          <w:rFonts w:ascii="仿宋" w:hAnsi="仿宋" w:eastAsia="仿宋"/>
          <w:sz w:val="24"/>
        </w:rPr>
      </w:pPr>
    </w:p>
    <w:p w14:paraId="113BB7BC">
      <w:pPr>
        <w:ind w:firstLine="3675"/>
        <w:rPr>
          <w:rFonts w:ascii="仿宋" w:hAnsi="仿宋" w:eastAsia="仿宋"/>
        </w:rPr>
      </w:pPr>
    </w:p>
    <w:p w14:paraId="4E1BA80B">
      <w:pPr>
        <w:spacing w:line="500" w:lineRule="exact"/>
        <w:jc w:val="right"/>
        <w:rPr>
          <w:rFonts w:hint="eastAsia" w:ascii="仿宋" w:hAnsi="仿宋" w:eastAsia="仿宋" w:cs="宋体"/>
          <w:sz w:val="24"/>
        </w:rPr>
      </w:pPr>
    </w:p>
    <w:p w14:paraId="7B52C6C0">
      <w:pPr>
        <w:spacing w:line="500" w:lineRule="exact"/>
        <w:jc w:val="right"/>
        <w:rPr>
          <w:rFonts w:hint="eastAsia" w:ascii="仿宋" w:hAnsi="仿宋" w:eastAsia="仿宋" w:cs="宋体"/>
          <w:sz w:val="24"/>
        </w:rPr>
      </w:pPr>
    </w:p>
    <w:p w14:paraId="02B7A7ED">
      <w:pPr>
        <w:spacing w:line="500" w:lineRule="exact"/>
        <w:ind w:firstLine="3600" w:firstLineChars="1500"/>
        <w:jc w:val="left"/>
        <w:rPr>
          <w:rFonts w:hint="eastAsia" w:ascii="仿宋" w:hAnsi="仿宋" w:eastAsia="仿宋" w:cs="宋体"/>
          <w:sz w:val="24"/>
        </w:rPr>
      </w:pPr>
      <w:r>
        <w:rPr>
          <w:rFonts w:hint="eastAsia" w:ascii="仿宋" w:hAnsi="仿宋" w:eastAsia="仿宋" w:cs="宋体"/>
          <w:sz w:val="24"/>
        </w:rPr>
        <w:t xml:space="preserve">供应商： </w:t>
      </w:r>
      <w:r>
        <w:rPr>
          <w:rFonts w:hint="eastAsia" w:ascii="仿宋" w:hAnsi="仿宋" w:eastAsia="仿宋" w:cs="宋体"/>
          <w:sz w:val="24"/>
          <w:u w:val="single"/>
        </w:rPr>
        <w:t xml:space="preserve">            </w:t>
      </w:r>
      <w:r>
        <w:rPr>
          <w:rFonts w:hint="eastAsia" w:ascii="仿宋" w:hAnsi="仿宋" w:eastAsia="仿宋" w:cs="宋体"/>
          <w:sz w:val="24"/>
        </w:rPr>
        <w:t>（电子签章）</w:t>
      </w:r>
    </w:p>
    <w:p w14:paraId="407971E3">
      <w:pPr>
        <w:spacing w:line="500" w:lineRule="exact"/>
        <w:ind w:firstLine="3600" w:firstLineChars="1500"/>
        <w:jc w:val="left"/>
        <w:rPr>
          <w:rFonts w:hint="eastAsia" w:ascii="仿宋" w:hAnsi="仿宋" w:eastAsia="仿宋" w:cs="宋体"/>
          <w:sz w:val="24"/>
        </w:rPr>
      </w:pPr>
      <w:r>
        <w:rPr>
          <w:rFonts w:hint="eastAsia" w:ascii="仿宋" w:hAnsi="仿宋" w:eastAsia="仿宋" w:cs="宋体"/>
          <w:sz w:val="24"/>
        </w:rPr>
        <w:t>法定代表人或其委托代理人：</w:t>
      </w:r>
      <w:r>
        <w:rPr>
          <w:rFonts w:hint="eastAsia" w:ascii="仿宋" w:hAnsi="仿宋" w:eastAsia="仿宋" w:cs="宋体"/>
          <w:sz w:val="24"/>
          <w:u w:val="single"/>
        </w:rPr>
        <w:t xml:space="preserve">            </w:t>
      </w:r>
      <w:r>
        <w:rPr>
          <w:rFonts w:hint="eastAsia" w:ascii="仿宋" w:hAnsi="仿宋" w:eastAsia="仿宋" w:cs="宋体"/>
          <w:sz w:val="24"/>
        </w:rPr>
        <w:t>（电子签章）</w:t>
      </w:r>
    </w:p>
    <w:p w14:paraId="0E46B363">
      <w:pPr>
        <w:spacing w:line="500" w:lineRule="exact"/>
        <w:ind w:right="105" w:firstLine="3600" w:firstLineChars="1500"/>
        <w:jc w:val="left"/>
        <w:rPr>
          <w:rFonts w:hint="eastAsia" w:ascii="仿宋" w:hAnsi="仿宋" w:eastAsia="仿宋" w:cs="宋体"/>
          <w:sz w:val="24"/>
        </w:rPr>
      </w:pPr>
      <w:r>
        <w:rPr>
          <w:rFonts w:hint="eastAsia" w:ascii="仿宋" w:hAnsi="仿宋" w:eastAsia="仿宋" w:cs="宋体"/>
          <w:sz w:val="24"/>
        </w:rPr>
        <w:t>日期：</w:t>
      </w:r>
      <w:r>
        <w:rPr>
          <w:rFonts w:hint="eastAsia" w:ascii="仿宋" w:hAnsi="仿宋" w:eastAsia="仿宋" w:cs="宋体"/>
          <w:sz w:val="24"/>
          <w:u w:val="single"/>
        </w:rPr>
        <w:t xml:space="preserve">      </w:t>
      </w:r>
      <w:r>
        <w:rPr>
          <w:rFonts w:hint="eastAsia" w:ascii="仿宋" w:hAnsi="仿宋" w:eastAsia="仿宋" w:cs="宋体"/>
          <w:sz w:val="24"/>
        </w:rPr>
        <w:t>年</w:t>
      </w:r>
      <w:r>
        <w:rPr>
          <w:rFonts w:hint="eastAsia" w:ascii="仿宋" w:hAnsi="仿宋" w:eastAsia="仿宋" w:cs="宋体"/>
          <w:sz w:val="24"/>
          <w:u w:val="single"/>
        </w:rPr>
        <w:t xml:space="preserve">      </w:t>
      </w:r>
      <w:r>
        <w:rPr>
          <w:rFonts w:hint="eastAsia" w:ascii="仿宋" w:hAnsi="仿宋" w:eastAsia="仿宋" w:cs="宋体"/>
          <w:sz w:val="24"/>
        </w:rPr>
        <w:t>月</w:t>
      </w:r>
      <w:r>
        <w:rPr>
          <w:rFonts w:hint="eastAsia" w:ascii="仿宋" w:hAnsi="仿宋" w:eastAsia="仿宋" w:cs="宋体"/>
          <w:sz w:val="24"/>
          <w:u w:val="single"/>
        </w:rPr>
        <w:t xml:space="preserve">      </w:t>
      </w:r>
      <w:r>
        <w:rPr>
          <w:rFonts w:hint="eastAsia" w:ascii="仿宋" w:hAnsi="仿宋" w:eastAsia="仿宋" w:cs="宋体"/>
          <w:sz w:val="24"/>
        </w:rPr>
        <w:t>日</w:t>
      </w:r>
    </w:p>
    <w:p w14:paraId="298892BC">
      <w:pPr>
        <w:spacing w:line="440" w:lineRule="exact"/>
        <w:rPr>
          <w:rFonts w:ascii="仿宋" w:hAnsi="仿宋" w:eastAsia="仿宋"/>
          <w:sz w:val="24"/>
        </w:rPr>
      </w:pPr>
    </w:p>
    <w:p w14:paraId="329D2D76">
      <w:pPr>
        <w:rPr>
          <w:rFonts w:ascii="仿宋" w:hAnsi="仿宋" w:eastAsia="仿宋"/>
        </w:rPr>
      </w:pPr>
    </w:p>
    <w:p w14:paraId="6C8C8E68">
      <w:pPr>
        <w:rPr>
          <w:rFonts w:ascii="仿宋" w:hAnsi="仿宋" w:eastAsia="仿宋"/>
        </w:rPr>
      </w:pPr>
    </w:p>
    <w:p w14:paraId="34021E14">
      <w:pPr>
        <w:rPr>
          <w:rFonts w:ascii="仿宋" w:hAnsi="仿宋" w:eastAsia="仿宋"/>
        </w:rPr>
      </w:pPr>
    </w:p>
    <w:p w14:paraId="09DC7D8D">
      <w:pPr>
        <w:rPr>
          <w:rFonts w:ascii="仿宋" w:hAnsi="仿宋" w:eastAsia="仿宋"/>
        </w:rPr>
      </w:pPr>
    </w:p>
    <w:p w14:paraId="25077E7D">
      <w:pPr>
        <w:pStyle w:val="21"/>
        <w:rPr>
          <w:rFonts w:ascii="仿宋" w:hAnsi="仿宋" w:eastAsia="仿宋"/>
        </w:rPr>
      </w:pPr>
    </w:p>
    <w:p w14:paraId="57998D62">
      <w:pPr>
        <w:rPr>
          <w:rFonts w:ascii="仿宋" w:hAnsi="仿宋" w:eastAsia="仿宋"/>
        </w:rPr>
      </w:pPr>
    </w:p>
    <w:p w14:paraId="1E06FDBC">
      <w:pPr>
        <w:rPr>
          <w:rFonts w:ascii="仿宋" w:hAnsi="仿宋" w:eastAsia="仿宋"/>
        </w:rPr>
      </w:pPr>
    </w:p>
    <w:p w14:paraId="198FCDF5">
      <w:pPr>
        <w:rPr>
          <w:rFonts w:ascii="仿宋" w:hAnsi="仿宋" w:eastAsia="仿宋"/>
        </w:rPr>
      </w:pPr>
    </w:p>
    <w:p w14:paraId="37D3D52B">
      <w:pPr>
        <w:rPr>
          <w:rFonts w:ascii="仿宋" w:hAnsi="仿宋" w:eastAsia="仿宋"/>
        </w:rPr>
      </w:pPr>
      <w:bookmarkStart w:id="134" w:name="_Toc434245251"/>
      <w:bookmarkStart w:id="135" w:name="_Toc514740525"/>
    </w:p>
    <w:p w14:paraId="472F9397">
      <w:pPr>
        <w:pStyle w:val="3"/>
        <w:jc w:val="center"/>
        <w:rPr>
          <w:rFonts w:ascii="仿宋" w:hAnsi="仿宋" w:eastAsia="仿宋"/>
        </w:rPr>
      </w:pPr>
      <w:bookmarkStart w:id="136" w:name="_Toc204274173"/>
      <w:r>
        <w:rPr>
          <w:rFonts w:hint="eastAsia" w:ascii="仿宋" w:hAnsi="仿宋" w:eastAsia="仿宋"/>
        </w:rPr>
        <w:t>二、</w:t>
      </w:r>
      <w:bookmarkEnd w:id="134"/>
      <w:bookmarkEnd w:id="135"/>
      <w:r>
        <w:rPr>
          <w:rFonts w:hint="eastAsia" w:ascii="仿宋" w:hAnsi="仿宋" w:eastAsia="仿宋"/>
          <w:lang w:val="zh-CN"/>
        </w:rPr>
        <w:t>磋商函附录</w:t>
      </w:r>
      <w:bookmarkEnd w:id="136"/>
    </w:p>
    <w:p w14:paraId="29E5315B">
      <w:pPr>
        <w:rPr>
          <w:rFonts w:ascii="仿宋" w:hAnsi="仿宋" w:eastAsia="仿宋"/>
        </w:rPr>
      </w:pPr>
    </w:p>
    <w:tbl>
      <w:tblPr>
        <w:tblStyle w:val="16"/>
        <w:tblW w:w="91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6"/>
        <w:gridCol w:w="1905"/>
        <w:gridCol w:w="1980"/>
        <w:gridCol w:w="2670"/>
      </w:tblGrid>
      <w:tr w14:paraId="79112573">
        <w:tblPrEx>
          <w:tblCellMar>
            <w:top w:w="0" w:type="dxa"/>
            <w:left w:w="108" w:type="dxa"/>
            <w:bottom w:w="0" w:type="dxa"/>
            <w:right w:w="108" w:type="dxa"/>
          </w:tblCellMar>
        </w:tblPrEx>
        <w:trPr>
          <w:cantSplit/>
          <w:trHeight w:val="1082" w:hRule="atLeast"/>
        </w:trPr>
        <w:tc>
          <w:tcPr>
            <w:tcW w:w="2616" w:type="dxa"/>
            <w:tcBorders>
              <w:top w:val="single" w:color="auto" w:sz="4" w:space="0"/>
              <w:left w:val="single" w:color="auto" w:sz="4" w:space="0"/>
              <w:bottom w:val="single" w:color="auto" w:sz="4" w:space="0"/>
              <w:right w:val="single" w:color="auto" w:sz="4" w:space="0"/>
            </w:tcBorders>
            <w:noWrap w:val="0"/>
            <w:vAlign w:val="center"/>
          </w:tcPr>
          <w:p w14:paraId="5521F2D5">
            <w:pPr>
              <w:pStyle w:val="13"/>
              <w:jc w:val="center"/>
              <w:rPr>
                <w:rFonts w:ascii="仿宋" w:hAnsi="仿宋" w:eastAsia="仿宋"/>
                <w:kern w:val="2"/>
                <w:sz w:val="21"/>
                <w:szCs w:val="21"/>
              </w:rPr>
            </w:pPr>
            <w:r>
              <w:rPr>
                <w:rFonts w:hint="eastAsia" w:ascii="仿宋" w:hAnsi="仿宋" w:eastAsia="仿宋"/>
                <w:kern w:val="2"/>
                <w:sz w:val="21"/>
                <w:szCs w:val="21"/>
              </w:rPr>
              <w:t>项目名称</w:t>
            </w:r>
          </w:p>
        </w:tc>
        <w:tc>
          <w:tcPr>
            <w:tcW w:w="6555" w:type="dxa"/>
            <w:gridSpan w:val="3"/>
            <w:tcBorders>
              <w:top w:val="single" w:color="auto" w:sz="4" w:space="0"/>
              <w:left w:val="single" w:color="auto" w:sz="4" w:space="0"/>
              <w:right w:val="single" w:color="auto" w:sz="4" w:space="0"/>
            </w:tcBorders>
            <w:noWrap w:val="0"/>
            <w:vAlign w:val="center"/>
          </w:tcPr>
          <w:p w14:paraId="37F64175">
            <w:pPr>
              <w:pStyle w:val="13"/>
              <w:jc w:val="center"/>
              <w:rPr>
                <w:rFonts w:ascii="仿宋" w:hAnsi="仿宋" w:eastAsia="仿宋"/>
                <w:kern w:val="2"/>
                <w:sz w:val="21"/>
                <w:szCs w:val="21"/>
              </w:rPr>
            </w:pPr>
          </w:p>
        </w:tc>
      </w:tr>
      <w:tr w14:paraId="73803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2" w:hRule="atLeast"/>
        </w:trPr>
        <w:tc>
          <w:tcPr>
            <w:tcW w:w="2616" w:type="dxa"/>
            <w:tcBorders>
              <w:top w:val="single" w:color="auto" w:sz="4" w:space="0"/>
              <w:left w:val="single" w:color="auto" w:sz="4" w:space="0"/>
              <w:bottom w:val="single" w:color="auto" w:sz="4" w:space="0"/>
              <w:right w:val="single" w:color="auto" w:sz="4" w:space="0"/>
            </w:tcBorders>
            <w:noWrap w:val="0"/>
            <w:vAlign w:val="center"/>
          </w:tcPr>
          <w:p w14:paraId="0AC24717">
            <w:pPr>
              <w:pStyle w:val="13"/>
              <w:jc w:val="center"/>
              <w:rPr>
                <w:rFonts w:hint="eastAsia" w:ascii="仿宋" w:hAnsi="仿宋" w:eastAsia="仿宋"/>
                <w:kern w:val="2"/>
                <w:sz w:val="21"/>
                <w:szCs w:val="21"/>
              </w:rPr>
            </w:pPr>
            <w:r>
              <w:rPr>
                <w:rFonts w:hint="eastAsia" w:ascii="仿宋" w:hAnsi="仿宋" w:eastAsia="仿宋"/>
                <w:kern w:val="2"/>
                <w:sz w:val="21"/>
                <w:szCs w:val="21"/>
              </w:rPr>
              <w:t>供应商名称</w:t>
            </w:r>
          </w:p>
        </w:tc>
        <w:tc>
          <w:tcPr>
            <w:tcW w:w="6555" w:type="dxa"/>
            <w:gridSpan w:val="3"/>
            <w:tcBorders>
              <w:top w:val="single" w:color="auto" w:sz="4" w:space="0"/>
              <w:left w:val="single" w:color="auto" w:sz="4" w:space="0"/>
              <w:right w:val="single" w:color="auto" w:sz="4" w:space="0"/>
            </w:tcBorders>
            <w:noWrap w:val="0"/>
            <w:vAlign w:val="center"/>
          </w:tcPr>
          <w:p w14:paraId="48DA4086">
            <w:pPr>
              <w:pStyle w:val="13"/>
              <w:jc w:val="center"/>
              <w:rPr>
                <w:rFonts w:ascii="仿宋" w:hAnsi="仿宋" w:eastAsia="仿宋"/>
                <w:kern w:val="2"/>
                <w:sz w:val="21"/>
                <w:szCs w:val="21"/>
              </w:rPr>
            </w:pPr>
          </w:p>
        </w:tc>
      </w:tr>
      <w:tr w14:paraId="03D1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616" w:type="dxa"/>
            <w:tcBorders>
              <w:top w:val="single" w:color="auto" w:sz="4" w:space="0"/>
              <w:left w:val="single" w:color="auto" w:sz="4" w:space="0"/>
              <w:right w:val="single" w:color="auto" w:sz="4" w:space="0"/>
            </w:tcBorders>
            <w:noWrap w:val="0"/>
            <w:vAlign w:val="center"/>
          </w:tcPr>
          <w:p w14:paraId="591FFB9D">
            <w:pPr>
              <w:pStyle w:val="13"/>
              <w:jc w:val="center"/>
              <w:rPr>
                <w:rFonts w:hint="eastAsia" w:ascii="仿宋" w:hAnsi="仿宋" w:eastAsia="仿宋"/>
                <w:kern w:val="2"/>
                <w:sz w:val="21"/>
                <w:szCs w:val="21"/>
                <w:lang w:eastAsia="zh-CN"/>
              </w:rPr>
            </w:pPr>
            <w:r>
              <w:rPr>
                <w:rFonts w:hint="eastAsia" w:ascii="仿宋" w:hAnsi="仿宋" w:eastAsia="仿宋"/>
                <w:kern w:val="2"/>
                <w:sz w:val="21"/>
                <w:szCs w:val="21"/>
              </w:rPr>
              <w:t>磋商报价</w:t>
            </w:r>
          </w:p>
        </w:tc>
        <w:tc>
          <w:tcPr>
            <w:tcW w:w="6555" w:type="dxa"/>
            <w:gridSpan w:val="3"/>
            <w:tcBorders>
              <w:top w:val="single" w:color="auto" w:sz="4" w:space="0"/>
              <w:left w:val="single" w:color="auto" w:sz="4" w:space="0"/>
              <w:right w:val="single" w:color="auto" w:sz="4" w:space="0"/>
            </w:tcBorders>
            <w:noWrap w:val="0"/>
            <w:vAlign w:val="center"/>
          </w:tcPr>
          <w:p w14:paraId="115FD84C">
            <w:pPr>
              <w:spacing w:line="360" w:lineRule="auto"/>
              <w:rPr>
                <w:rFonts w:hint="eastAsia" w:ascii="仿宋" w:hAnsi="仿宋" w:eastAsia="仿宋"/>
                <w:u w:val="single"/>
              </w:rPr>
            </w:pPr>
            <w:r>
              <w:rPr>
                <w:rFonts w:hint="eastAsia" w:ascii="仿宋" w:hAnsi="仿宋" w:eastAsia="仿宋"/>
              </w:rPr>
              <w:t>大写：</w:t>
            </w:r>
            <w:r>
              <w:rPr>
                <w:rFonts w:hint="eastAsia" w:ascii="仿宋" w:hAnsi="仿宋" w:eastAsia="仿宋"/>
                <w:u w:val="single"/>
              </w:rPr>
              <w:t xml:space="preserve">                   </w:t>
            </w:r>
          </w:p>
          <w:p w14:paraId="709DC9A6">
            <w:pPr>
              <w:pStyle w:val="13"/>
              <w:rPr>
                <w:rFonts w:ascii="仿宋" w:hAnsi="仿宋" w:eastAsia="仿宋"/>
                <w:kern w:val="2"/>
                <w:sz w:val="21"/>
                <w:szCs w:val="21"/>
                <w:u w:val="single"/>
              </w:rPr>
            </w:pPr>
            <w:r>
              <w:rPr>
                <w:rFonts w:hint="eastAsia" w:ascii="仿宋" w:hAnsi="仿宋" w:eastAsia="仿宋" w:cs="Times New Roman"/>
                <w:kern w:val="2"/>
                <w:sz w:val="21"/>
              </w:rPr>
              <w:t>小写：</w:t>
            </w:r>
            <w:r>
              <w:rPr>
                <w:rFonts w:hint="eastAsia" w:ascii="仿宋" w:hAnsi="仿宋" w:eastAsia="仿宋" w:cs="Times New Roman"/>
                <w:kern w:val="2"/>
                <w:sz w:val="21"/>
                <w:u w:val="single"/>
              </w:rPr>
              <w:t xml:space="preserve">                </w:t>
            </w:r>
            <w:r>
              <w:rPr>
                <w:rFonts w:hint="eastAsia" w:ascii="仿宋" w:hAnsi="仿宋" w:eastAsia="仿宋" w:cs="Times New Roman"/>
                <w:kern w:val="2"/>
                <w:sz w:val="21"/>
              </w:rPr>
              <w:t>元</w:t>
            </w:r>
          </w:p>
        </w:tc>
      </w:tr>
      <w:tr w14:paraId="0F43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2616" w:type="dxa"/>
            <w:tcBorders>
              <w:top w:val="single" w:color="auto" w:sz="4" w:space="0"/>
              <w:left w:val="single" w:color="auto" w:sz="4" w:space="0"/>
              <w:bottom w:val="single" w:color="auto" w:sz="4" w:space="0"/>
              <w:right w:val="single" w:color="auto" w:sz="4" w:space="0"/>
            </w:tcBorders>
            <w:noWrap w:val="0"/>
            <w:vAlign w:val="center"/>
          </w:tcPr>
          <w:p w14:paraId="68A1B0A6">
            <w:pPr>
              <w:pStyle w:val="13"/>
              <w:jc w:val="center"/>
              <w:rPr>
                <w:rFonts w:hint="eastAsia" w:ascii="仿宋" w:hAnsi="仿宋" w:eastAsia="仿宋"/>
                <w:kern w:val="2"/>
                <w:sz w:val="21"/>
                <w:szCs w:val="21"/>
              </w:rPr>
            </w:pPr>
            <w:r>
              <w:rPr>
                <w:rFonts w:hint="eastAsia" w:ascii="仿宋" w:hAnsi="仿宋" w:eastAsia="仿宋"/>
                <w:kern w:val="2"/>
                <w:sz w:val="21"/>
                <w:szCs w:val="21"/>
              </w:rPr>
              <w:t>质量要求</w:t>
            </w:r>
          </w:p>
        </w:tc>
        <w:tc>
          <w:tcPr>
            <w:tcW w:w="6555" w:type="dxa"/>
            <w:gridSpan w:val="3"/>
            <w:tcBorders>
              <w:top w:val="single" w:color="auto" w:sz="4" w:space="0"/>
              <w:left w:val="single" w:color="auto" w:sz="4" w:space="0"/>
              <w:bottom w:val="single" w:color="auto" w:sz="4" w:space="0"/>
              <w:right w:val="single" w:color="auto" w:sz="4" w:space="0"/>
            </w:tcBorders>
            <w:noWrap w:val="0"/>
            <w:vAlign w:val="center"/>
          </w:tcPr>
          <w:p w14:paraId="6047BD15">
            <w:pPr>
              <w:pStyle w:val="13"/>
              <w:jc w:val="center"/>
              <w:rPr>
                <w:rFonts w:ascii="仿宋" w:hAnsi="仿宋" w:eastAsia="仿宋"/>
                <w:kern w:val="2"/>
                <w:sz w:val="21"/>
                <w:szCs w:val="21"/>
              </w:rPr>
            </w:pPr>
          </w:p>
        </w:tc>
      </w:tr>
      <w:tr w14:paraId="5D23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2616" w:type="dxa"/>
            <w:tcBorders>
              <w:top w:val="single" w:color="auto" w:sz="4" w:space="0"/>
              <w:left w:val="single" w:color="auto" w:sz="4" w:space="0"/>
              <w:bottom w:val="single" w:color="auto" w:sz="4" w:space="0"/>
              <w:right w:val="single" w:color="auto" w:sz="4" w:space="0"/>
            </w:tcBorders>
            <w:noWrap w:val="0"/>
            <w:vAlign w:val="center"/>
          </w:tcPr>
          <w:p w14:paraId="4F402AB6">
            <w:pPr>
              <w:pStyle w:val="13"/>
              <w:jc w:val="center"/>
              <w:rPr>
                <w:rFonts w:ascii="仿宋" w:hAnsi="仿宋" w:eastAsia="仿宋"/>
                <w:kern w:val="2"/>
                <w:sz w:val="21"/>
                <w:szCs w:val="21"/>
              </w:rPr>
            </w:pPr>
            <w:r>
              <w:rPr>
                <w:rFonts w:hint="eastAsia" w:ascii="仿宋" w:hAnsi="仿宋" w:eastAsia="仿宋"/>
                <w:kern w:val="2"/>
                <w:sz w:val="21"/>
                <w:szCs w:val="21"/>
              </w:rPr>
              <w:t>工期</w:t>
            </w:r>
          </w:p>
        </w:tc>
        <w:tc>
          <w:tcPr>
            <w:tcW w:w="6555" w:type="dxa"/>
            <w:gridSpan w:val="3"/>
            <w:tcBorders>
              <w:top w:val="single" w:color="auto" w:sz="4" w:space="0"/>
              <w:left w:val="single" w:color="auto" w:sz="4" w:space="0"/>
              <w:bottom w:val="single" w:color="auto" w:sz="4" w:space="0"/>
              <w:right w:val="single" w:color="auto" w:sz="4" w:space="0"/>
            </w:tcBorders>
            <w:noWrap w:val="0"/>
            <w:vAlign w:val="center"/>
          </w:tcPr>
          <w:p w14:paraId="7E111F2A">
            <w:pPr>
              <w:pStyle w:val="13"/>
              <w:jc w:val="center"/>
              <w:rPr>
                <w:rFonts w:ascii="仿宋" w:hAnsi="仿宋" w:eastAsia="仿宋"/>
                <w:kern w:val="2"/>
                <w:sz w:val="21"/>
                <w:szCs w:val="21"/>
              </w:rPr>
            </w:pPr>
            <w:r>
              <w:rPr>
                <w:rFonts w:hint="eastAsia" w:ascii="仿宋" w:hAnsi="仿宋" w:eastAsia="仿宋" w:cs="Times New Roman"/>
                <w:kern w:val="2"/>
                <w:sz w:val="21"/>
                <w:u w:val="single"/>
              </w:rPr>
              <w:t xml:space="preserve">         </w:t>
            </w:r>
            <w:r>
              <w:rPr>
                <w:rFonts w:hint="eastAsia" w:ascii="仿宋" w:hAnsi="仿宋" w:eastAsia="仿宋" w:cs="Times New Roman"/>
                <w:kern w:val="2"/>
                <w:sz w:val="21"/>
              </w:rPr>
              <w:t xml:space="preserve"> 日历天</w:t>
            </w:r>
          </w:p>
        </w:tc>
      </w:tr>
      <w:tr w14:paraId="0C43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16" w:type="dxa"/>
            <w:vMerge w:val="restart"/>
            <w:tcBorders>
              <w:top w:val="single" w:color="auto" w:sz="4" w:space="0"/>
              <w:left w:val="single" w:color="auto" w:sz="4" w:space="0"/>
              <w:right w:val="single" w:color="auto" w:sz="4" w:space="0"/>
            </w:tcBorders>
            <w:noWrap w:val="0"/>
            <w:vAlign w:val="center"/>
          </w:tcPr>
          <w:p w14:paraId="35A59315">
            <w:pPr>
              <w:pStyle w:val="13"/>
              <w:jc w:val="center"/>
              <w:rPr>
                <w:rFonts w:ascii="仿宋" w:hAnsi="仿宋" w:eastAsia="仿宋"/>
                <w:kern w:val="2"/>
                <w:sz w:val="21"/>
                <w:szCs w:val="21"/>
              </w:rPr>
            </w:pPr>
            <w:r>
              <w:rPr>
                <w:rFonts w:hint="eastAsia" w:ascii="仿宋" w:hAnsi="仿宋" w:eastAsia="仿宋"/>
                <w:kern w:val="2"/>
                <w:sz w:val="21"/>
                <w:szCs w:val="21"/>
              </w:rPr>
              <w:t>项目经理</w:t>
            </w:r>
          </w:p>
        </w:tc>
        <w:tc>
          <w:tcPr>
            <w:tcW w:w="1905" w:type="dxa"/>
            <w:tcBorders>
              <w:top w:val="single" w:color="auto" w:sz="4" w:space="0"/>
              <w:left w:val="single" w:color="auto" w:sz="4" w:space="0"/>
              <w:bottom w:val="single" w:color="auto" w:sz="4" w:space="0"/>
              <w:right w:val="single" w:color="auto" w:sz="4" w:space="0"/>
            </w:tcBorders>
            <w:noWrap w:val="0"/>
            <w:vAlign w:val="center"/>
          </w:tcPr>
          <w:p w14:paraId="39EC0F79">
            <w:pPr>
              <w:pStyle w:val="13"/>
              <w:ind w:firstLine="210" w:firstLineChars="100"/>
              <w:jc w:val="center"/>
              <w:rPr>
                <w:rFonts w:ascii="仿宋" w:hAnsi="仿宋" w:eastAsia="仿宋"/>
                <w:kern w:val="2"/>
                <w:sz w:val="21"/>
                <w:szCs w:val="21"/>
              </w:rPr>
            </w:pPr>
            <w:r>
              <w:rPr>
                <w:rFonts w:hint="eastAsia" w:ascii="仿宋" w:hAnsi="仿宋" w:eastAsia="仿宋"/>
                <w:kern w:val="2"/>
                <w:sz w:val="21"/>
                <w:szCs w:val="21"/>
              </w:rPr>
              <w:t>姓名</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4BCD6344">
            <w:pPr>
              <w:pStyle w:val="13"/>
              <w:ind w:firstLine="210" w:firstLineChars="100"/>
              <w:jc w:val="center"/>
              <w:rPr>
                <w:rFonts w:hint="eastAsia" w:ascii="仿宋" w:hAnsi="仿宋" w:eastAsia="仿宋"/>
                <w:kern w:val="2"/>
                <w:sz w:val="21"/>
                <w:szCs w:val="21"/>
              </w:rPr>
            </w:pPr>
            <w:r>
              <w:rPr>
                <w:rFonts w:hint="eastAsia" w:ascii="仿宋" w:hAnsi="仿宋" w:eastAsia="仿宋"/>
                <w:kern w:val="2"/>
                <w:sz w:val="21"/>
                <w:szCs w:val="21"/>
              </w:rPr>
              <w:t>级别</w:t>
            </w:r>
          </w:p>
        </w:tc>
        <w:tc>
          <w:tcPr>
            <w:tcW w:w="2670" w:type="dxa"/>
            <w:tcBorders>
              <w:top w:val="single" w:color="auto" w:sz="4" w:space="0"/>
              <w:left w:val="single" w:color="auto" w:sz="4" w:space="0"/>
              <w:bottom w:val="single" w:color="auto" w:sz="4" w:space="0"/>
              <w:right w:val="single" w:color="auto" w:sz="4" w:space="0"/>
            </w:tcBorders>
            <w:noWrap w:val="0"/>
            <w:vAlign w:val="center"/>
          </w:tcPr>
          <w:p w14:paraId="3A6D0742">
            <w:pPr>
              <w:pStyle w:val="13"/>
              <w:ind w:firstLine="210" w:firstLineChars="100"/>
              <w:jc w:val="center"/>
              <w:rPr>
                <w:rFonts w:hint="eastAsia" w:ascii="仿宋" w:hAnsi="仿宋" w:eastAsia="仿宋"/>
                <w:kern w:val="2"/>
                <w:sz w:val="21"/>
                <w:szCs w:val="21"/>
              </w:rPr>
            </w:pPr>
            <w:r>
              <w:rPr>
                <w:rFonts w:hint="eastAsia" w:ascii="仿宋" w:hAnsi="仿宋" w:eastAsia="仿宋"/>
                <w:kern w:val="2"/>
                <w:sz w:val="21"/>
                <w:szCs w:val="21"/>
              </w:rPr>
              <w:t>注册证号</w:t>
            </w:r>
          </w:p>
        </w:tc>
      </w:tr>
      <w:tr w14:paraId="3582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616" w:type="dxa"/>
            <w:vMerge w:val="continue"/>
            <w:tcBorders>
              <w:left w:val="single" w:color="auto" w:sz="4" w:space="0"/>
              <w:bottom w:val="single" w:color="auto" w:sz="4" w:space="0"/>
              <w:right w:val="single" w:color="auto" w:sz="4" w:space="0"/>
            </w:tcBorders>
            <w:noWrap w:val="0"/>
            <w:vAlign w:val="center"/>
          </w:tcPr>
          <w:p w14:paraId="4D054627">
            <w:pPr>
              <w:pStyle w:val="13"/>
              <w:jc w:val="center"/>
              <w:rPr>
                <w:rFonts w:hint="eastAsia" w:ascii="仿宋" w:hAnsi="仿宋" w:eastAsia="仿宋"/>
                <w:kern w:val="2"/>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14:paraId="75419421">
            <w:pPr>
              <w:pStyle w:val="13"/>
              <w:ind w:firstLine="210" w:firstLineChars="100"/>
              <w:jc w:val="both"/>
              <w:rPr>
                <w:rFonts w:hint="eastAsia" w:ascii="仿宋" w:hAnsi="仿宋" w:eastAsia="仿宋"/>
                <w:kern w:val="2"/>
                <w:sz w:val="21"/>
                <w:szCs w:val="21"/>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14:paraId="388008CB">
            <w:pPr>
              <w:pStyle w:val="13"/>
              <w:ind w:firstLine="210" w:firstLineChars="100"/>
              <w:jc w:val="both"/>
              <w:rPr>
                <w:rFonts w:hint="eastAsia" w:ascii="仿宋" w:hAnsi="仿宋" w:eastAsia="仿宋"/>
                <w:kern w:val="2"/>
                <w:sz w:val="21"/>
                <w:szCs w:val="21"/>
              </w:rPr>
            </w:pPr>
          </w:p>
        </w:tc>
        <w:tc>
          <w:tcPr>
            <w:tcW w:w="2670" w:type="dxa"/>
            <w:tcBorders>
              <w:top w:val="single" w:color="auto" w:sz="4" w:space="0"/>
              <w:left w:val="single" w:color="auto" w:sz="4" w:space="0"/>
              <w:bottom w:val="single" w:color="auto" w:sz="4" w:space="0"/>
              <w:right w:val="single" w:color="auto" w:sz="4" w:space="0"/>
            </w:tcBorders>
            <w:noWrap w:val="0"/>
            <w:vAlign w:val="center"/>
          </w:tcPr>
          <w:p w14:paraId="2ADF2B8A">
            <w:pPr>
              <w:pStyle w:val="13"/>
              <w:ind w:firstLine="210" w:firstLineChars="100"/>
              <w:jc w:val="both"/>
              <w:rPr>
                <w:rFonts w:hint="eastAsia" w:ascii="仿宋" w:hAnsi="仿宋" w:eastAsia="仿宋"/>
                <w:kern w:val="2"/>
                <w:sz w:val="21"/>
                <w:szCs w:val="21"/>
              </w:rPr>
            </w:pPr>
          </w:p>
        </w:tc>
      </w:tr>
      <w:tr w14:paraId="1B15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2616" w:type="dxa"/>
            <w:tcBorders>
              <w:top w:val="single" w:color="auto" w:sz="4" w:space="0"/>
              <w:left w:val="single" w:color="auto" w:sz="4" w:space="0"/>
              <w:bottom w:val="single" w:color="auto" w:sz="4" w:space="0"/>
              <w:right w:val="single" w:color="auto" w:sz="4" w:space="0"/>
            </w:tcBorders>
            <w:noWrap w:val="0"/>
            <w:vAlign w:val="center"/>
          </w:tcPr>
          <w:p w14:paraId="22116A1E">
            <w:pPr>
              <w:autoSpaceDE w:val="0"/>
              <w:autoSpaceDN w:val="0"/>
              <w:adjustRightInd w:val="0"/>
              <w:spacing w:line="420" w:lineRule="exact"/>
              <w:jc w:val="center"/>
              <w:rPr>
                <w:rFonts w:ascii="仿宋" w:hAnsi="仿宋" w:eastAsia="仿宋"/>
                <w:szCs w:val="21"/>
              </w:rPr>
            </w:pPr>
            <w:r>
              <w:rPr>
                <w:rFonts w:hint="eastAsia" w:ascii="仿宋" w:hAnsi="仿宋" w:eastAsia="仿宋"/>
                <w:szCs w:val="21"/>
              </w:rPr>
              <w:t>磋商有效期</w:t>
            </w:r>
          </w:p>
        </w:tc>
        <w:tc>
          <w:tcPr>
            <w:tcW w:w="6555" w:type="dxa"/>
            <w:gridSpan w:val="3"/>
            <w:tcBorders>
              <w:top w:val="single" w:color="auto" w:sz="4" w:space="0"/>
              <w:left w:val="single" w:color="auto" w:sz="4" w:space="0"/>
              <w:bottom w:val="single" w:color="auto" w:sz="4" w:space="0"/>
              <w:right w:val="single" w:color="auto" w:sz="4" w:space="0"/>
            </w:tcBorders>
            <w:noWrap w:val="0"/>
            <w:vAlign w:val="center"/>
          </w:tcPr>
          <w:p w14:paraId="6AF28BD6">
            <w:pPr>
              <w:autoSpaceDE w:val="0"/>
              <w:autoSpaceDN w:val="0"/>
              <w:adjustRightInd w:val="0"/>
              <w:spacing w:line="420" w:lineRule="exact"/>
              <w:rPr>
                <w:rFonts w:hint="eastAsia" w:ascii="仿宋" w:hAnsi="仿宋" w:eastAsia="仿宋"/>
                <w:szCs w:val="21"/>
              </w:rPr>
            </w:pPr>
            <w:r>
              <w:rPr>
                <w:rFonts w:hint="eastAsia" w:ascii="仿宋" w:hAnsi="仿宋" w:eastAsia="仿宋"/>
                <w:szCs w:val="21"/>
              </w:rPr>
              <w:t xml:space="preserve"> </w:t>
            </w:r>
          </w:p>
        </w:tc>
      </w:tr>
      <w:tr w14:paraId="14478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2616" w:type="dxa"/>
            <w:tcBorders>
              <w:top w:val="single" w:color="auto" w:sz="4" w:space="0"/>
              <w:left w:val="single" w:color="auto" w:sz="4" w:space="0"/>
              <w:bottom w:val="single" w:color="auto" w:sz="4" w:space="0"/>
              <w:right w:val="single" w:color="auto" w:sz="4" w:space="0"/>
            </w:tcBorders>
            <w:noWrap w:val="0"/>
            <w:vAlign w:val="center"/>
          </w:tcPr>
          <w:p w14:paraId="6E89F6C7">
            <w:pPr>
              <w:pStyle w:val="13"/>
              <w:jc w:val="center"/>
              <w:rPr>
                <w:rFonts w:ascii="仿宋" w:hAnsi="仿宋" w:eastAsia="仿宋"/>
                <w:kern w:val="2"/>
                <w:sz w:val="21"/>
                <w:szCs w:val="21"/>
              </w:rPr>
            </w:pPr>
            <w:r>
              <w:rPr>
                <w:rFonts w:hint="eastAsia" w:ascii="仿宋" w:hAnsi="仿宋" w:eastAsia="仿宋"/>
                <w:kern w:val="2"/>
                <w:sz w:val="21"/>
                <w:szCs w:val="21"/>
              </w:rPr>
              <w:t>其他说明</w:t>
            </w:r>
          </w:p>
        </w:tc>
        <w:tc>
          <w:tcPr>
            <w:tcW w:w="6555" w:type="dxa"/>
            <w:gridSpan w:val="3"/>
            <w:tcBorders>
              <w:top w:val="single" w:color="auto" w:sz="4" w:space="0"/>
              <w:left w:val="single" w:color="auto" w:sz="4" w:space="0"/>
              <w:bottom w:val="single" w:color="auto" w:sz="4" w:space="0"/>
              <w:right w:val="single" w:color="auto" w:sz="4" w:space="0"/>
            </w:tcBorders>
            <w:noWrap w:val="0"/>
            <w:vAlign w:val="center"/>
          </w:tcPr>
          <w:p w14:paraId="143C4662">
            <w:pPr>
              <w:pStyle w:val="13"/>
              <w:jc w:val="center"/>
              <w:rPr>
                <w:rFonts w:ascii="仿宋" w:hAnsi="仿宋" w:eastAsia="仿宋"/>
                <w:kern w:val="2"/>
                <w:sz w:val="21"/>
                <w:szCs w:val="21"/>
              </w:rPr>
            </w:pPr>
          </w:p>
        </w:tc>
      </w:tr>
    </w:tbl>
    <w:p w14:paraId="54019EEC">
      <w:pPr>
        <w:ind w:left="-359" w:leftChars="-171" w:firstLine="410" w:firstLineChars="171"/>
        <w:jc w:val="center"/>
        <w:rPr>
          <w:rFonts w:ascii="仿宋" w:hAnsi="仿宋" w:eastAsia="仿宋"/>
          <w:sz w:val="24"/>
        </w:rPr>
      </w:pPr>
    </w:p>
    <w:p w14:paraId="7C004375">
      <w:pPr>
        <w:rPr>
          <w:rFonts w:ascii="仿宋" w:hAnsi="仿宋" w:eastAsia="仿宋"/>
        </w:rPr>
      </w:pPr>
      <w:bookmarkStart w:id="137" w:name="_Toc258431082"/>
      <w:bookmarkStart w:id="138" w:name="_Toc258440232"/>
    </w:p>
    <w:bookmarkEnd w:id="137"/>
    <w:bookmarkEnd w:id="138"/>
    <w:p w14:paraId="0655E722">
      <w:pPr>
        <w:spacing w:line="500" w:lineRule="exact"/>
        <w:ind w:firstLine="2730" w:firstLineChars="1300"/>
        <w:rPr>
          <w:rFonts w:ascii="仿宋" w:hAnsi="仿宋" w:eastAsia="仿宋"/>
          <w:lang w:val="zh-CN"/>
        </w:rPr>
      </w:pPr>
      <w:r>
        <w:rPr>
          <w:rFonts w:hint="eastAsia" w:ascii="仿宋" w:hAnsi="仿宋" w:eastAsia="仿宋"/>
          <w:szCs w:val="21"/>
        </w:rPr>
        <w:t>供应商</w:t>
      </w:r>
      <w:r>
        <w:rPr>
          <w:rFonts w:hint="eastAsia" w:ascii="仿宋" w:hAnsi="仿宋" w:eastAsia="仿宋"/>
        </w:rPr>
        <w:t xml:space="preserve">： </w:t>
      </w:r>
      <w:r>
        <w:rPr>
          <w:rFonts w:hint="eastAsia" w:ascii="仿宋" w:hAnsi="仿宋" w:eastAsia="仿宋"/>
          <w:u w:val="single"/>
        </w:rPr>
        <w:t xml:space="preserve">                </w:t>
      </w:r>
      <w:r>
        <w:rPr>
          <w:rFonts w:hint="eastAsia" w:ascii="仿宋" w:hAnsi="仿宋" w:eastAsia="仿宋"/>
          <w:lang w:val="zh-CN"/>
        </w:rPr>
        <w:t>（电子签章）</w:t>
      </w:r>
      <w:r>
        <w:rPr>
          <w:rFonts w:ascii="仿宋" w:hAnsi="仿宋" w:eastAsia="仿宋"/>
          <w:lang w:val="zh-CN"/>
        </w:rPr>
        <w:t xml:space="preserve">  </w:t>
      </w:r>
    </w:p>
    <w:p w14:paraId="6BBDA58B">
      <w:pPr>
        <w:spacing w:line="500" w:lineRule="exact"/>
        <w:jc w:val="center"/>
        <w:rPr>
          <w:rFonts w:hint="eastAsia" w:ascii="仿宋" w:hAnsi="仿宋" w:eastAsia="仿宋"/>
          <w:szCs w:val="21"/>
          <w:lang w:val="zh-CN"/>
        </w:rPr>
      </w:pPr>
      <w:r>
        <w:rPr>
          <w:rFonts w:hint="eastAsia" w:ascii="仿宋" w:hAnsi="仿宋" w:eastAsia="仿宋"/>
          <w:szCs w:val="21"/>
        </w:rPr>
        <w:t xml:space="preserve">            法定代表人或其委托代理人</w:t>
      </w:r>
      <w:r>
        <w:rPr>
          <w:rFonts w:hint="eastAsia" w:ascii="仿宋" w:hAnsi="仿宋" w:eastAsia="仿宋" w:cs="宋体"/>
          <w:sz w:val="24"/>
        </w:rPr>
        <w:t>：</w:t>
      </w:r>
      <w:r>
        <w:rPr>
          <w:rFonts w:hint="eastAsia" w:ascii="仿宋" w:hAnsi="仿宋" w:eastAsia="仿宋" w:cs="宋体"/>
          <w:sz w:val="24"/>
          <w:u w:val="single"/>
        </w:rPr>
        <w:t xml:space="preserve">            </w:t>
      </w:r>
      <w:r>
        <w:rPr>
          <w:rFonts w:hint="eastAsia" w:ascii="仿宋" w:hAnsi="仿宋" w:eastAsia="仿宋"/>
          <w:szCs w:val="21"/>
        </w:rPr>
        <w:t>（电子签章）</w:t>
      </w:r>
      <w:r>
        <w:rPr>
          <w:rFonts w:hint="eastAsia" w:ascii="仿宋" w:hAnsi="仿宋" w:eastAsia="仿宋"/>
          <w:szCs w:val="21"/>
          <w:lang w:val="zh-CN"/>
        </w:rPr>
        <w:t xml:space="preserve">                                      </w:t>
      </w:r>
    </w:p>
    <w:p w14:paraId="693A7113">
      <w:pPr>
        <w:autoSpaceDE w:val="0"/>
        <w:autoSpaceDN w:val="0"/>
        <w:adjustRightInd w:val="0"/>
        <w:spacing w:line="600" w:lineRule="exact"/>
        <w:ind w:firstLine="690" w:firstLineChars="329"/>
        <w:rPr>
          <w:rFonts w:ascii="仿宋" w:hAnsi="仿宋" w:eastAsia="仿宋"/>
          <w:lang w:val="zh-CN"/>
        </w:rPr>
      </w:pPr>
      <w:r>
        <w:rPr>
          <w:rFonts w:hint="eastAsia" w:ascii="仿宋" w:hAnsi="仿宋" w:eastAsia="仿宋"/>
        </w:rPr>
        <w:t xml:space="preserve">                   </w:t>
      </w:r>
      <w:r>
        <w:rPr>
          <w:rFonts w:hint="eastAsia" w:ascii="仿宋" w:hAnsi="仿宋" w:eastAsia="仿宋" w:cs="Times New Roman"/>
          <w:szCs w:val="21"/>
        </w:rPr>
        <w:t>日期</w:t>
      </w:r>
      <w:r>
        <w:rPr>
          <w:rFonts w:hint="eastAsia" w:ascii="仿宋" w:hAnsi="仿宋" w:eastAsia="仿宋" w:cs="Times New Roman"/>
          <w:szCs w:val="21"/>
          <w:lang w:eastAsia="zh-CN"/>
        </w:rPr>
        <w:t>：</w:t>
      </w:r>
      <w:r>
        <w:rPr>
          <w:rFonts w:hint="eastAsia" w:ascii="仿宋" w:hAnsi="仿宋" w:eastAsia="仿宋"/>
        </w:rPr>
        <w:t xml:space="preserve"> </w:t>
      </w:r>
      <w:r>
        <w:rPr>
          <w:rFonts w:hint="eastAsia" w:ascii="仿宋" w:hAnsi="仿宋" w:eastAsia="仿宋"/>
          <w:u w:val="single"/>
        </w:rPr>
        <w:t xml:space="preserve">    </w:t>
      </w:r>
      <w:r>
        <w:rPr>
          <w:rFonts w:ascii="仿宋" w:hAnsi="仿宋" w:eastAsia="仿宋"/>
          <w:u w:val="single"/>
          <w:lang w:val="zh-CN"/>
        </w:rPr>
        <w:t xml:space="preserve">  </w:t>
      </w:r>
      <w:r>
        <w:rPr>
          <w:rFonts w:hint="eastAsia" w:ascii="仿宋" w:hAnsi="仿宋" w:eastAsia="仿宋"/>
          <w:lang w:val="zh-CN"/>
        </w:rPr>
        <w:t>年</w:t>
      </w:r>
      <w:r>
        <w:rPr>
          <w:rFonts w:ascii="仿宋" w:hAnsi="仿宋" w:eastAsia="仿宋"/>
          <w:u w:val="single"/>
          <w:lang w:val="zh-CN"/>
        </w:rPr>
        <w:t xml:space="preserve">    </w:t>
      </w:r>
      <w:r>
        <w:rPr>
          <w:rFonts w:hint="eastAsia" w:ascii="仿宋" w:hAnsi="仿宋" w:eastAsia="仿宋"/>
          <w:lang w:val="zh-CN"/>
        </w:rPr>
        <w:t>月</w:t>
      </w:r>
      <w:r>
        <w:rPr>
          <w:rFonts w:ascii="仿宋" w:hAnsi="仿宋" w:eastAsia="仿宋"/>
          <w:u w:val="single"/>
          <w:lang w:val="zh-CN"/>
        </w:rPr>
        <w:t xml:space="preserve">   </w:t>
      </w:r>
      <w:r>
        <w:rPr>
          <w:rFonts w:hint="eastAsia" w:ascii="仿宋" w:hAnsi="仿宋" w:eastAsia="仿宋"/>
          <w:lang w:val="zh-CN"/>
        </w:rPr>
        <w:t>日</w:t>
      </w:r>
    </w:p>
    <w:p w14:paraId="088623B0">
      <w:pPr>
        <w:ind w:firstLine="632" w:firstLineChars="300"/>
        <w:rPr>
          <w:rFonts w:ascii="仿宋" w:hAnsi="仿宋" w:eastAsia="仿宋"/>
          <w:b/>
          <w:szCs w:val="21"/>
        </w:rPr>
      </w:pPr>
    </w:p>
    <w:p w14:paraId="1A3906F4">
      <w:pPr>
        <w:pStyle w:val="21"/>
        <w:rPr>
          <w:rFonts w:ascii="仿宋" w:hAnsi="仿宋" w:eastAsia="仿宋"/>
        </w:rPr>
      </w:pPr>
    </w:p>
    <w:p w14:paraId="64DA514C">
      <w:pPr>
        <w:ind w:firstLine="632" w:firstLineChars="300"/>
        <w:rPr>
          <w:rFonts w:ascii="仿宋" w:hAnsi="仿宋" w:eastAsia="仿宋"/>
          <w:b/>
          <w:szCs w:val="21"/>
        </w:rPr>
      </w:pPr>
    </w:p>
    <w:p w14:paraId="78628315">
      <w:pPr>
        <w:rPr>
          <w:rFonts w:hint="eastAsia" w:ascii="仿宋" w:hAnsi="仿宋" w:eastAsia="仿宋"/>
        </w:rPr>
      </w:pPr>
      <w:bookmarkStart w:id="139" w:name="_Toc434245253"/>
      <w:bookmarkStart w:id="140" w:name="_Toc514740527"/>
    </w:p>
    <w:p w14:paraId="632983CC">
      <w:pPr>
        <w:pStyle w:val="3"/>
        <w:jc w:val="center"/>
        <w:rPr>
          <w:rFonts w:ascii="仿宋" w:hAnsi="仿宋" w:eastAsia="仿宋"/>
        </w:rPr>
      </w:pPr>
      <w:bookmarkStart w:id="141" w:name="_Toc204274174"/>
      <w:r>
        <w:rPr>
          <w:rFonts w:hint="eastAsia" w:ascii="仿宋" w:hAnsi="仿宋" w:eastAsia="仿宋"/>
        </w:rPr>
        <w:t>三、法定代表人身份证明</w:t>
      </w:r>
      <w:bookmarkEnd w:id="139"/>
      <w:bookmarkEnd w:id="140"/>
      <w:bookmarkEnd w:id="141"/>
    </w:p>
    <w:p w14:paraId="51EFE964">
      <w:pPr>
        <w:spacing w:line="360" w:lineRule="auto"/>
        <w:ind w:firstLine="420" w:firstLineChars="200"/>
        <w:rPr>
          <w:rFonts w:ascii="仿宋" w:hAnsi="仿宋" w:eastAsia="仿宋"/>
          <w:szCs w:val="21"/>
        </w:rPr>
      </w:pPr>
    </w:p>
    <w:p w14:paraId="3329BC55">
      <w:pPr>
        <w:spacing w:line="360" w:lineRule="auto"/>
        <w:ind w:firstLine="420" w:firstLineChars="200"/>
        <w:rPr>
          <w:rFonts w:ascii="仿宋" w:hAnsi="仿宋" w:eastAsia="仿宋"/>
        </w:rPr>
      </w:pPr>
      <w:r>
        <w:rPr>
          <w:rFonts w:hint="eastAsia" w:ascii="仿宋" w:hAnsi="仿宋" w:eastAsia="仿宋"/>
          <w:szCs w:val="21"/>
        </w:rPr>
        <w:t>供应商</w:t>
      </w:r>
      <w:r>
        <w:rPr>
          <w:rFonts w:hint="eastAsia" w:ascii="仿宋" w:hAnsi="仿宋" w:eastAsia="仿宋"/>
        </w:rPr>
        <w:t xml:space="preserve">名称： </w:t>
      </w:r>
      <w:r>
        <w:rPr>
          <w:rFonts w:hint="eastAsia" w:ascii="仿宋" w:hAnsi="仿宋" w:eastAsia="仿宋"/>
          <w:u w:val="single"/>
        </w:rPr>
        <w:t xml:space="preserve">                   </w:t>
      </w:r>
      <w:r>
        <w:rPr>
          <w:rFonts w:hint="eastAsia" w:ascii="仿宋" w:hAnsi="仿宋" w:eastAsia="仿宋"/>
        </w:rPr>
        <w:t xml:space="preserve"> </w:t>
      </w:r>
    </w:p>
    <w:p w14:paraId="32F85649">
      <w:pPr>
        <w:spacing w:line="360" w:lineRule="auto"/>
        <w:ind w:firstLine="420" w:firstLineChars="200"/>
        <w:rPr>
          <w:rFonts w:ascii="仿宋" w:hAnsi="仿宋" w:eastAsia="仿宋"/>
          <w:szCs w:val="21"/>
        </w:rPr>
      </w:pPr>
      <w:r>
        <w:rPr>
          <w:rFonts w:hint="eastAsia" w:ascii="仿宋" w:hAnsi="仿宋" w:eastAsia="仿宋"/>
          <w:szCs w:val="21"/>
        </w:rPr>
        <w:t xml:space="preserve">单位性质： </w:t>
      </w:r>
      <w:r>
        <w:rPr>
          <w:rFonts w:hint="eastAsia" w:ascii="仿宋" w:hAnsi="仿宋" w:eastAsia="仿宋"/>
          <w:u w:val="single"/>
        </w:rPr>
        <w:t xml:space="preserve">                   </w:t>
      </w:r>
    </w:p>
    <w:p w14:paraId="2D77624B">
      <w:pPr>
        <w:spacing w:line="360" w:lineRule="auto"/>
        <w:ind w:firstLine="420" w:firstLineChars="200"/>
        <w:rPr>
          <w:rFonts w:ascii="仿宋" w:hAnsi="仿宋" w:eastAsia="仿宋"/>
          <w:szCs w:val="21"/>
        </w:rPr>
      </w:pPr>
      <w:r>
        <w:rPr>
          <w:rFonts w:hint="eastAsia" w:ascii="仿宋" w:hAnsi="仿宋" w:eastAsia="仿宋"/>
          <w:szCs w:val="21"/>
        </w:rPr>
        <w:t xml:space="preserve">地址：   </w:t>
      </w:r>
      <w:r>
        <w:rPr>
          <w:rFonts w:hint="eastAsia" w:ascii="仿宋" w:hAnsi="仿宋" w:eastAsia="仿宋"/>
          <w:u w:val="single"/>
        </w:rPr>
        <w:t xml:space="preserve">                   </w:t>
      </w:r>
    </w:p>
    <w:p w14:paraId="5B289813">
      <w:pPr>
        <w:spacing w:line="360" w:lineRule="auto"/>
        <w:ind w:firstLine="420" w:firstLineChars="200"/>
        <w:rPr>
          <w:rFonts w:ascii="仿宋" w:hAnsi="仿宋" w:eastAsia="仿宋"/>
          <w:szCs w:val="21"/>
        </w:rPr>
      </w:pPr>
      <w:r>
        <w:rPr>
          <w:rFonts w:hint="eastAsia" w:ascii="仿宋" w:hAnsi="仿宋" w:eastAsia="仿宋"/>
          <w:szCs w:val="21"/>
        </w:rPr>
        <w:t>成立时间：</w:t>
      </w:r>
      <w:r>
        <w:rPr>
          <w:rFonts w:hint="eastAsia" w:ascii="仿宋" w:hAnsi="仿宋" w:eastAsia="仿宋"/>
          <w:szCs w:val="21"/>
          <w:u w:val="single"/>
        </w:rPr>
        <w:t xml:space="preserve">        </w:t>
      </w:r>
      <w:r>
        <w:rPr>
          <w:rFonts w:hint="eastAsia" w:ascii="仿宋" w:hAnsi="仿宋" w:eastAsia="仿宋"/>
          <w:szCs w:val="21"/>
        </w:rPr>
        <w:t>年</w:t>
      </w:r>
      <w:r>
        <w:rPr>
          <w:rFonts w:hint="eastAsia" w:ascii="仿宋" w:hAnsi="仿宋" w:eastAsia="仿宋"/>
          <w:szCs w:val="21"/>
          <w:u w:val="single"/>
        </w:rPr>
        <w:t xml:space="preserve">     </w:t>
      </w:r>
      <w:r>
        <w:rPr>
          <w:rFonts w:hint="eastAsia" w:ascii="仿宋" w:hAnsi="仿宋" w:eastAsia="仿宋"/>
          <w:szCs w:val="21"/>
        </w:rPr>
        <w:t>月</w:t>
      </w:r>
      <w:r>
        <w:rPr>
          <w:rFonts w:hint="eastAsia" w:ascii="仿宋" w:hAnsi="仿宋" w:eastAsia="仿宋"/>
          <w:szCs w:val="21"/>
          <w:u w:val="single"/>
        </w:rPr>
        <w:t xml:space="preserve">     </w:t>
      </w:r>
      <w:r>
        <w:rPr>
          <w:rFonts w:hint="eastAsia" w:ascii="仿宋" w:hAnsi="仿宋" w:eastAsia="仿宋"/>
          <w:szCs w:val="21"/>
        </w:rPr>
        <w:t>日</w:t>
      </w:r>
    </w:p>
    <w:p w14:paraId="57E91668">
      <w:pPr>
        <w:spacing w:line="360" w:lineRule="auto"/>
        <w:ind w:firstLine="420" w:firstLineChars="200"/>
        <w:rPr>
          <w:rFonts w:ascii="仿宋" w:hAnsi="仿宋" w:eastAsia="仿宋"/>
          <w:szCs w:val="21"/>
        </w:rPr>
      </w:pPr>
      <w:r>
        <w:rPr>
          <w:rFonts w:hint="eastAsia" w:ascii="仿宋" w:hAnsi="仿宋" w:eastAsia="仿宋"/>
          <w:szCs w:val="21"/>
        </w:rPr>
        <w:t>经营期限：</w:t>
      </w:r>
      <w:r>
        <w:rPr>
          <w:rFonts w:hint="eastAsia" w:ascii="仿宋" w:hAnsi="仿宋" w:eastAsia="仿宋"/>
          <w:szCs w:val="21"/>
          <w:u w:val="single"/>
        </w:rPr>
        <w:t xml:space="preserve">                                </w:t>
      </w:r>
      <w:r>
        <w:rPr>
          <w:rFonts w:hint="eastAsia" w:ascii="仿宋" w:hAnsi="仿宋" w:eastAsia="仿宋"/>
          <w:szCs w:val="21"/>
        </w:rPr>
        <w:t xml:space="preserve"> </w:t>
      </w:r>
    </w:p>
    <w:p w14:paraId="2EAF796F">
      <w:pPr>
        <w:spacing w:line="360" w:lineRule="auto"/>
        <w:ind w:firstLine="420" w:firstLineChars="200"/>
        <w:rPr>
          <w:rFonts w:ascii="仿宋" w:hAnsi="仿宋" w:eastAsia="仿宋"/>
          <w:szCs w:val="21"/>
        </w:rPr>
      </w:pPr>
      <w:r>
        <w:rPr>
          <w:rFonts w:hint="eastAsia" w:ascii="仿宋" w:hAnsi="仿宋" w:eastAsia="仿宋"/>
          <w:szCs w:val="21"/>
        </w:rPr>
        <w:t>姓名：</w:t>
      </w:r>
      <w:r>
        <w:rPr>
          <w:rFonts w:hint="eastAsia" w:ascii="仿宋" w:hAnsi="仿宋" w:eastAsia="仿宋"/>
          <w:szCs w:val="21"/>
          <w:u w:val="single"/>
        </w:rPr>
        <w:t xml:space="preserve">           </w:t>
      </w:r>
      <w:r>
        <w:rPr>
          <w:rFonts w:hint="eastAsia" w:ascii="仿宋" w:hAnsi="仿宋" w:eastAsia="仿宋"/>
          <w:szCs w:val="21"/>
        </w:rPr>
        <w:t>性别：</w:t>
      </w:r>
      <w:r>
        <w:rPr>
          <w:rFonts w:hint="eastAsia" w:ascii="仿宋" w:hAnsi="仿宋" w:eastAsia="仿宋"/>
          <w:szCs w:val="21"/>
          <w:u w:val="single"/>
        </w:rPr>
        <w:t xml:space="preserve">        </w:t>
      </w:r>
      <w:r>
        <w:rPr>
          <w:rFonts w:hint="eastAsia" w:ascii="仿宋" w:hAnsi="仿宋" w:eastAsia="仿宋"/>
          <w:szCs w:val="21"/>
        </w:rPr>
        <w:t>年龄：</w:t>
      </w:r>
      <w:r>
        <w:rPr>
          <w:rFonts w:hint="eastAsia" w:ascii="仿宋" w:hAnsi="仿宋" w:eastAsia="仿宋"/>
          <w:szCs w:val="21"/>
          <w:u w:val="single"/>
        </w:rPr>
        <w:t xml:space="preserve">       </w:t>
      </w:r>
      <w:r>
        <w:rPr>
          <w:rFonts w:hint="eastAsia" w:ascii="仿宋" w:hAnsi="仿宋" w:eastAsia="仿宋"/>
          <w:szCs w:val="21"/>
        </w:rPr>
        <w:t>职务：</w:t>
      </w:r>
      <w:r>
        <w:rPr>
          <w:rFonts w:hint="eastAsia" w:ascii="仿宋" w:hAnsi="仿宋" w:eastAsia="仿宋"/>
          <w:szCs w:val="21"/>
          <w:u w:val="single"/>
        </w:rPr>
        <w:t xml:space="preserve">       </w:t>
      </w:r>
      <w:r>
        <w:rPr>
          <w:rFonts w:hint="eastAsia" w:ascii="仿宋" w:hAnsi="仿宋" w:eastAsia="仿宋"/>
          <w:szCs w:val="21"/>
        </w:rPr>
        <w:t>_</w:t>
      </w:r>
    </w:p>
    <w:p w14:paraId="1BFB20B9">
      <w:pPr>
        <w:spacing w:line="360" w:lineRule="auto"/>
        <w:ind w:firstLine="420" w:firstLineChars="200"/>
        <w:rPr>
          <w:rFonts w:ascii="仿宋" w:hAnsi="仿宋" w:eastAsia="仿宋"/>
          <w:szCs w:val="21"/>
        </w:rPr>
      </w:pPr>
      <w:r>
        <w:rPr>
          <w:rFonts w:hint="eastAsia" w:ascii="仿宋" w:hAnsi="仿宋" w:eastAsia="仿宋"/>
          <w:szCs w:val="21"/>
        </w:rPr>
        <w:t>系</w:t>
      </w:r>
      <w:r>
        <w:rPr>
          <w:rFonts w:hint="eastAsia" w:ascii="仿宋" w:hAnsi="仿宋" w:eastAsia="仿宋"/>
          <w:szCs w:val="21"/>
          <w:u w:val="single"/>
        </w:rPr>
        <w:t xml:space="preserve">                                </w:t>
      </w:r>
      <w:r>
        <w:rPr>
          <w:rFonts w:hint="eastAsia" w:ascii="仿宋" w:hAnsi="仿宋" w:eastAsia="仿宋"/>
          <w:szCs w:val="21"/>
        </w:rPr>
        <w:t>（投标人名称）的法定代表人。</w:t>
      </w:r>
    </w:p>
    <w:p w14:paraId="579EB7F2">
      <w:pPr>
        <w:spacing w:line="360" w:lineRule="auto"/>
        <w:ind w:firstLine="840" w:firstLineChars="400"/>
        <w:rPr>
          <w:rFonts w:ascii="仿宋" w:hAnsi="仿宋" w:eastAsia="仿宋"/>
          <w:szCs w:val="21"/>
        </w:rPr>
      </w:pPr>
      <w:r>
        <w:rPr>
          <w:rFonts w:hint="eastAsia" w:ascii="仿宋" w:hAnsi="仿宋" w:eastAsia="仿宋"/>
          <w:szCs w:val="21"/>
        </w:rPr>
        <w:t>特此证明。</w:t>
      </w:r>
    </w:p>
    <w:p w14:paraId="351D448C">
      <w:pPr>
        <w:spacing w:line="360" w:lineRule="auto"/>
        <w:ind w:firstLine="420" w:firstLineChars="200"/>
        <w:rPr>
          <w:rFonts w:ascii="仿宋" w:hAnsi="仿宋" w:eastAsia="仿宋"/>
          <w:szCs w:val="21"/>
        </w:rPr>
      </w:pPr>
    </w:p>
    <w:p w14:paraId="0828E4DC">
      <w:pPr>
        <w:spacing w:line="360" w:lineRule="auto"/>
        <w:ind w:firstLine="420" w:firstLineChars="200"/>
        <w:rPr>
          <w:rFonts w:ascii="仿宋" w:hAnsi="仿宋" w:eastAsia="仿宋"/>
          <w:szCs w:val="21"/>
        </w:rPr>
      </w:pPr>
    </w:p>
    <w:p w14:paraId="1A994225">
      <w:pPr>
        <w:spacing w:line="360" w:lineRule="auto"/>
        <w:ind w:firstLine="420" w:firstLineChars="200"/>
        <w:rPr>
          <w:rFonts w:ascii="仿宋" w:hAnsi="仿宋" w:eastAsia="仿宋"/>
          <w:szCs w:val="21"/>
        </w:rPr>
      </w:pPr>
    </w:p>
    <w:p w14:paraId="2D116A31">
      <w:pPr>
        <w:spacing w:line="360" w:lineRule="auto"/>
        <w:ind w:firstLine="4620" w:firstLineChars="2200"/>
        <w:rPr>
          <w:rFonts w:ascii="仿宋" w:hAnsi="仿宋" w:eastAsia="仿宋"/>
          <w:szCs w:val="21"/>
        </w:rPr>
      </w:pPr>
      <w:r>
        <w:rPr>
          <w:rFonts w:hint="eastAsia" w:ascii="仿宋" w:hAnsi="仿宋" w:eastAsia="仿宋"/>
          <w:szCs w:val="21"/>
        </w:rPr>
        <w:t>供应商：</w:t>
      </w:r>
      <w:r>
        <w:rPr>
          <w:rFonts w:hint="eastAsia" w:ascii="仿宋" w:hAnsi="仿宋" w:eastAsia="仿宋"/>
          <w:szCs w:val="21"/>
          <w:u w:val="single"/>
        </w:rPr>
        <w:t xml:space="preserve">                      </w:t>
      </w:r>
      <w:r>
        <w:rPr>
          <w:rFonts w:hint="eastAsia" w:ascii="仿宋" w:hAnsi="仿宋" w:eastAsia="仿宋"/>
          <w:szCs w:val="21"/>
        </w:rPr>
        <w:t>（电子签章）</w:t>
      </w:r>
    </w:p>
    <w:p w14:paraId="40858E48">
      <w:pPr>
        <w:spacing w:line="360" w:lineRule="auto"/>
        <w:ind w:firstLine="4515" w:firstLineChars="2150"/>
        <w:rPr>
          <w:rFonts w:ascii="仿宋" w:hAnsi="仿宋" w:eastAsia="仿宋"/>
          <w:szCs w:val="21"/>
          <w:u w:val="single"/>
        </w:rPr>
      </w:pPr>
    </w:p>
    <w:p w14:paraId="2DA6B29F">
      <w:pPr>
        <w:spacing w:line="360" w:lineRule="auto"/>
        <w:ind w:firstLine="4515" w:firstLineChars="2150"/>
        <w:rPr>
          <w:rFonts w:ascii="仿宋" w:hAnsi="仿宋" w:eastAsia="仿宋"/>
          <w:szCs w:val="21"/>
        </w:rPr>
      </w:pPr>
      <w:r>
        <w:rPr>
          <w:rFonts w:hint="eastAsia" w:ascii="仿宋" w:hAnsi="仿宋" w:eastAsia="仿宋"/>
        </w:rPr>
        <w:t xml:space="preserve"> </w:t>
      </w:r>
      <w:r>
        <w:rPr>
          <w:rFonts w:hint="eastAsia" w:ascii="仿宋" w:hAnsi="仿宋" w:eastAsia="仿宋" w:cs="Times New Roman"/>
          <w:szCs w:val="21"/>
        </w:rPr>
        <w:t>日期</w:t>
      </w:r>
      <w:r>
        <w:rPr>
          <w:rFonts w:hint="eastAsia" w:ascii="仿宋" w:hAnsi="仿宋" w:eastAsia="仿宋" w:cs="宋体"/>
          <w:sz w:val="24"/>
          <w:lang w:eastAsia="zh-CN"/>
        </w:rPr>
        <w:t>：</w:t>
      </w:r>
      <w:r>
        <w:rPr>
          <w:rFonts w:hint="eastAsia" w:ascii="仿宋" w:hAnsi="仿宋" w:eastAsia="仿宋"/>
          <w:szCs w:val="21"/>
          <w:u w:val="single"/>
        </w:rPr>
        <w:t xml:space="preserve">      </w:t>
      </w:r>
      <w:r>
        <w:rPr>
          <w:rFonts w:hint="eastAsia" w:ascii="仿宋" w:hAnsi="仿宋" w:eastAsia="仿宋"/>
          <w:szCs w:val="21"/>
        </w:rPr>
        <w:t>年</w:t>
      </w:r>
      <w:r>
        <w:rPr>
          <w:rFonts w:hint="eastAsia" w:ascii="仿宋" w:hAnsi="仿宋" w:eastAsia="仿宋"/>
          <w:szCs w:val="21"/>
          <w:u w:val="single"/>
        </w:rPr>
        <w:t xml:space="preserve">  </w:t>
      </w:r>
      <w:r>
        <w:rPr>
          <w:rFonts w:hint="eastAsia" w:ascii="仿宋" w:hAnsi="仿宋" w:eastAsia="仿宋"/>
          <w:szCs w:val="21"/>
          <w:u w:val="single"/>
          <w:lang w:val="en-US" w:eastAsia="zh-CN"/>
        </w:rPr>
        <w:t xml:space="preserve">  </w:t>
      </w:r>
      <w:r>
        <w:rPr>
          <w:rFonts w:hint="eastAsia" w:ascii="仿宋" w:hAnsi="仿宋" w:eastAsia="仿宋"/>
          <w:szCs w:val="21"/>
          <w:u w:val="single"/>
        </w:rPr>
        <w:t xml:space="preserve">  </w:t>
      </w:r>
      <w:r>
        <w:rPr>
          <w:rFonts w:hint="eastAsia" w:ascii="仿宋" w:hAnsi="仿宋" w:eastAsia="仿宋"/>
          <w:szCs w:val="21"/>
        </w:rPr>
        <w:t>月</w:t>
      </w:r>
      <w:r>
        <w:rPr>
          <w:rFonts w:hint="eastAsia" w:ascii="仿宋" w:hAnsi="仿宋" w:eastAsia="仿宋"/>
          <w:szCs w:val="21"/>
          <w:u w:val="single"/>
        </w:rPr>
        <w:t xml:space="preserve">     </w:t>
      </w:r>
      <w:r>
        <w:rPr>
          <w:rFonts w:hint="eastAsia" w:ascii="仿宋" w:hAnsi="仿宋" w:eastAsia="仿宋"/>
          <w:szCs w:val="21"/>
        </w:rPr>
        <w:t>日</w:t>
      </w:r>
    </w:p>
    <w:p w14:paraId="446E7623">
      <w:pPr>
        <w:rPr>
          <w:rFonts w:ascii="仿宋" w:hAnsi="仿宋" w:eastAsia="仿宋"/>
        </w:rPr>
      </w:pPr>
    </w:p>
    <w:p w14:paraId="4A0F0774">
      <w:pPr>
        <w:rPr>
          <w:rFonts w:ascii="仿宋" w:hAnsi="仿宋" w:eastAsia="仿宋"/>
        </w:rPr>
      </w:pPr>
    </w:p>
    <w:p w14:paraId="1410CB10">
      <w:pPr>
        <w:rPr>
          <w:rFonts w:ascii="仿宋" w:hAnsi="仿宋" w:eastAsia="仿宋"/>
        </w:rPr>
      </w:pPr>
    </w:p>
    <w:p w14:paraId="3CA138DB">
      <w:pPr>
        <w:rPr>
          <w:rFonts w:ascii="仿宋" w:hAnsi="仿宋" w:eastAsia="仿宋"/>
        </w:rPr>
      </w:pPr>
    </w:p>
    <w:p w14:paraId="55DD5760">
      <w:pPr>
        <w:pStyle w:val="21"/>
      </w:pPr>
    </w:p>
    <w:p w14:paraId="53B2139E">
      <w:pPr>
        <w:pStyle w:val="21"/>
      </w:pPr>
    </w:p>
    <w:p w14:paraId="26E1BBDD">
      <w:pPr>
        <w:pStyle w:val="21"/>
      </w:pPr>
    </w:p>
    <w:p w14:paraId="50A203C1">
      <w:pPr>
        <w:pStyle w:val="21"/>
      </w:pPr>
    </w:p>
    <w:p w14:paraId="31AE5093">
      <w:pPr>
        <w:pStyle w:val="21"/>
      </w:pPr>
    </w:p>
    <w:p w14:paraId="0D7810A0">
      <w:pPr>
        <w:pStyle w:val="21"/>
      </w:pPr>
    </w:p>
    <w:p w14:paraId="165673DA">
      <w:pPr>
        <w:pStyle w:val="21"/>
      </w:pPr>
    </w:p>
    <w:p w14:paraId="104355E2">
      <w:pPr>
        <w:pStyle w:val="21"/>
      </w:pPr>
    </w:p>
    <w:p w14:paraId="41B7DDE4">
      <w:pPr>
        <w:pStyle w:val="21"/>
        <w:rPr>
          <w:rFonts w:hint="eastAsia"/>
        </w:rPr>
      </w:pPr>
    </w:p>
    <w:p w14:paraId="231B51CB">
      <w:pPr>
        <w:rPr>
          <w:rFonts w:ascii="仿宋" w:hAnsi="仿宋" w:eastAsia="仿宋"/>
        </w:rPr>
      </w:pPr>
    </w:p>
    <w:p w14:paraId="4B144615">
      <w:pPr>
        <w:rPr>
          <w:rFonts w:ascii="仿宋" w:hAnsi="仿宋" w:eastAsia="仿宋"/>
        </w:rPr>
      </w:pPr>
    </w:p>
    <w:p w14:paraId="1E40ABD6">
      <w:pPr>
        <w:rPr>
          <w:rFonts w:ascii="仿宋" w:hAnsi="仿宋" w:eastAsia="仿宋"/>
        </w:rPr>
      </w:pPr>
    </w:p>
    <w:p w14:paraId="71B4F332">
      <w:pPr>
        <w:rPr>
          <w:rFonts w:ascii="仿宋" w:hAnsi="仿宋" w:eastAsia="仿宋"/>
        </w:rPr>
      </w:pPr>
    </w:p>
    <w:p w14:paraId="02D01F11">
      <w:pPr>
        <w:rPr>
          <w:rFonts w:ascii="仿宋" w:hAnsi="仿宋" w:eastAsia="仿宋"/>
        </w:rPr>
      </w:pPr>
      <w:bookmarkStart w:id="142" w:name="_Toc514740528"/>
      <w:bookmarkStart w:id="143" w:name="_Toc434245254"/>
    </w:p>
    <w:p w14:paraId="011D644A">
      <w:pPr>
        <w:pStyle w:val="3"/>
        <w:jc w:val="center"/>
        <w:rPr>
          <w:rFonts w:ascii="仿宋" w:hAnsi="仿宋" w:eastAsia="仿宋"/>
        </w:rPr>
      </w:pPr>
      <w:bookmarkStart w:id="144" w:name="_Toc204274175"/>
      <w:r>
        <w:rPr>
          <w:rFonts w:hint="eastAsia" w:ascii="仿宋" w:hAnsi="仿宋" w:eastAsia="仿宋"/>
        </w:rPr>
        <w:t>四、授权委托书</w:t>
      </w:r>
      <w:bookmarkEnd w:id="142"/>
      <w:bookmarkEnd w:id="143"/>
      <w:bookmarkEnd w:id="144"/>
    </w:p>
    <w:p w14:paraId="69322B73">
      <w:pPr>
        <w:spacing w:line="360" w:lineRule="auto"/>
        <w:ind w:firstLine="420" w:firstLineChars="200"/>
        <w:rPr>
          <w:rFonts w:ascii="仿宋" w:hAnsi="仿宋" w:eastAsia="仿宋"/>
          <w:szCs w:val="21"/>
        </w:rPr>
      </w:pPr>
    </w:p>
    <w:p w14:paraId="790B62B8">
      <w:pPr>
        <w:spacing w:line="360" w:lineRule="auto"/>
        <w:ind w:firstLine="420" w:firstLineChars="200"/>
        <w:rPr>
          <w:rFonts w:ascii="仿宋" w:hAnsi="仿宋" w:eastAsia="仿宋"/>
          <w:szCs w:val="21"/>
        </w:rPr>
      </w:pPr>
      <w:r>
        <w:rPr>
          <w:rFonts w:hint="eastAsia" w:ascii="仿宋" w:hAnsi="仿宋" w:eastAsia="仿宋"/>
          <w:szCs w:val="21"/>
        </w:rPr>
        <w:t>本人</w:t>
      </w:r>
      <w:r>
        <w:rPr>
          <w:rFonts w:hint="eastAsia" w:ascii="仿宋" w:hAnsi="仿宋" w:eastAsia="仿宋"/>
          <w:szCs w:val="21"/>
          <w:u w:val="single"/>
        </w:rPr>
        <w:t xml:space="preserve">        </w:t>
      </w:r>
      <w:r>
        <w:rPr>
          <w:rFonts w:hint="eastAsia" w:ascii="仿宋" w:hAnsi="仿宋" w:eastAsia="仿宋"/>
          <w:szCs w:val="21"/>
        </w:rPr>
        <w:t>（姓名）系</w:t>
      </w:r>
      <w:r>
        <w:rPr>
          <w:rFonts w:hint="eastAsia" w:ascii="仿宋" w:hAnsi="仿宋" w:eastAsia="仿宋"/>
          <w:szCs w:val="21"/>
          <w:u w:val="single"/>
        </w:rPr>
        <w:t xml:space="preserve">             </w:t>
      </w:r>
      <w:r>
        <w:rPr>
          <w:rFonts w:hint="eastAsia" w:ascii="仿宋" w:hAnsi="仿宋" w:eastAsia="仿宋"/>
          <w:szCs w:val="21"/>
        </w:rPr>
        <w:t>（供应商名称）的法定代表人，现委托</w:t>
      </w:r>
      <w:r>
        <w:rPr>
          <w:rFonts w:hint="eastAsia" w:ascii="仿宋" w:hAnsi="仿宋" w:eastAsia="仿宋"/>
          <w:szCs w:val="21"/>
          <w:u w:val="single"/>
        </w:rPr>
        <w:t xml:space="preserve">        </w:t>
      </w:r>
      <w:r>
        <w:rPr>
          <w:rFonts w:hint="eastAsia" w:ascii="仿宋" w:hAnsi="仿宋" w:eastAsia="仿宋"/>
          <w:szCs w:val="21"/>
        </w:rPr>
        <w:t>（姓名）为我方代理人。代理人根据授权，以我方名义签署、澄清、说明、补正、递交、撤回、修改</w:t>
      </w:r>
      <w:r>
        <w:rPr>
          <w:rFonts w:hint="eastAsia" w:ascii="仿宋" w:hAnsi="仿宋" w:eastAsia="仿宋"/>
          <w:szCs w:val="21"/>
          <w:u w:val="single"/>
        </w:rPr>
        <w:t xml:space="preserve">         </w:t>
      </w:r>
      <w:r>
        <w:rPr>
          <w:rFonts w:hint="eastAsia" w:ascii="仿宋" w:hAnsi="仿宋" w:eastAsia="仿宋"/>
          <w:szCs w:val="21"/>
        </w:rPr>
        <w:t>（项目名称）响应文件、签订合同和处理有关事宜，其法律后果由我方承担。</w:t>
      </w:r>
    </w:p>
    <w:p w14:paraId="0DD5540E">
      <w:pPr>
        <w:spacing w:line="360" w:lineRule="auto"/>
        <w:ind w:firstLine="420" w:firstLineChars="200"/>
        <w:rPr>
          <w:rFonts w:ascii="仿宋" w:hAnsi="仿宋" w:eastAsia="仿宋"/>
          <w:szCs w:val="21"/>
        </w:rPr>
      </w:pPr>
      <w:r>
        <w:rPr>
          <w:rFonts w:hint="eastAsia" w:ascii="仿宋" w:hAnsi="仿宋" w:eastAsia="仿宋"/>
          <w:szCs w:val="21"/>
        </w:rPr>
        <w:t>委托期限：</w:t>
      </w:r>
      <w:r>
        <w:rPr>
          <w:rFonts w:hint="eastAsia" w:ascii="仿宋" w:hAnsi="仿宋" w:eastAsia="仿宋"/>
          <w:szCs w:val="21"/>
          <w:u w:val="single"/>
        </w:rPr>
        <w:t xml:space="preserve">                                </w:t>
      </w:r>
    </w:p>
    <w:p w14:paraId="30A6D356">
      <w:pPr>
        <w:spacing w:line="360" w:lineRule="auto"/>
        <w:ind w:firstLine="420" w:firstLineChars="200"/>
        <w:rPr>
          <w:rFonts w:ascii="仿宋" w:hAnsi="仿宋" w:eastAsia="仿宋"/>
          <w:szCs w:val="21"/>
        </w:rPr>
      </w:pPr>
      <w:r>
        <w:rPr>
          <w:rFonts w:hint="eastAsia" w:ascii="仿宋" w:hAnsi="仿宋" w:eastAsia="仿宋"/>
          <w:szCs w:val="21"/>
        </w:rPr>
        <w:t>代理人无转委托权。</w:t>
      </w:r>
    </w:p>
    <w:p w14:paraId="0924E7E7">
      <w:pPr>
        <w:spacing w:line="360" w:lineRule="auto"/>
        <w:ind w:firstLine="420" w:firstLineChars="200"/>
        <w:rPr>
          <w:rFonts w:ascii="仿宋" w:hAnsi="仿宋" w:eastAsia="仿宋"/>
          <w:szCs w:val="21"/>
        </w:rPr>
      </w:pPr>
      <w:r>
        <w:rPr>
          <w:rFonts w:hint="eastAsia" w:ascii="仿宋" w:hAnsi="仿宋" w:eastAsia="仿宋"/>
          <w:szCs w:val="21"/>
        </w:rPr>
        <w:t>附：法定代表人、委托代理人身份证复印件</w:t>
      </w:r>
    </w:p>
    <w:p w14:paraId="0DADE755">
      <w:pPr>
        <w:spacing w:line="360" w:lineRule="auto"/>
        <w:ind w:firstLine="420" w:firstLineChars="200"/>
        <w:rPr>
          <w:rFonts w:ascii="仿宋" w:hAnsi="仿宋" w:eastAsia="仿宋"/>
          <w:szCs w:val="21"/>
        </w:rPr>
      </w:pPr>
    </w:p>
    <w:p w14:paraId="6C17CF0C">
      <w:pPr>
        <w:spacing w:line="360" w:lineRule="auto"/>
        <w:ind w:firstLine="420" w:firstLineChars="200"/>
        <w:rPr>
          <w:rFonts w:ascii="仿宋" w:hAnsi="仿宋" w:eastAsia="仿宋"/>
          <w:szCs w:val="21"/>
        </w:rPr>
      </w:pPr>
    </w:p>
    <w:p w14:paraId="3B81AAAA">
      <w:pPr>
        <w:spacing w:line="360" w:lineRule="auto"/>
        <w:ind w:firstLine="420" w:firstLineChars="200"/>
        <w:rPr>
          <w:rFonts w:ascii="仿宋" w:hAnsi="仿宋" w:eastAsia="仿宋"/>
          <w:szCs w:val="21"/>
        </w:rPr>
      </w:pPr>
    </w:p>
    <w:p w14:paraId="02DAE54B">
      <w:pPr>
        <w:spacing w:line="480" w:lineRule="auto"/>
        <w:ind w:firstLine="4410" w:firstLineChars="2100"/>
        <w:rPr>
          <w:rFonts w:hint="eastAsia" w:ascii="仿宋" w:hAnsi="仿宋" w:eastAsia="仿宋"/>
          <w:szCs w:val="21"/>
        </w:rPr>
      </w:pPr>
      <w:r>
        <w:rPr>
          <w:rFonts w:hint="eastAsia" w:ascii="仿宋" w:hAnsi="仿宋" w:eastAsia="仿宋"/>
        </w:rPr>
        <w:t xml:space="preserve">供应商:  </w:t>
      </w:r>
      <w:r>
        <w:rPr>
          <w:rFonts w:hint="eastAsia" w:ascii="仿宋" w:hAnsi="仿宋" w:eastAsia="仿宋"/>
          <w:u w:val="single"/>
        </w:rPr>
        <w:t xml:space="preserve">               </w:t>
      </w:r>
      <w:r>
        <w:rPr>
          <w:rFonts w:hint="eastAsia" w:ascii="仿宋" w:hAnsi="仿宋" w:eastAsia="仿宋"/>
          <w:szCs w:val="21"/>
        </w:rPr>
        <w:t>（电子签章）</w:t>
      </w:r>
    </w:p>
    <w:p w14:paraId="14E16F7E">
      <w:pPr>
        <w:spacing w:line="480" w:lineRule="auto"/>
        <w:ind w:firstLine="4410" w:firstLineChars="2100"/>
        <w:rPr>
          <w:rFonts w:ascii="仿宋" w:hAnsi="仿宋" w:eastAsia="仿宋"/>
          <w:sz w:val="24"/>
        </w:rPr>
      </w:pPr>
      <w:r>
        <w:rPr>
          <w:rFonts w:hint="eastAsia" w:ascii="仿宋" w:hAnsi="仿宋" w:eastAsia="仿宋"/>
          <w:szCs w:val="21"/>
        </w:rPr>
        <w:t>法定代表人：</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Cs w:val="21"/>
        </w:rPr>
        <w:t>（电子签章）</w:t>
      </w:r>
    </w:p>
    <w:p w14:paraId="34D36A05">
      <w:pPr>
        <w:spacing w:line="440" w:lineRule="exact"/>
        <w:ind w:firstLine="1260" w:firstLineChars="600"/>
        <w:rPr>
          <w:rFonts w:ascii="仿宋" w:hAnsi="仿宋" w:eastAsia="仿宋"/>
          <w:szCs w:val="21"/>
        </w:rPr>
      </w:pPr>
      <w:r>
        <w:rPr>
          <w:rFonts w:ascii="仿宋" w:hAnsi="仿宋" w:eastAsia="仿宋"/>
          <w:szCs w:val="21"/>
        </w:rPr>
        <w:t xml:space="preserve">  </w:t>
      </w:r>
      <w:r>
        <w:rPr>
          <w:rFonts w:hint="eastAsia" w:ascii="仿宋" w:hAnsi="仿宋" w:eastAsia="仿宋"/>
          <w:szCs w:val="21"/>
          <w:lang w:val="en-US" w:eastAsia="zh-CN"/>
        </w:rPr>
        <w:t xml:space="preserve">                            </w:t>
      </w:r>
      <w:r>
        <w:rPr>
          <w:rFonts w:hint="eastAsia" w:ascii="仿宋" w:hAnsi="仿宋" w:eastAsia="仿宋"/>
        </w:rPr>
        <w:t xml:space="preserve"> </w:t>
      </w:r>
      <w:r>
        <w:rPr>
          <w:rFonts w:hint="eastAsia" w:ascii="仿宋" w:hAnsi="仿宋" w:eastAsia="仿宋" w:cs="Times New Roman"/>
          <w:szCs w:val="21"/>
        </w:rPr>
        <w:t>日期</w:t>
      </w:r>
      <w:r>
        <w:rPr>
          <w:rFonts w:hint="eastAsia" w:ascii="仿宋" w:hAnsi="仿宋" w:eastAsia="仿宋" w:cs="宋体"/>
          <w:sz w:val="24"/>
          <w:lang w:eastAsia="zh-CN"/>
        </w:rPr>
        <w:t>：</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p>
    <w:p w14:paraId="70BA13A4">
      <w:pPr>
        <w:spacing w:line="360" w:lineRule="auto"/>
        <w:ind w:firstLine="5355" w:firstLineChars="2550"/>
        <w:rPr>
          <w:rFonts w:ascii="仿宋" w:hAnsi="仿宋" w:eastAsia="仿宋"/>
          <w:szCs w:val="21"/>
        </w:rPr>
      </w:pPr>
      <w:r>
        <w:rPr>
          <w:rFonts w:hint="eastAsia" w:ascii="仿宋" w:hAnsi="仿宋" w:eastAsia="仿宋"/>
          <w:szCs w:val="21"/>
        </w:rPr>
        <w:t xml:space="preserve">   </w:t>
      </w:r>
    </w:p>
    <w:p w14:paraId="053847FD">
      <w:pPr>
        <w:rPr>
          <w:rFonts w:ascii="仿宋" w:hAnsi="仿宋" w:eastAsia="仿宋"/>
        </w:rPr>
      </w:pPr>
    </w:p>
    <w:p w14:paraId="180EC019">
      <w:pPr>
        <w:rPr>
          <w:rFonts w:ascii="仿宋" w:hAnsi="仿宋" w:eastAsia="仿宋"/>
        </w:rPr>
      </w:pPr>
    </w:p>
    <w:p w14:paraId="67F8AC00">
      <w:pPr>
        <w:rPr>
          <w:rFonts w:ascii="仿宋" w:hAnsi="仿宋" w:eastAsia="仿宋"/>
        </w:rPr>
      </w:pPr>
    </w:p>
    <w:p w14:paraId="1F3C0022">
      <w:pPr>
        <w:rPr>
          <w:rFonts w:ascii="仿宋" w:hAnsi="仿宋" w:eastAsia="仿宋"/>
        </w:rPr>
      </w:pPr>
    </w:p>
    <w:p w14:paraId="6860A7F3">
      <w:pPr>
        <w:rPr>
          <w:rFonts w:ascii="仿宋" w:hAnsi="仿宋" w:eastAsia="仿宋"/>
        </w:rPr>
      </w:pPr>
    </w:p>
    <w:p w14:paraId="7295DA9D">
      <w:pPr>
        <w:rPr>
          <w:rFonts w:ascii="仿宋" w:hAnsi="仿宋" w:eastAsia="仿宋"/>
        </w:rPr>
      </w:pPr>
    </w:p>
    <w:p w14:paraId="6F28F3C4">
      <w:pPr>
        <w:rPr>
          <w:rFonts w:ascii="仿宋" w:hAnsi="仿宋" w:eastAsia="仿宋"/>
        </w:rPr>
      </w:pPr>
    </w:p>
    <w:p w14:paraId="0E1FED8F">
      <w:pPr>
        <w:rPr>
          <w:rFonts w:ascii="仿宋" w:hAnsi="仿宋" w:eastAsia="仿宋"/>
        </w:rPr>
      </w:pPr>
    </w:p>
    <w:p w14:paraId="7C1BE1CC">
      <w:pPr>
        <w:rPr>
          <w:rFonts w:hint="eastAsia" w:ascii="仿宋" w:hAnsi="仿宋" w:eastAsia="仿宋"/>
        </w:rPr>
      </w:pPr>
    </w:p>
    <w:p w14:paraId="564D0CAE">
      <w:pPr>
        <w:rPr>
          <w:rFonts w:hint="eastAsia" w:ascii="仿宋" w:hAnsi="仿宋" w:eastAsia="仿宋"/>
        </w:rPr>
      </w:pPr>
    </w:p>
    <w:p w14:paraId="1834BA7F">
      <w:pPr>
        <w:rPr>
          <w:rFonts w:hint="eastAsia" w:ascii="仿宋" w:hAnsi="仿宋" w:eastAsia="仿宋"/>
        </w:rPr>
      </w:pPr>
    </w:p>
    <w:p w14:paraId="0F6B4F63">
      <w:pPr>
        <w:pStyle w:val="14"/>
        <w:ind w:firstLine="200"/>
        <w:rPr>
          <w:rFonts w:hint="eastAsia" w:ascii="仿宋" w:hAnsi="仿宋" w:eastAsia="仿宋"/>
        </w:rPr>
      </w:pPr>
      <w:r>
        <w:rPr>
          <w:rFonts w:hint="eastAsia" w:ascii="仿宋" w:hAnsi="仿宋" w:eastAsia="仿宋"/>
        </w:rPr>
        <w:br w:type="page"/>
      </w:r>
    </w:p>
    <w:p w14:paraId="28E79619">
      <w:pPr>
        <w:pStyle w:val="3"/>
        <w:jc w:val="center"/>
        <w:rPr>
          <w:rFonts w:hint="eastAsia" w:ascii="仿宋" w:hAnsi="仿宋" w:eastAsia="仿宋"/>
        </w:rPr>
        <w:sectPr>
          <w:headerReference r:id="rId4" w:type="default"/>
          <w:footerReference r:id="rId5" w:type="default"/>
          <w:pgSz w:w="11906" w:h="16838"/>
          <w:pgMar w:top="1134" w:right="1077" w:bottom="1134" w:left="1304" w:header="851" w:footer="992" w:gutter="0"/>
          <w:cols w:space="720" w:num="1"/>
          <w:docGrid w:type="lines" w:linePitch="312" w:charSpace="0"/>
        </w:sectPr>
      </w:pPr>
      <w:bookmarkStart w:id="145" w:name="_Toc204274176"/>
      <w:r>
        <w:rPr>
          <w:rFonts w:hint="eastAsia" w:ascii="仿宋" w:hAnsi="仿宋" w:eastAsia="仿宋"/>
        </w:rPr>
        <w:t>五</w:t>
      </w:r>
      <w:bookmarkStart w:id="146" w:name="_Toc514740526"/>
      <w:bookmarkStart w:id="147" w:name="_Toc434245252"/>
      <w:r>
        <w:rPr>
          <w:rFonts w:hint="eastAsia" w:ascii="仿宋" w:hAnsi="仿宋" w:eastAsia="仿宋"/>
        </w:rPr>
        <w:t>、已标价工程量清单</w:t>
      </w:r>
      <w:bookmarkEnd w:id="145"/>
      <w:bookmarkEnd w:id="146"/>
      <w:bookmarkEnd w:id="147"/>
    </w:p>
    <w:p w14:paraId="2DC8E33C">
      <w:pPr>
        <w:pStyle w:val="3"/>
        <w:jc w:val="center"/>
        <w:rPr>
          <w:rFonts w:ascii="仿宋" w:hAnsi="仿宋" w:eastAsia="仿宋"/>
        </w:rPr>
      </w:pPr>
      <w:bookmarkStart w:id="148" w:name="_Toc204274182"/>
      <w:r>
        <w:rPr>
          <w:rFonts w:hint="eastAsia" w:ascii="仿宋" w:hAnsi="仿宋" w:eastAsia="仿宋"/>
          <w:lang w:val="en-US" w:eastAsia="zh-CN"/>
        </w:rPr>
        <w:t>六</w:t>
      </w:r>
      <w:r>
        <w:rPr>
          <w:rFonts w:hint="eastAsia" w:ascii="仿宋" w:hAnsi="仿宋" w:eastAsia="仿宋"/>
        </w:rPr>
        <w:t>、资格审查资料</w:t>
      </w:r>
      <w:bookmarkEnd w:id="148"/>
    </w:p>
    <w:p w14:paraId="16B2C880">
      <w:pPr>
        <w:pStyle w:val="4"/>
        <w:jc w:val="center"/>
        <w:rPr>
          <w:rFonts w:hint="eastAsia" w:ascii="仿宋" w:hAnsi="仿宋" w:eastAsia="仿宋"/>
        </w:rPr>
      </w:pPr>
      <w:bookmarkStart w:id="149" w:name="_Toc514740536"/>
      <w:bookmarkStart w:id="150" w:name="_Toc204274183"/>
      <w:r>
        <w:rPr>
          <w:rFonts w:hint="eastAsia" w:ascii="仿宋" w:hAnsi="仿宋" w:eastAsia="仿宋"/>
        </w:rPr>
        <w:t>（一）基本情况表</w:t>
      </w:r>
      <w:bookmarkEnd w:id="149"/>
      <w:bookmarkEnd w:id="150"/>
    </w:p>
    <w:tbl>
      <w:tblPr>
        <w:tblStyle w:val="1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77"/>
        <w:gridCol w:w="1803"/>
        <w:gridCol w:w="714"/>
        <w:gridCol w:w="538"/>
        <w:gridCol w:w="1089"/>
        <w:gridCol w:w="176"/>
        <w:gridCol w:w="723"/>
        <w:gridCol w:w="1430"/>
      </w:tblGrid>
      <w:tr w14:paraId="71B3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980" w:type="dxa"/>
            <w:noWrap w:val="0"/>
            <w:vAlign w:val="top"/>
          </w:tcPr>
          <w:p w14:paraId="56B681B6">
            <w:pPr>
              <w:spacing w:line="360" w:lineRule="auto"/>
              <w:rPr>
                <w:rFonts w:ascii="仿宋" w:hAnsi="仿宋" w:eastAsia="仿宋"/>
              </w:rPr>
            </w:pPr>
            <w:r>
              <w:rPr>
                <w:rFonts w:hint="eastAsia" w:ascii="仿宋" w:hAnsi="仿宋" w:eastAsia="仿宋"/>
              </w:rPr>
              <w:t>投标人名称</w:t>
            </w:r>
          </w:p>
        </w:tc>
        <w:tc>
          <w:tcPr>
            <w:tcW w:w="7550" w:type="dxa"/>
            <w:gridSpan w:val="8"/>
            <w:noWrap w:val="0"/>
            <w:vAlign w:val="top"/>
          </w:tcPr>
          <w:p w14:paraId="683F2493">
            <w:pPr>
              <w:spacing w:line="360" w:lineRule="auto"/>
              <w:rPr>
                <w:rFonts w:ascii="仿宋" w:hAnsi="仿宋" w:eastAsia="仿宋"/>
              </w:rPr>
            </w:pPr>
          </w:p>
        </w:tc>
      </w:tr>
      <w:tr w14:paraId="1427D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80" w:type="dxa"/>
            <w:noWrap w:val="0"/>
            <w:vAlign w:val="top"/>
          </w:tcPr>
          <w:p w14:paraId="2F65669F">
            <w:pPr>
              <w:spacing w:line="360" w:lineRule="auto"/>
              <w:rPr>
                <w:rFonts w:ascii="仿宋" w:hAnsi="仿宋" w:eastAsia="仿宋"/>
              </w:rPr>
            </w:pPr>
            <w:r>
              <w:rPr>
                <w:rFonts w:hint="eastAsia" w:ascii="仿宋" w:hAnsi="仿宋" w:eastAsia="仿宋"/>
              </w:rPr>
              <w:t>注册地址</w:t>
            </w:r>
          </w:p>
        </w:tc>
        <w:tc>
          <w:tcPr>
            <w:tcW w:w="4132" w:type="dxa"/>
            <w:gridSpan w:val="4"/>
            <w:noWrap w:val="0"/>
            <w:vAlign w:val="top"/>
          </w:tcPr>
          <w:p w14:paraId="3D1542F1">
            <w:pPr>
              <w:spacing w:line="360" w:lineRule="auto"/>
              <w:rPr>
                <w:rFonts w:ascii="仿宋" w:hAnsi="仿宋" w:eastAsia="仿宋"/>
              </w:rPr>
            </w:pPr>
          </w:p>
        </w:tc>
        <w:tc>
          <w:tcPr>
            <w:tcW w:w="1089" w:type="dxa"/>
            <w:noWrap w:val="0"/>
            <w:vAlign w:val="top"/>
          </w:tcPr>
          <w:p w14:paraId="4192AA0B">
            <w:pPr>
              <w:spacing w:line="360" w:lineRule="auto"/>
              <w:rPr>
                <w:rFonts w:ascii="仿宋" w:hAnsi="仿宋" w:eastAsia="仿宋"/>
              </w:rPr>
            </w:pPr>
            <w:r>
              <w:rPr>
                <w:rFonts w:hint="eastAsia" w:ascii="仿宋" w:hAnsi="仿宋" w:eastAsia="仿宋"/>
              </w:rPr>
              <w:t>邮政编码</w:t>
            </w:r>
          </w:p>
        </w:tc>
        <w:tc>
          <w:tcPr>
            <w:tcW w:w="2329" w:type="dxa"/>
            <w:gridSpan w:val="3"/>
            <w:noWrap w:val="0"/>
            <w:vAlign w:val="top"/>
          </w:tcPr>
          <w:p w14:paraId="3FEEC9E8">
            <w:pPr>
              <w:spacing w:line="360" w:lineRule="auto"/>
              <w:rPr>
                <w:rFonts w:ascii="仿宋" w:hAnsi="仿宋" w:eastAsia="仿宋"/>
              </w:rPr>
            </w:pPr>
          </w:p>
        </w:tc>
      </w:tr>
      <w:tr w14:paraId="6ED95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80" w:type="dxa"/>
            <w:vMerge w:val="restart"/>
            <w:noWrap w:val="0"/>
            <w:vAlign w:val="center"/>
          </w:tcPr>
          <w:p w14:paraId="4A874971">
            <w:pPr>
              <w:spacing w:line="360" w:lineRule="auto"/>
              <w:jc w:val="center"/>
              <w:rPr>
                <w:rFonts w:ascii="仿宋" w:hAnsi="仿宋" w:eastAsia="仿宋"/>
              </w:rPr>
            </w:pPr>
            <w:r>
              <w:rPr>
                <w:rFonts w:hint="eastAsia" w:ascii="仿宋" w:hAnsi="仿宋" w:eastAsia="仿宋"/>
              </w:rPr>
              <w:t>联系方式</w:t>
            </w:r>
          </w:p>
        </w:tc>
        <w:tc>
          <w:tcPr>
            <w:tcW w:w="1077" w:type="dxa"/>
            <w:noWrap w:val="0"/>
            <w:vAlign w:val="top"/>
          </w:tcPr>
          <w:p w14:paraId="35F59E60">
            <w:pPr>
              <w:spacing w:line="360" w:lineRule="auto"/>
              <w:rPr>
                <w:rFonts w:ascii="仿宋" w:hAnsi="仿宋" w:eastAsia="仿宋"/>
              </w:rPr>
            </w:pPr>
            <w:r>
              <w:rPr>
                <w:rFonts w:hint="eastAsia" w:ascii="仿宋" w:hAnsi="仿宋" w:eastAsia="仿宋"/>
              </w:rPr>
              <w:t>联系人</w:t>
            </w:r>
          </w:p>
        </w:tc>
        <w:tc>
          <w:tcPr>
            <w:tcW w:w="3055" w:type="dxa"/>
            <w:gridSpan w:val="3"/>
            <w:noWrap w:val="0"/>
            <w:vAlign w:val="top"/>
          </w:tcPr>
          <w:p w14:paraId="7DC210EF">
            <w:pPr>
              <w:spacing w:line="360" w:lineRule="auto"/>
              <w:rPr>
                <w:rFonts w:ascii="仿宋" w:hAnsi="仿宋" w:eastAsia="仿宋"/>
              </w:rPr>
            </w:pPr>
          </w:p>
        </w:tc>
        <w:tc>
          <w:tcPr>
            <w:tcW w:w="1089" w:type="dxa"/>
            <w:noWrap w:val="0"/>
            <w:vAlign w:val="top"/>
          </w:tcPr>
          <w:p w14:paraId="44E399E6">
            <w:pPr>
              <w:spacing w:line="360" w:lineRule="auto"/>
              <w:rPr>
                <w:rFonts w:ascii="仿宋" w:hAnsi="仿宋" w:eastAsia="仿宋"/>
              </w:rPr>
            </w:pPr>
            <w:r>
              <w:rPr>
                <w:rFonts w:hint="eastAsia" w:ascii="仿宋" w:hAnsi="仿宋" w:eastAsia="仿宋"/>
              </w:rPr>
              <w:t>电话</w:t>
            </w:r>
          </w:p>
        </w:tc>
        <w:tc>
          <w:tcPr>
            <w:tcW w:w="2329" w:type="dxa"/>
            <w:gridSpan w:val="3"/>
            <w:noWrap w:val="0"/>
            <w:vAlign w:val="top"/>
          </w:tcPr>
          <w:p w14:paraId="1E3784CA">
            <w:pPr>
              <w:spacing w:line="360" w:lineRule="auto"/>
              <w:rPr>
                <w:rFonts w:ascii="仿宋" w:hAnsi="仿宋" w:eastAsia="仿宋"/>
              </w:rPr>
            </w:pPr>
          </w:p>
        </w:tc>
      </w:tr>
      <w:tr w14:paraId="4E582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980" w:type="dxa"/>
            <w:vMerge w:val="continue"/>
            <w:noWrap w:val="0"/>
            <w:vAlign w:val="top"/>
          </w:tcPr>
          <w:p w14:paraId="3A589C6B">
            <w:pPr>
              <w:spacing w:line="360" w:lineRule="auto"/>
              <w:rPr>
                <w:rFonts w:ascii="仿宋" w:hAnsi="仿宋" w:eastAsia="仿宋"/>
              </w:rPr>
            </w:pPr>
          </w:p>
        </w:tc>
        <w:tc>
          <w:tcPr>
            <w:tcW w:w="1077" w:type="dxa"/>
            <w:noWrap w:val="0"/>
            <w:vAlign w:val="top"/>
          </w:tcPr>
          <w:p w14:paraId="1A893A35">
            <w:pPr>
              <w:spacing w:line="360" w:lineRule="auto"/>
              <w:rPr>
                <w:rFonts w:ascii="仿宋" w:hAnsi="仿宋" w:eastAsia="仿宋"/>
              </w:rPr>
            </w:pPr>
            <w:r>
              <w:rPr>
                <w:rFonts w:hint="eastAsia" w:ascii="仿宋" w:hAnsi="仿宋" w:eastAsia="仿宋"/>
              </w:rPr>
              <w:t>传真</w:t>
            </w:r>
          </w:p>
        </w:tc>
        <w:tc>
          <w:tcPr>
            <w:tcW w:w="3055" w:type="dxa"/>
            <w:gridSpan w:val="3"/>
            <w:noWrap w:val="0"/>
            <w:vAlign w:val="top"/>
          </w:tcPr>
          <w:p w14:paraId="77608551">
            <w:pPr>
              <w:spacing w:line="360" w:lineRule="auto"/>
              <w:rPr>
                <w:rFonts w:ascii="仿宋" w:hAnsi="仿宋" w:eastAsia="仿宋"/>
              </w:rPr>
            </w:pPr>
          </w:p>
        </w:tc>
        <w:tc>
          <w:tcPr>
            <w:tcW w:w="1089" w:type="dxa"/>
            <w:noWrap w:val="0"/>
            <w:vAlign w:val="top"/>
          </w:tcPr>
          <w:p w14:paraId="451337C0">
            <w:pPr>
              <w:spacing w:line="360" w:lineRule="auto"/>
              <w:rPr>
                <w:rFonts w:ascii="仿宋" w:hAnsi="仿宋" w:eastAsia="仿宋"/>
              </w:rPr>
            </w:pPr>
            <w:r>
              <w:rPr>
                <w:rFonts w:hint="eastAsia" w:ascii="仿宋" w:hAnsi="仿宋" w:eastAsia="仿宋"/>
              </w:rPr>
              <w:t>网址</w:t>
            </w:r>
          </w:p>
        </w:tc>
        <w:tc>
          <w:tcPr>
            <w:tcW w:w="2329" w:type="dxa"/>
            <w:gridSpan w:val="3"/>
            <w:noWrap w:val="0"/>
            <w:vAlign w:val="top"/>
          </w:tcPr>
          <w:p w14:paraId="4CDD18A1">
            <w:pPr>
              <w:spacing w:line="360" w:lineRule="auto"/>
              <w:rPr>
                <w:rFonts w:ascii="仿宋" w:hAnsi="仿宋" w:eastAsia="仿宋"/>
              </w:rPr>
            </w:pPr>
          </w:p>
        </w:tc>
      </w:tr>
      <w:tr w14:paraId="6B79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noWrap w:val="0"/>
            <w:vAlign w:val="top"/>
          </w:tcPr>
          <w:p w14:paraId="59C34A2D">
            <w:pPr>
              <w:spacing w:line="360" w:lineRule="auto"/>
              <w:rPr>
                <w:rFonts w:ascii="仿宋" w:hAnsi="仿宋" w:eastAsia="仿宋"/>
              </w:rPr>
            </w:pPr>
            <w:r>
              <w:rPr>
                <w:rFonts w:hint="eastAsia" w:ascii="仿宋" w:hAnsi="仿宋" w:eastAsia="仿宋"/>
              </w:rPr>
              <w:t>组织结构</w:t>
            </w:r>
          </w:p>
        </w:tc>
        <w:tc>
          <w:tcPr>
            <w:tcW w:w="7550" w:type="dxa"/>
            <w:gridSpan w:val="8"/>
            <w:noWrap w:val="0"/>
            <w:vAlign w:val="top"/>
          </w:tcPr>
          <w:p w14:paraId="0123B1EC">
            <w:pPr>
              <w:spacing w:line="360" w:lineRule="auto"/>
              <w:rPr>
                <w:rFonts w:ascii="仿宋" w:hAnsi="仿宋" w:eastAsia="仿宋"/>
              </w:rPr>
            </w:pPr>
          </w:p>
        </w:tc>
      </w:tr>
      <w:tr w14:paraId="14C21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980" w:type="dxa"/>
            <w:noWrap w:val="0"/>
            <w:vAlign w:val="top"/>
          </w:tcPr>
          <w:p w14:paraId="6D1C8AAE">
            <w:pPr>
              <w:spacing w:line="360" w:lineRule="auto"/>
              <w:rPr>
                <w:rFonts w:ascii="仿宋" w:hAnsi="仿宋" w:eastAsia="仿宋"/>
              </w:rPr>
            </w:pPr>
            <w:r>
              <w:rPr>
                <w:rFonts w:hint="eastAsia" w:ascii="仿宋" w:hAnsi="仿宋" w:eastAsia="仿宋"/>
              </w:rPr>
              <w:t>法定代表人</w:t>
            </w:r>
          </w:p>
        </w:tc>
        <w:tc>
          <w:tcPr>
            <w:tcW w:w="1077" w:type="dxa"/>
            <w:noWrap w:val="0"/>
            <w:vAlign w:val="top"/>
          </w:tcPr>
          <w:p w14:paraId="56A942D7">
            <w:pPr>
              <w:spacing w:line="360" w:lineRule="auto"/>
              <w:rPr>
                <w:rFonts w:ascii="仿宋" w:hAnsi="仿宋" w:eastAsia="仿宋"/>
              </w:rPr>
            </w:pPr>
            <w:r>
              <w:rPr>
                <w:rFonts w:hint="eastAsia" w:ascii="仿宋" w:hAnsi="仿宋" w:eastAsia="仿宋"/>
              </w:rPr>
              <w:t>姓名</w:t>
            </w:r>
          </w:p>
        </w:tc>
        <w:tc>
          <w:tcPr>
            <w:tcW w:w="1803" w:type="dxa"/>
            <w:noWrap w:val="0"/>
            <w:vAlign w:val="top"/>
          </w:tcPr>
          <w:p w14:paraId="44E9FEB3">
            <w:pPr>
              <w:spacing w:line="360" w:lineRule="auto"/>
              <w:rPr>
                <w:rFonts w:ascii="仿宋" w:hAnsi="仿宋" w:eastAsia="仿宋"/>
              </w:rPr>
            </w:pPr>
          </w:p>
        </w:tc>
        <w:tc>
          <w:tcPr>
            <w:tcW w:w="1252" w:type="dxa"/>
            <w:gridSpan w:val="2"/>
            <w:noWrap w:val="0"/>
            <w:vAlign w:val="top"/>
          </w:tcPr>
          <w:p w14:paraId="2F00E481">
            <w:pPr>
              <w:spacing w:line="360" w:lineRule="auto"/>
              <w:rPr>
                <w:rFonts w:ascii="仿宋" w:hAnsi="仿宋" w:eastAsia="仿宋"/>
              </w:rPr>
            </w:pPr>
            <w:r>
              <w:rPr>
                <w:rFonts w:hint="eastAsia" w:ascii="仿宋" w:hAnsi="仿宋" w:eastAsia="仿宋"/>
              </w:rPr>
              <w:t>技术职称</w:t>
            </w:r>
          </w:p>
        </w:tc>
        <w:tc>
          <w:tcPr>
            <w:tcW w:w="1265" w:type="dxa"/>
            <w:gridSpan w:val="2"/>
            <w:noWrap w:val="0"/>
            <w:vAlign w:val="top"/>
          </w:tcPr>
          <w:p w14:paraId="5A1602E7">
            <w:pPr>
              <w:spacing w:line="360" w:lineRule="auto"/>
              <w:rPr>
                <w:rFonts w:ascii="仿宋" w:hAnsi="仿宋" w:eastAsia="仿宋"/>
              </w:rPr>
            </w:pPr>
          </w:p>
        </w:tc>
        <w:tc>
          <w:tcPr>
            <w:tcW w:w="723" w:type="dxa"/>
            <w:noWrap w:val="0"/>
            <w:vAlign w:val="top"/>
          </w:tcPr>
          <w:p w14:paraId="14858F6D">
            <w:pPr>
              <w:spacing w:line="360" w:lineRule="auto"/>
              <w:rPr>
                <w:rFonts w:ascii="仿宋" w:hAnsi="仿宋" w:eastAsia="仿宋"/>
              </w:rPr>
            </w:pPr>
            <w:r>
              <w:rPr>
                <w:rFonts w:hint="eastAsia" w:ascii="仿宋" w:hAnsi="仿宋" w:eastAsia="仿宋"/>
              </w:rPr>
              <w:t>电话</w:t>
            </w:r>
          </w:p>
        </w:tc>
        <w:tc>
          <w:tcPr>
            <w:tcW w:w="1430" w:type="dxa"/>
            <w:noWrap w:val="0"/>
            <w:vAlign w:val="top"/>
          </w:tcPr>
          <w:p w14:paraId="360AF4F7">
            <w:pPr>
              <w:spacing w:line="360" w:lineRule="auto"/>
              <w:rPr>
                <w:rFonts w:ascii="仿宋" w:hAnsi="仿宋" w:eastAsia="仿宋"/>
              </w:rPr>
            </w:pPr>
          </w:p>
        </w:tc>
      </w:tr>
      <w:tr w14:paraId="3CF4E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980" w:type="dxa"/>
            <w:noWrap w:val="0"/>
            <w:vAlign w:val="top"/>
          </w:tcPr>
          <w:p w14:paraId="5C3A68A1">
            <w:pPr>
              <w:spacing w:line="360" w:lineRule="auto"/>
              <w:rPr>
                <w:rFonts w:ascii="仿宋" w:hAnsi="仿宋" w:eastAsia="仿宋"/>
              </w:rPr>
            </w:pPr>
            <w:r>
              <w:rPr>
                <w:rFonts w:hint="eastAsia" w:ascii="仿宋" w:hAnsi="仿宋" w:eastAsia="仿宋"/>
              </w:rPr>
              <w:t>技术负责人</w:t>
            </w:r>
          </w:p>
        </w:tc>
        <w:tc>
          <w:tcPr>
            <w:tcW w:w="1077" w:type="dxa"/>
            <w:noWrap w:val="0"/>
            <w:vAlign w:val="top"/>
          </w:tcPr>
          <w:p w14:paraId="06DF759F">
            <w:pPr>
              <w:spacing w:line="360" w:lineRule="auto"/>
              <w:rPr>
                <w:rFonts w:ascii="仿宋" w:hAnsi="仿宋" w:eastAsia="仿宋"/>
              </w:rPr>
            </w:pPr>
            <w:r>
              <w:rPr>
                <w:rFonts w:hint="eastAsia" w:ascii="仿宋" w:hAnsi="仿宋" w:eastAsia="仿宋"/>
              </w:rPr>
              <w:t>姓名</w:t>
            </w:r>
          </w:p>
        </w:tc>
        <w:tc>
          <w:tcPr>
            <w:tcW w:w="1803" w:type="dxa"/>
            <w:noWrap w:val="0"/>
            <w:vAlign w:val="top"/>
          </w:tcPr>
          <w:p w14:paraId="5531D6DC">
            <w:pPr>
              <w:spacing w:line="360" w:lineRule="auto"/>
              <w:rPr>
                <w:rFonts w:ascii="仿宋" w:hAnsi="仿宋" w:eastAsia="仿宋"/>
              </w:rPr>
            </w:pPr>
          </w:p>
        </w:tc>
        <w:tc>
          <w:tcPr>
            <w:tcW w:w="1252" w:type="dxa"/>
            <w:gridSpan w:val="2"/>
            <w:noWrap w:val="0"/>
            <w:vAlign w:val="top"/>
          </w:tcPr>
          <w:p w14:paraId="73D575FD">
            <w:pPr>
              <w:spacing w:line="360" w:lineRule="auto"/>
              <w:rPr>
                <w:rFonts w:ascii="仿宋" w:hAnsi="仿宋" w:eastAsia="仿宋"/>
              </w:rPr>
            </w:pPr>
            <w:r>
              <w:rPr>
                <w:rFonts w:hint="eastAsia" w:ascii="仿宋" w:hAnsi="仿宋" w:eastAsia="仿宋"/>
              </w:rPr>
              <w:t>技术职称</w:t>
            </w:r>
          </w:p>
        </w:tc>
        <w:tc>
          <w:tcPr>
            <w:tcW w:w="1265" w:type="dxa"/>
            <w:gridSpan w:val="2"/>
            <w:noWrap w:val="0"/>
            <w:vAlign w:val="top"/>
          </w:tcPr>
          <w:p w14:paraId="75A19048">
            <w:pPr>
              <w:spacing w:line="360" w:lineRule="auto"/>
              <w:rPr>
                <w:rFonts w:ascii="仿宋" w:hAnsi="仿宋" w:eastAsia="仿宋"/>
              </w:rPr>
            </w:pPr>
          </w:p>
        </w:tc>
        <w:tc>
          <w:tcPr>
            <w:tcW w:w="723" w:type="dxa"/>
            <w:noWrap w:val="0"/>
            <w:vAlign w:val="top"/>
          </w:tcPr>
          <w:p w14:paraId="20615B79">
            <w:pPr>
              <w:spacing w:line="360" w:lineRule="auto"/>
              <w:rPr>
                <w:rFonts w:ascii="仿宋" w:hAnsi="仿宋" w:eastAsia="仿宋"/>
              </w:rPr>
            </w:pPr>
            <w:r>
              <w:rPr>
                <w:rFonts w:hint="eastAsia" w:ascii="仿宋" w:hAnsi="仿宋" w:eastAsia="仿宋"/>
              </w:rPr>
              <w:t>电话</w:t>
            </w:r>
          </w:p>
        </w:tc>
        <w:tc>
          <w:tcPr>
            <w:tcW w:w="1430" w:type="dxa"/>
            <w:noWrap w:val="0"/>
            <w:vAlign w:val="top"/>
          </w:tcPr>
          <w:p w14:paraId="0B79D582">
            <w:pPr>
              <w:spacing w:line="360" w:lineRule="auto"/>
              <w:rPr>
                <w:rFonts w:ascii="仿宋" w:hAnsi="仿宋" w:eastAsia="仿宋"/>
              </w:rPr>
            </w:pPr>
          </w:p>
        </w:tc>
      </w:tr>
      <w:tr w14:paraId="4C066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noWrap w:val="0"/>
            <w:vAlign w:val="top"/>
          </w:tcPr>
          <w:p w14:paraId="53B4F825">
            <w:pPr>
              <w:spacing w:line="360" w:lineRule="auto"/>
              <w:rPr>
                <w:rFonts w:ascii="仿宋" w:hAnsi="仿宋" w:eastAsia="仿宋"/>
              </w:rPr>
            </w:pPr>
            <w:r>
              <w:rPr>
                <w:rFonts w:hint="eastAsia" w:ascii="仿宋" w:hAnsi="仿宋" w:eastAsia="仿宋"/>
              </w:rPr>
              <w:t>成立时间</w:t>
            </w:r>
          </w:p>
        </w:tc>
        <w:tc>
          <w:tcPr>
            <w:tcW w:w="2880" w:type="dxa"/>
            <w:gridSpan w:val="2"/>
            <w:noWrap w:val="0"/>
            <w:vAlign w:val="top"/>
          </w:tcPr>
          <w:p w14:paraId="6D646BB8">
            <w:pPr>
              <w:spacing w:line="360" w:lineRule="auto"/>
              <w:rPr>
                <w:rFonts w:ascii="仿宋" w:hAnsi="仿宋" w:eastAsia="仿宋"/>
              </w:rPr>
            </w:pPr>
          </w:p>
        </w:tc>
        <w:tc>
          <w:tcPr>
            <w:tcW w:w="4670" w:type="dxa"/>
            <w:gridSpan w:val="6"/>
            <w:noWrap w:val="0"/>
            <w:vAlign w:val="top"/>
          </w:tcPr>
          <w:p w14:paraId="10B4F8F1">
            <w:pPr>
              <w:spacing w:line="360" w:lineRule="auto"/>
              <w:rPr>
                <w:rFonts w:ascii="仿宋" w:hAnsi="仿宋" w:eastAsia="仿宋"/>
              </w:rPr>
            </w:pPr>
            <w:r>
              <w:rPr>
                <w:rFonts w:hint="eastAsia" w:ascii="仿宋" w:hAnsi="仿宋" w:eastAsia="仿宋"/>
              </w:rPr>
              <w:t>员工总人数：</w:t>
            </w:r>
          </w:p>
        </w:tc>
      </w:tr>
      <w:tr w14:paraId="53E93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noWrap w:val="0"/>
            <w:vAlign w:val="top"/>
          </w:tcPr>
          <w:p w14:paraId="77703004">
            <w:pPr>
              <w:spacing w:line="360" w:lineRule="auto"/>
              <w:rPr>
                <w:rFonts w:ascii="仿宋" w:hAnsi="仿宋" w:eastAsia="仿宋"/>
              </w:rPr>
            </w:pPr>
            <w:r>
              <w:rPr>
                <w:rFonts w:hint="eastAsia" w:ascii="仿宋" w:hAnsi="仿宋" w:eastAsia="仿宋"/>
              </w:rPr>
              <w:t>企业资质等级</w:t>
            </w:r>
          </w:p>
        </w:tc>
        <w:tc>
          <w:tcPr>
            <w:tcW w:w="2880" w:type="dxa"/>
            <w:gridSpan w:val="2"/>
            <w:noWrap w:val="0"/>
            <w:vAlign w:val="top"/>
          </w:tcPr>
          <w:p w14:paraId="44D90D7A">
            <w:pPr>
              <w:spacing w:line="360" w:lineRule="auto"/>
              <w:rPr>
                <w:rFonts w:ascii="仿宋" w:hAnsi="仿宋" w:eastAsia="仿宋"/>
              </w:rPr>
            </w:pPr>
          </w:p>
        </w:tc>
        <w:tc>
          <w:tcPr>
            <w:tcW w:w="714" w:type="dxa"/>
            <w:vMerge w:val="restart"/>
            <w:noWrap w:val="0"/>
            <w:vAlign w:val="center"/>
          </w:tcPr>
          <w:p w14:paraId="20B1666E">
            <w:pPr>
              <w:spacing w:line="360" w:lineRule="auto"/>
              <w:jc w:val="center"/>
              <w:rPr>
                <w:rFonts w:ascii="仿宋" w:hAnsi="仿宋" w:eastAsia="仿宋"/>
              </w:rPr>
            </w:pPr>
            <w:r>
              <w:rPr>
                <w:rFonts w:hint="eastAsia" w:ascii="仿宋" w:hAnsi="仿宋" w:eastAsia="仿宋"/>
              </w:rPr>
              <w:t>其中</w:t>
            </w:r>
          </w:p>
        </w:tc>
        <w:tc>
          <w:tcPr>
            <w:tcW w:w="1803" w:type="dxa"/>
            <w:gridSpan w:val="3"/>
            <w:noWrap w:val="0"/>
            <w:vAlign w:val="center"/>
          </w:tcPr>
          <w:p w14:paraId="06535547">
            <w:pPr>
              <w:spacing w:line="360" w:lineRule="auto"/>
              <w:jc w:val="center"/>
              <w:rPr>
                <w:rFonts w:ascii="仿宋" w:hAnsi="仿宋" w:eastAsia="仿宋"/>
                <w:szCs w:val="21"/>
              </w:rPr>
            </w:pPr>
            <w:r>
              <w:rPr>
                <w:rFonts w:hint="eastAsia" w:ascii="仿宋" w:hAnsi="仿宋" w:eastAsia="仿宋"/>
                <w:szCs w:val="21"/>
              </w:rPr>
              <w:t>项目经理</w:t>
            </w:r>
          </w:p>
        </w:tc>
        <w:tc>
          <w:tcPr>
            <w:tcW w:w="2153" w:type="dxa"/>
            <w:gridSpan w:val="2"/>
            <w:noWrap w:val="0"/>
            <w:vAlign w:val="top"/>
          </w:tcPr>
          <w:p w14:paraId="29CF1FE2">
            <w:pPr>
              <w:spacing w:line="360" w:lineRule="auto"/>
              <w:rPr>
                <w:rFonts w:ascii="仿宋" w:hAnsi="仿宋" w:eastAsia="仿宋"/>
              </w:rPr>
            </w:pPr>
          </w:p>
        </w:tc>
      </w:tr>
      <w:tr w14:paraId="19588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980" w:type="dxa"/>
            <w:noWrap w:val="0"/>
            <w:vAlign w:val="top"/>
          </w:tcPr>
          <w:p w14:paraId="5693EBC0">
            <w:pPr>
              <w:spacing w:line="360" w:lineRule="auto"/>
              <w:rPr>
                <w:rFonts w:ascii="仿宋" w:hAnsi="仿宋" w:eastAsia="仿宋"/>
              </w:rPr>
            </w:pPr>
            <w:r>
              <w:rPr>
                <w:rFonts w:hint="eastAsia" w:ascii="仿宋" w:hAnsi="仿宋" w:eastAsia="仿宋"/>
              </w:rPr>
              <w:t>营业执照号</w:t>
            </w:r>
          </w:p>
        </w:tc>
        <w:tc>
          <w:tcPr>
            <w:tcW w:w="2880" w:type="dxa"/>
            <w:gridSpan w:val="2"/>
            <w:noWrap w:val="0"/>
            <w:vAlign w:val="top"/>
          </w:tcPr>
          <w:p w14:paraId="633C9F3C">
            <w:pPr>
              <w:spacing w:line="360" w:lineRule="auto"/>
              <w:rPr>
                <w:rFonts w:ascii="仿宋" w:hAnsi="仿宋" w:eastAsia="仿宋"/>
              </w:rPr>
            </w:pPr>
          </w:p>
        </w:tc>
        <w:tc>
          <w:tcPr>
            <w:tcW w:w="714" w:type="dxa"/>
            <w:vMerge w:val="continue"/>
            <w:noWrap w:val="0"/>
            <w:vAlign w:val="top"/>
          </w:tcPr>
          <w:p w14:paraId="4CDD60F7">
            <w:pPr>
              <w:spacing w:line="360" w:lineRule="auto"/>
              <w:rPr>
                <w:rFonts w:ascii="仿宋" w:hAnsi="仿宋" w:eastAsia="仿宋"/>
              </w:rPr>
            </w:pPr>
          </w:p>
        </w:tc>
        <w:tc>
          <w:tcPr>
            <w:tcW w:w="1803" w:type="dxa"/>
            <w:gridSpan w:val="3"/>
            <w:noWrap w:val="0"/>
            <w:vAlign w:val="center"/>
          </w:tcPr>
          <w:p w14:paraId="1F087006">
            <w:pPr>
              <w:spacing w:line="360" w:lineRule="auto"/>
              <w:jc w:val="center"/>
              <w:rPr>
                <w:rFonts w:ascii="仿宋" w:hAnsi="仿宋" w:eastAsia="仿宋"/>
                <w:szCs w:val="21"/>
              </w:rPr>
            </w:pPr>
            <w:r>
              <w:rPr>
                <w:rFonts w:hint="eastAsia" w:ascii="仿宋" w:hAnsi="仿宋" w:eastAsia="仿宋"/>
                <w:szCs w:val="21"/>
              </w:rPr>
              <w:t>高级职称人员</w:t>
            </w:r>
          </w:p>
        </w:tc>
        <w:tc>
          <w:tcPr>
            <w:tcW w:w="2153" w:type="dxa"/>
            <w:gridSpan w:val="2"/>
            <w:noWrap w:val="0"/>
            <w:vAlign w:val="top"/>
          </w:tcPr>
          <w:p w14:paraId="1CF929CE">
            <w:pPr>
              <w:spacing w:line="360" w:lineRule="auto"/>
              <w:rPr>
                <w:rFonts w:ascii="仿宋" w:hAnsi="仿宋" w:eastAsia="仿宋"/>
              </w:rPr>
            </w:pPr>
          </w:p>
        </w:tc>
      </w:tr>
      <w:tr w14:paraId="50A4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980" w:type="dxa"/>
            <w:noWrap w:val="0"/>
            <w:vAlign w:val="top"/>
          </w:tcPr>
          <w:p w14:paraId="5954D022">
            <w:pPr>
              <w:spacing w:line="360" w:lineRule="auto"/>
              <w:rPr>
                <w:rFonts w:ascii="仿宋" w:hAnsi="仿宋" w:eastAsia="仿宋"/>
              </w:rPr>
            </w:pPr>
            <w:r>
              <w:rPr>
                <w:rFonts w:hint="eastAsia" w:ascii="仿宋" w:hAnsi="仿宋" w:eastAsia="仿宋"/>
              </w:rPr>
              <w:t>注册资金</w:t>
            </w:r>
          </w:p>
        </w:tc>
        <w:tc>
          <w:tcPr>
            <w:tcW w:w="2880" w:type="dxa"/>
            <w:gridSpan w:val="2"/>
            <w:noWrap w:val="0"/>
            <w:vAlign w:val="top"/>
          </w:tcPr>
          <w:p w14:paraId="3D766FCD">
            <w:pPr>
              <w:spacing w:line="360" w:lineRule="auto"/>
              <w:rPr>
                <w:rFonts w:ascii="仿宋" w:hAnsi="仿宋" w:eastAsia="仿宋"/>
              </w:rPr>
            </w:pPr>
          </w:p>
        </w:tc>
        <w:tc>
          <w:tcPr>
            <w:tcW w:w="714" w:type="dxa"/>
            <w:vMerge w:val="continue"/>
            <w:noWrap w:val="0"/>
            <w:vAlign w:val="top"/>
          </w:tcPr>
          <w:p w14:paraId="7062445F">
            <w:pPr>
              <w:spacing w:line="360" w:lineRule="auto"/>
              <w:rPr>
                <w:rFonts w:ascii="仿宋" w:hAnsi="仿宋" w:eastAsia="仿宋"/>
              </w:rPr>
            </w:pPr>
          </w:p>
        </w:tc>
        <w:tc>
          <w:tcPr>
            <w:tcW w:w="1803" w:type="dxa"/>
            <w:gridSpan w:val="3"/>
            <w:noWrap w:val="0"/>
            <w:vAlign w:val="center"/>
          </w:tcPr>
          <w:p w14:paraId="7B8EC10A">
            <w:pPr>
              <w:spacing w:line="360" w:lineRule="auto"/>
              <w:jc w:val="center"/>
              <w:rPr>
                <w:rFonts w:ascii="仿宋" w:hAnsi="仿宋" w:eastAsia="仿宋"/>
                <w:szCs w:val="21"/>
              </w:rPr>
            </w:pPr>
            <w:r>
              <w:rPr>
                <w:rFonts w:hint="eastAsia" w:ascii="仿宋" w:hAnsi="仿宋" w:eastAsia="仿宋"/>
                <w:szCs w:val="21"/>
              </w:rPr>
              <w:t>中级职称人员</w:t>
            </w:r>
          </w:p>
        </w:tc>
        <w:tc>
          <w:tcPr>
            <w:tcW w:w="2153" w:type="dxa"/>
            <w:gridSpan w:val="2"/>
            <w:noWrap w:val="0"/>
            <w:vAlign w:val="top"/>
          </w:tcPr>
          <w:p w14:paraId="6C3C0DDC">
            <w:pPr>
              <w:spacing w:line="360" w:lineRule="auto"/>
              <w:rPr>
                <w:rFonts w:ascii="仿宋" w:hAnsi="仿宋" w:eastAsia="仿宋"/>
              </w:rPr>
            </w:pPr>
          </w:p>
        </w:tc>
      </w:tr>
      <w:tr w14:paraId="3F18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980" w:type="dxa"/>
            <w:noWrap w:val="0"/>
            <w:vAlign w:val="top"/>
          </w:tcPr>
          <w:p w14:paraId="4162C18C">
            <w:pPr>
              <w:spacing w:line="360" w:lineRule="auto"/>
              <w:rPr>
                <w:rFonts w:ascii="仿宋" w:hAnsi="仿宋" w:eastAsia="仿宋"/>
              </w:rPr>
            </w:pPr>
            <w:r>
              <w:rPr>
                <w:rFonts w:hint="eastAsia" w:ascii="仿宋" w:hAnsi="仿宋" w:eastAsia="仿宋"/>
              </w:rPr>
              <w:t>开户银行</w:t>
            </w:r>
          </w:p>
        </w:tc>
        <w:tc>
          <w:tcPr>
            <w:tcW w:w="2880" w:type="dxa"/>
            <w:gridSpan w:val="2"/>
            <w:noWrap w:val="0"/>
            <w:vAlign w:val="top"/>
          </w:tcPr>
          <w:p w14:paraId="53E90983">
            <w:pPr>
              <w:spacing w:line="360" w:lineRule="auto"/>
              <w:rPr>
                <w:rFonts w:ascii="仿宋" w:hAnsi="仿宋" w:eastAsia="仿宋"/>
              </w:rPr>
            </w:pPr>
          </w:p>
        </w:tc>
        <w:tc>
          <w:tcPr>
            <w:tcW w:w="714" w:type="dxa"/>
            <w:vMerge w:val="continue"/>
            <w:noWrap w:val="0"/>
            <w:vAlign w:val="top"/>
          </w:tcPr>
          <w:p w14:paraId="635AABE7">
            <w:pPr>
              <w:spacing w:line="360" w:lineRule="auto"/>
              <w:rPr>
                <w:rFonts w:ascii="仿宋" w:hAnsi="仿宋" w:eastAsia="仿宋"/>
              </w:rPr>
            </w:pPr>
          </w:p>
        </w:tc>
        <w:tc>
          <w:tcPr>
            <w:tcW w:w="1803" w:type="dxa"/>
            <w:gridSpan w:val="3"/>
            <w:noWrap w:val="0"/>
            <w:vAlign w:val="center"/>
          </w:tcPr>
          <w:p w14:paraId="1945A136">
            <w:pPr>
              <w:spacing w:line="360" w:lineRule="auto"/>
              <w:jc w:val="center"/>
              <w:rPr>
                <w:rFonts w:ascii="仿宋" w:hAnsi="仿宋" w:eastAsia="仿宋"/>
                <w:szCs w:val="21"/>
              </w:rPr>
            </w:pPr>
            <w:r>
              <w:rPr>
                <w:rFonts w:hint="eastAsia" w:ascii="仿宋" w:hAnsi="仿宋" w:eastAsia="仿宋"/>
                <w:szCs w:val="21"/>
              </w:rPr>
              <w:t>初级职称人员</w:t>
            </w:r>
          </w:p>
        </w:tc>
        <w:tc>
          <w:tcPr>
            <w:tcW w:w="2153" w:type="dxa"/>
            <w:gridSpan w:val="2"/>
            <w:noWrap w:val="0"/>
            <w:vAlign w:val="top"/>
          </w:tcPr>
          <w:p w14:paraId="3488F207">
            <w:pPr>
              <w:spacing w:line="360" w:lineRule="auto"/>
              <w:rPr>
                <w:rFonts w:ascii="仿宋" w:hAnsi="仿宋" w:eastAsia="仿宋"/>
              </w:rPr>
            </w:pPr>
          </w:p>
        </w:tc>
      </w:tr>
      <w:tr w14:paraId="3B296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980" w:type="dxa"/>
            <w:noWrap w:val="0"/>
            <w:vAlign w:val="top"/>
          </w:tcPr>
          <w:p w14:paraId="15F86795">
            <w:pPr>
              <w:spacing w:line="360" w:lineRule="auto"/>
              <w:rPr>
                <w:rFonts w:ascii="仿宋" w:hAnsi="仿宋" w:eastAsia="仿宋"/>
              </w:rPr>
            </w:pPr>
            <w:r>
              <w:rPr>
                <w:rFonts w:hint="eastAsia" w:ascii="仿宋" w:hAnsi="仿宋" w:eastAsia="仿宋"/>
              </w:rPr>
              <w:t>账号</w:t>
            </w:r>
          </w:p>
        </w:tc>
        <w:tc>
          <w:tcPr>
            <w:tcW w:w="2880" w:type="dxa"/>
            <w:gridSpan w:val="2"/>
            <w:noWrap w:val="0"/>
            <w:vAlign w:val="top"/>
          </w:tcPr>
          <w:p w14:paraId="73478118">
            <w:pPr>
              <w:spacing w:line="360" w:lineRule="auto"/>
              <w:rPr>
                <w:rFonts w:ascii="仿宋" w:hAnsi="仿宋" w:eastAsia="仿宋"/>
              </w:rPr>
            </w:pPr>
          </w:p>
        </w:tc>
        <w:tc>
          <w:tcPr>
            <w:tcW w:w="714" w:type="dxa"/>
            <w:vMerge w:val="continue"/>
            <w:noWrap w:val="0"/>
            <w:vAlign w:val="top"/>
          </w:tcPr>
          <w:p w14:paraId="027BE586">
            <w:pPr>
              <w:spacing w:line="360" w:lineRule="auto"/>
              <w:rPr>
                <w:rFonts w:ascii="仿宋" w:hAnsi="仿宋" w:eastAsia="仿宋"/>
              </w:rPr>
            </w:pPr>
          </w:p>
        </w:tc>
        <w:tc>
          <w:tcPr>
            <w:tcW w:w="1803" w:type="dxa"/>
            <w:gridSpan w:val="3"/>
            <w:noWrap w:val="0"/>
            <w:vAlign w:val="center"/>
          </w:tcPr>
          <w:p w14:paraId="61BA7411">
            <w:pPr>
              <w:spacing w:line="360" w:lineRule="auto"/>
              <w:jc w:val="center"/>
              <w:rPr>
                <w:rFonts w:ascii="仿宋" w:hAnsi="仿宋" w:eastAsia="仿宋"/>
                <w:szCs w:val="21"/>
              </w:rPr>
            </w:pPr>
            <w:r>
              <w:rPr>
                <w:rFonts w:hint="eastAsia" w:ascii="仿宋" w:hAnsi="仿宋" w:eastAsia="仿宋"/>
                <w:szCs w:val="21"/>
              </w:rPr>
              <w:t>技工</w:t>
            </w:r>
          </w:p>
        </w:tc>
        <w:tc>
          <w:tcPr>
            <w:tcW w:w="2153" w:type="dxa"/>
            <w:gridSpan w:val="2"/>
            <w:noWrap w:val="0"/>
            <w:vAlign w:val="top"/>
          </w:tcPr>
          <w:p w14:paraId="2719DE04">
            <w:pPr>
              <w:spacing w:line="360" w:lineRule="auto"/>
              <w:rPr>
                <w:rFonts w:ascii="仿宋" w:hAnsi="仿宋" w:eastAsia="仿宋"/>
              </w:rPr>
            </w:pPr>
          </w:p>
        </w:tc>
      </w:tr>
      <w:tr w14:paraId="4F10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trPr>
        <w:tc>
          <w:tcPr>
            <w:tcW w:w="1980" w:type="dxa"/>
            <w:noWrap w:val="0"/>
            <w:vAlign w:val="top"/>
          </w:tcPr>
          <w:p w14:paraId="779ED6BD">
            <w:pPr>
              <w:spacing w:line="360" w:lineRule="auto"/>
              <w:rPr>
                <w:rFonts w:ascii="仿宋" w:hAnsi="仿宋" w:eastAsia="仿宋"/>
              </w:rPr>
            </w:pPr>
            <w:r>
              <w:rPr>
                <w:rFonts w:hint="eastAsia" w:ascii="仿宋" w:hAnsi="仿宋" w:eastAsia="仿宋"/>
              </w:rPr>
              <w:t>经营范围</w:t>
            </w:r>
          </w:p>
        </w:tc>
        <w:tc>
          <w:tcPr>
            <w:tcW w:w="7550" w:type="dxa"/>
            <w:gridSpan w:val="8"/>
            <w:noWrap w:val="0"/>
            <w:vAlign w:val="top"/>
          </w:tcPr>
          <w:p w14:paraId="1DB829A9">
            <w:pPr>
              <w:spacing w:line="360" w:lineRule="auto"/>
              <w:ind w:firstLine="420" w:firstLineChars="200"/>
              <w:rPr>
                <w:rFonts w:ascii="仿宋" w:hAnsi="仿宋" w:eastAsia="仿宋"/>
              </w:rPr>
            </w:pPr>
          </w:p>
        </w:tc>
      </w:tr>
    </w:tbl>
    <w:p w14:paraId="56FE50BE">
      <w:pPr>
        <w:spacing w:line="440" w:lineRule="exact"/>
        <w:rPr>
          <w:rFonts w:hint="eastAsia" w:ascii="仿宋" w:hAnsi="仿宋" w:eastAsia="仿宋"/>
        </w:rPr>
      </w:pPr>
      <w:r>
        <w:rPr>
          <w:rFonts w:hint="eastAsia" w:ascii="仿宋" w:hAnsi="仿宋" w:eastAsia="仿宋"/>
        </w:rPr>
        <w:t>备注：本表后应附营业执照、资质证书等材料的扫描件或图片。</w:t>
      </w:r>
    </w:p>
    <w:p w14:paraId="006B19BE">
      <w:pPr>
        <w:spacing w:line="440" w:lineRule="exact"/>
        <w:ind w:firstLine="840" w:firstLineChars="400"/>
        <w:rPr>
          <w:rFonts w:hint="eastAsia" w:ascii="仿宋" w:hAnsi="仿宋" w:eastAsia="仿宋"/>
        </w:rPr>
      </w:pPr>
    </w:p>
    <w:p w14:paraId="43D8A831">
      <w:pPr>
        <w:pStyle w:val="22"/>
      </w:pPr>
    </w:p>
    <w:p w14:paraId="5036D520">
      <w:pPr>
        <w:pStyle w:val="22"/>
        <w:rPr>
          <w:rFonts w:hint="eastAsia"/>
        </w:rPr>
      </w:pPr>
    </w:p>
    <w:p w14:paraId="58B5C278">
      <w:pPr>
        <w:pStyle w:val="22"/>
      </w:pPr>
    </w:p>
    <w:p w14:paraId="0D7A02F3">
      <w:pPr>
        <w:pStyle w:val="22"/>
      </w:pPr>
    </w:p>
    <w:p w14:paraId="615D0851">
      <w:pPr>
        <w:pStyle w:val="22"/>
      </w:pPr>
    </w:p>
    <w:p w14:paraId="07809871">
      <w:pPr>
        <w:pStyle w:val="22"/>
        <w:rPr>
          <w:rFonts w:hint="eastAsia"/>
        </w:rPr>
      </w:pPr>
    </w:p>
    <w:p w14:paraId="4BBDFCD5">
      <w:pPr>
        <w:pStyle w:val="22"/>
        <w:rPr>
          <w:rFonts w:hint="eastAsia"/>
        </w:rPr>
      </w:pPr>
    </w:p>
    <w:p w14:paraId="74A309E2">
      <w:pPr>
        <w:pStyle w:val="22"/>
        <w:rPr>
          <w:rFonts w:hint="eastAsia"/>
        </w:rPr>
      </w:pPr>
    </w:p>
    <w:p w14:paraId="4243AA99">
      <w:pPr>
        <w:pStyle w:val="4"/>
        <w:jc w:val="center"/>
        <w:rPr>
          <w:rFonts w:hint="eastAsia" w:ascii="仿宋" w:hAnsi="仿宋" w:eastAsia="仿宋"/>
        </w:rPr>
      </w:pPr>
      <w:bookmarkStart w:id="151" w:name="_Toc204274184"/>
    </w:p>
    <w:p w14:paraId="7665757C">
      <w:pPr>
        <w:pStyle w:val="4"/>
        <w:jc w:val="center"/>
        <w:rPr>
          <w:rFonts w:hint="eastAsia" w:ascii="仿宋" w:hAnsi="仿宋" w:eastAsia="仿宋"/>
        </w:rPr>
      </w:pPr>
      <w:r>
        <w:rPr>
          <w:rFonts w:hint="eastAsia" w:ascii="仿宋" w:hAnsi="仿宋" w:eastAsia="仿宋"/>
        </w:rPr>
        <w:t>（二）</w:t>
      </w:r>
      <w:r>
        <w:rPr>
          <w:rFonts w:hint="eastAsia" w:ascii="仿宋" w:hAnsi="仿宋" w:eastAsia="仿宋"/>
          <w:lang w:val="en-US" w:eastAsia="zh-CN"/>
        </w:rPr>
        <w:t>其他</w:t>
      </w:r>
      <w:r>
        <w:rPr>
          <w:rFonts w:hint="eastAsia" w:ascii="仿宋" w:hAnsi="仿宋" w:eastAsia="仿宋"/>
        </w:rPr>
        <w:t>需要提供的资格证明材料</w:t>
      </w:r>
      <w:bookmarkEnd w:id="151"/>
    </w:p>
    <w:p w14:paraId="07174AA5">
      <w:pPr>
        <w:rPr>
          <w:rFonts w:hint="eastAsia" w:ascii="仿宋" w:hAnsi="仿宋" w:eastAsia="仿宋"/>
        </w:rPr>
      </w:pPr>
    </w:p>
    <w:p w14:paraId="7490F12C">
      <w:pPr>
        <w:pStyle w:val="15"/>
        <w:ind w:firstLine="400"/>
        <w:rPr>
          <w:rFonts w:hint="eastAsia" w:ascii="仿宋" w:hAnsi="仿宋" w:eastAsia="仿宋"/>
        </w:rPr>
      </w:pPr>
    </w:p>
    <w:p w14:paraId="01517E41">
      <w:pPr>
        <w:rPr>
          <w:rFonts w:hint="eastAsia" w:ascii="仿宋" w:hAnsi="仿宋" w:eastAsia="仿宋"/>
        </w:rPr>
      </w:pPr>
    </w:p>
    <w:p w14:paraId="499BF995">
      <w:pPr>
        <w:rPr>
          <w:rFonts w:hint="eastAsia" w:ascii="仿宋" w:hAnsi="仿宋" w:eastAsia="仿宋"/>
        </w:rPr>
      </w:pPr>
    </w:p>
    <w:p w14:paraId="4C4E79E6">
      <w:pPr>
        <w:rPr>
          <w:rFonts w:hint="eastAsia" w:ascii="仿宋" w:hAnsi="仿宋" w:eastAsia="仿宋"/>
        </w:rPr>
      </w:pPr>
    </w:p>
    <w:p w14:paraId="38B91E0C">
      <w:pPr>
        <w:rPr>
          <w:rFonts w:hint="eastAsia" w:ascii="仿宋" w:hAnsi="仿宋" w:eastAsia="仿宋"/>
        </w:rPr>
      </w:pPr>
    </w:p>
    <w:p w14:paraId="1704B5AE">
      <w:pPr>
        <w:rPr>
          <w:rFonts w:hint="eastAsia" w:ascii="仿宋" w:hAnsi="仿宋" w:eastAsia="仿宋"/>
        </w:rPr>
      </w:pPr>
    </w:p>
    <w:p w14:paraId="66BC1066">
      <w:pPr>
        <w:rPr>
          <w:rFonts w:hint="eastAsia" w:ascii="仿宋" w:hAnsi="仿宋" w:eastAsia="仿宋"/>
        </w:rPr>
      </w:pPr>
    </w:p>
    <w:p w14:paraId="5F6E5CA6">
      <w:pPr>
        <w:rPr>
          <w:rFonts w:hint="eastAsia" w:ascii="仿宋" w:hAnsi="仿宋" w:eastAsia="仿宋"/>
        </w:rPr>
      </w:pPr>
    </w:p>
    <w:p w14:paraId="6C31D9D7">
      <w:pPr>
        <w:pStyle w:val="3"/>
        <w:jc w:val="center"/>
        <w:rPr>
          <w:rFonts w:ascii="仿宋" w:hAnsi="仿宋" w:eastAsia="仿宋"/>
          <w:szCs w:val="21"/>
        </w:rPr>
      </w:pPr>
      <w:r>
        <w:rPr>
          <w:rFonts w:hint="eastAsia" w:ascii="仿宋" w:hAnsi="仿宋" w:eastAsia="仿宋"/>
          <w:szCs w:val="21"/>
        </w:rPr>
        <w:br w:type="page"/>
      </w:r>
      <w:bookmarkStart w:id="152" w:name="_Toc204274179"/>
      <w:r>
        <w:rPr>
          <w:rFonts w:hint="eastAsia" w:ascii="仿宋" w:hAnsi="仿宋" w:eastAsia="仿宋"/>
          <w:szCs w:val="21"/>
          <w:lang w:val="en-US" w:eastAsia="zh-CN"/>
        </w:rPr>
        <w:t>七</w:t>
      </w:r>
      <w:r>
        <w:rPr>
          <w:rFonts w:hint="eastAsia" w:ascii="仿宋" w:hAnsi="仿宋" w:eastAsia="仿宋"/>
        </w:rPr>
        <w:t>、项目管理机构</w:t>
      </w:r>
      <w:bookmarkEnd w:id="152"/>
    </w:p>
    <w:p w14:paraId="00547F1E">
      <w:pPr>
        <w:pStyle w:val="4"/>
        <w:jc w:val="center"/>
        <w:rPr>
          <w:rFonts w:ascii="仿宋" w:hAnsi="仿宋" w:eastAsia="仿宋"/>
        </w:rPr>
      </w:pPr>
      <w:bookmarkStart w:id="153" w:name="_Toc204274180"/>
      <w:r>
        <w:rPr>
          <w:rFonts w:hint="eastAsia" w:ascii="仿宋" w:hAnsi="仿宋" w:eastAsia="仿宋"/>
        </w:rPr>
        <w:t>（一）项目管理机构组成表</w:t>
      </w:r>
      <w:bookmarkEnd w:id="153"/>
    </w:p>
    <w:tbl>
      <w:tblPr>
        <w:tblStyle w:val="16"/>
        <w:tblW w:w="93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1140"/>
        <w:gridCol w:w="900"/>
        <w:gridCol w:w="1650"/>
        <w:gridCol w:w="1170"/>
        <w:gridCol w:w="1140"/>
        <w:gridCol w:w="1350"/>
        <w:gridCol w:w="1155"/>
      </w:tblGrid>
      <w:tr w14:paraId="30A8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76" w:type="dxa"/>
            <w:vMerge w:val="restart"/>
            <w:noWrap w:val="0"/>
            <w:vAlign w:val="center"/>
          </w:tcPr>
          <w:p w14:paraId="787D452B">
            <w:pPr>
              <w:widowControl/>
              <w:rPr>
                <w:rFonts w:ascii="仿宋" w:hAnsi="仿宋" w:eastAsia="仿宋" w:cs="宋体"/>
                <w:kern w:val="0"/>
                <w:szCs w:val="21"/>
                <w:lang w:bidi="ar"/>
              </w:rPr>
            </w:pPr>
          </w:p>
          <w:p w14:paraId="6EA7DE73">
            <w:pPr>
              <w:widowControl/>
              <w:jc w:val="center"/>
              <w:rPr>
                <w:rFonts w:ascii="仿宋" w:hAnsi="仿宋" w:eastAsia="仿宋"/>
                <w:szCs w:val="21"/>
              </w:rPr>
            </w:pPr>
            <w:r>
              <w:rPr>
                <w:rFonts w:hint="eastAsia" w:ascii="仿宋" w:hAnsi="仿宋" w:eastAsia="仿宋" w:cs="宋体"/>
                <w:kern w:val="0"/>
                <w:szCs w:val="21"/>
                <w:lang w:bidi="ar"/>
              </w:rPr>
              <w:t>职务</w:t>
            </w:r>
          </w:p>
          <w:p w14:paraId="0BBCE88C">
            <w:pPr>
              <w:jc w:val="center"/>
              <w:rPr>
                <w:rFonts w:ascii="仿宋" w:hAnsi="仿宋" w:eastAsia="仿宋"/>
                <w:szCs w:val="21"/>
              </w:rPr>
            </w:pPr>
          </w:p>
        </w:tc>
        <w:tc>
          <w:tcPr>
            <w:tcW w:w="1140" w:type="dxa"/>
            <w:vMerge w:val="restart"/>
            <w:noWrap w:val="0"/>
            <w:vAlign w:val="center"/>
          </w:tcPr>
          <w:p w14:paraId="625AFC59">
            <w:pPr>
              <w:widowControl/>
              <w:rPr>
                <w:rFonts w:ascii="仿宋" w:hAnsi="仿宋" w:eastAsia="仿宋" w:cs="宋体"/>
                <w:kern w:val="0"/>
                <w:szCs w:val="21"/>
                <w:lang w:bidi="ar"/>
              </w:rPr>
            </w:pPr>
          </w:p>
          <w:p w14:paraId="25E2EACB">
            <w:pPr>
              <w:widowControl/>
              <w:jc w:val="center"/>
              <w:rPr>
                <w:rFonts w:ascii="仿宋" w:hAnsi="仿宋" w:eastAsia="仿宋"/>
                <w:szCs w:val="21"/>
              </w:rPr>
            </w:pPr>
            <w:r>
              <w:rPr>
                <w:rFonts w:hint="eastAsia" w:ascii="仿宋" w:hAnsi="仿宋" w:eastAsia="仿宋" w:cs="宋体"/>
                <w:kern w:val="0"/>
                <w:szCs w:val="21"/>
                <w:lang w:bidi="ar"/>
              </w:rPr>
              <w:t>姓名</w:t>
            </w:r>
          </w:p>
          <w:p w14:paraId="3E3DC883">
            <w:pPr>
              <w:jc w:val="center"/>
              <w:rPr>
                <w:rFonts w:ascii="仿宋" w:hAnsi="仿宋" w:eastAsia="仿宋"/>
                <w:szCs w:val="21"/>
              </w:rPr>
            </w:pPr>
          </w:p>
        </w:tc>
        <w:tc>
          <w:tcPr>
            <w:tcW w:w="900" w:type="dxa"/>
            <w:vMerge w:val="restart"/>
            <w:noWrap w:val="0"/>
            <w:vAlign w:val="center"/>
          </w:tcPr>
          <w:p w14:paraId="40F0E4A6">
            <w:pPr>
              <w:widowControl/>
              <w:rPr>
                <w:rFonts w:ascii="仿宋" w:hAnsi="仿宋" w:eastAsia="仿宋" w:cs="宋体"/>
                <w:kern w:val="0"/>
                <w:szCs w:val="21"/>
                <w:lang w:bidi="ar"/>
              </w:rPr>
            </w:pPr>
          </w:p>
          <w:p w14:paraId="76A64812">
            <w:pPr>
              <w:widowControl/>
              <w:jc w:val="center"/>
              <w:rPr>
                <w:rFonts w:ascii="仿宋" w:hAnsi="仿宋" w:eastAsia="仿宋"/>
                <w:szCs w:val="21"/>
              </w:rPr>
            </w:pPr>
            <w:r>
              <w:rPr>
                <w:rFonts w:hint="eastAsia" w:ascii="仿宋" w:hAnsi="仿宋" w:eastAsia="仿宋" w:cs="宋体"/>
                <w:kern w:val="0"/>
                <w:szCs w:val="21"/>
                <w:lang w:bidi="ar"/>
              </w:rPr>
              <w:t>职称</w:t>
            </w:r>
          </w:p>
          <w:p w14:paraId="23203DC1">
            <w:pPr>
              <w:jc w:val="center"/>
              <w:rPr>
                <w:rFonts w:ascii="仿宋" w:hAnsi="仿宋" w:eastAsia="仿宋"/>
                <w:szCs w:val="21"/>
              </w:rPr>
            </w:pPr>
          </w:p>
        </w:tc>
        <w:tc>
          <w:tcPr>
            <w:tcW w:w="5310" w:type="dxa"/>
            <w:gridSpan w:val="4"/>
            <w:noWrap w:val="0"/>
            <w:vAlign w:val="center"/>
          </w:tcPr>
          <w:p w14:paraId="054805A0">
            <w:pPr>
              <w:widowControl/>
              <w:jc w:val="center"/>
              <w:rPr>
                <w:rFonts w:ascii="仿宋" w:hAnsi="仿宋" w:eastAsia="仿宋"/>
                <w:szCs w:val="21"/>
              </w:rPr>
            </w:pPr>
            <w:r>
              <w:rPr>
                <w:rFonts w:hint="eastAsia" w:ascii="仿宋" w:hAnsi="仿宋" w:eastAsia="仿宋" w:cs="宋体"/>
                <w:kern w:val="0"/>
                <w:szCs w:val="21"/>
                <w:lang w:bidi="ar"/>
              </w:rPr>
              <w:t>执业或职业资格证明</w:t>
            </w:r>
          </w:p>
        </w:tc>
        <w:tc>
          <w:tcPr>
            <w:tcW w:w="1155" w:type="dxa"/>
            <w:vMerge w:val="restart"/>
            <w:noWrap w:val="0"/>
            <w:vAlign w:val="center"/>
          </w:tcPr>
          <w:p w14:paraId="58851DC5">
            <w:pPr>
              <w:widowControl/>
              <w:rPr>
                <w:rFonts w:ascii="仿宋" w:hAnsi="仿宋" w:eastAsia="仿宋" w:cs="宋体"/>
                <w:kern w:val="0"/>
                <w:szCs w:val="21"/>
                <w:lang w:bidi="ar"/>
              </w:rPr>
            </w:pPr>
          </w:p>
          <w:p w14:paraId="45321BCF">
            <w:pPr>
              <w:widowControl/>
              <w:jc w:val="center"/>
              <w:rPr>
                <w:rFonts w:ascii="仿宋" w:hAnsi="仿宋" w:eastAsia="仿宋"/>
                <w:szCs w:val="21"/>
              </w:rPr>
            </w:pPr>
            <w:r>
              <w:rPr>
                <w:rFonts w:hint="eastAsia" w:ascii="仿宋" w:hAnsi="仿宋" w:eastAsia="仿宋" w:cs="宋体"/>
                <w:kern w:val="0"/>
                <w:szCs w:val="21"/>
                <w:lang w:bidi="ar"/>
              </w:rPr>
              <w:t>备注</w:t>
            </w:r>
          </w:p>
          <w:p w14:paraId="1EA5B22F">
            <w:pPr>
              <w:jc w:val="center"/>
              <w:rPr>
                <w:rFonts w:ascii="仿宋" w:hAnsi="仿宋" w:eastAsia="仿宋"/>
                <w:szCs w:val="21"/>
              </w:rPr>
            </w:pPr>
          </w:p>
        </w:tc>
      </w:tr>
      <w:tr w14:paraId="728A8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876" w:type="dxa"/>
            <w:vMerge w:val="continue"/>
            <w:noWrap w:val="0"/>
            <w:vAlign w:val="center"/>
          </w:tcPr>
          <w:p w14:paraId="731E46D5">
            <w:pPr>
              <w:jc w:val="center"/>
              <w:rPr>
                <w:rFonts w:ascii="仿宋" w:hAnsi="仿宋" w:eastAsia="仿宋"/>
              </w:rPr>
            </w:pPr>
          </w:p>
        </w:tc>
        <w:tc>
          <w:tcPr>
            <w:tcW w:w="1140" w:type="dxa"/>
            <w:vMerge w:val="continue"/>
            <w:noWrap w:val="0"/>
            <w:vAlign w:val="center"/>
          </w:tcPr>
          <w:p w14:paraId="4BE5084F">
            <w:pPr>
              <w:jc w:val="center"/>
              <w:rPr>
                <w:rFonts w:ascii="仿宋" w:hAnsi="仿宋" w:eastAsia="仿宋"/>
              </w:rPr>
            </w:pPr>
          </w:p>
        </w:tc>
        <w:tc>
          <w:tcPr>
            <w:tcW w:w="900" w:type="dxa"/>
            <w:vMerge w:val="continue"/>
            <w:noWrap w:val="0"/>
            <w:vAlign w:val="center"/>
          </w:tcPr>
          <w:p w14:paraId="43BE4E59">
            <w:pPr>
              <w:jc w:val="center"/>
              <w:rPr>
                <w:rFonts w:ascii="仿宋" w:hAnsi="仿宋" w:eastAsia="仿宋"/>
              </w:rPr>
            </w:pPr>
          </w:p>
        </w:tc>
        <w:tc>
          <w:tcPr>
            <w:tcW w:w="1650" w:type="dxa"/>
            <w:noWrap w:val="0"/>
            <w:vAlign w:val="center"/>
          </w:tcPr>
          <w:p w14:paraId="4F7A9711">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证书名称</w:t>
            </w:r>
          </w:p>
        </w:tc>
        <w:tc>
          <w:tcPr>
            <w:tcW w:w="1170" w:type="dxa"/>
            <w:noWrap w:val="0"/>
            <w:vAlign w:val="center"/>
          </w:tcPr>
          <w:p w14:paraId="4A4D2202">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级别</w:t>
            </w:r>
          </w:p>
        </w:tc>
        <w:tc>
          <w:tcPr>
            <w:tcW w:w="1140" w:type="dxa"/>
            <w:noWrap w:val="0"/>
            <w:vAlign w:val="center"/>
          </w:tcPr>
          <w:p w14:paraId="28548B97">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证号</w:t>
            </w:r>
          </w:p>
        </w:tc>
        <w:tc>
          <w:tcPr>
            <w:tcW w:w="1350" w:type="dxa"/>
            <w:noWrap w:val="0"/>
            <w:vAlign w:val="center"/>
          </w:tcPr>
          <w:p w14:paraId="4C846896">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专业</w:t>
            </w:r>
          </w:p>
        </w:tc>
        <w:tc>
          <w:tcPr>
            <w:tcW w:w="1155" w:type="dxa"/>
            <w:vMerge w:val="continue"/>
            <w:noWrap w:val="0"/>
            <w:vAlign w:val="center"/>
          </w:tcPr>
          <w:p w14:paraId="3A437EF2">
            <w:pPr>
              <w:jc w:val="center"/>
              <w:rPr>
                <w:rFonts w:ascii="仿宋" w:hAnsi="仿宋" w:eastAsia="仿宋"/>
                <w:sz w:val="24"/>
              </w:rPr>
            </w:pPr>
          </w:p>
        </w:tc>
      </w:tr>
      <w:tr w14:paraId="6B45F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trPr>
        <w:tc>
          <w:tcPr>
            <w:tcW w:w="876" w:type="dxa"/>
            <w:noWrap w:val="0"/>
            <w:vAlign w:val="center"/>
          </w:tcPr>
          <w:p w14:paraId="46AB0703">
            <w:pPr>
              <w:jc w:val="center"/>
              <w:rPr>
                <w:rFonts w:ascii="仿宋" w:hAnsi="仿宋" w:eastAsia="仿宋"/>
              </w:rPr>
            </w:pPr>
          </w:p>
        </w:tc>
        <w:tc>
          <w:tcPr>
            <w:tcW w:w="1140" w:type="dxa"/>
            <w:noWrap w:val="0"/>
            <w:vAlign w:val="center"/>
          </w:tcPr>
          <w:p w14:paraId="0E6279E1">
            <w:pPr>
              <w:jc w:val="center"/>
              <w:rPr>
                <w:rFonts w:ascii="仿宋" w:hAnsi="仿宋" w:eastAsia="仿宋"/>
              </w:rPr>
            </w:pPr>
          </w:p>
        </w:tc>
        <w:tc>
          <w:tcPr>
            <w:tcW w:w="900" w:type="dxa"/>
            <w:noWrap w:val="0"/>
            <w:vAlign w:val="center"/>
          </w:tcPr>
          <w:p w14:paraId="053310CE">
            <w:pPr>
              <w:jc w:val="center"/>
              <w:rPr>
                <w:rFonts w:ascii="仿宋" w:hAnsi="仿宋" w:eastAsia="仿宋"/>
              </w:rPr>
            </w:pPr>
          </w:p>
        </w:tc>
        <w:tc>
          <w:tcPr>
            <w:tcW w:w="1650" w:type="dxa"/>
            <w:noWrap w:val="0"/>
            <w:vAlign w:val="center"/>
          </w:tcPr>
          <w:p w14:paraId="7E81BE18">
            <w:pPr>
              <w:jc w:val="center"/>
              <w:rPr>
                <w:rFonts w:ascii="仿宋" w:hAnsi="仿宋" w:eastAsia="仿宋"/>
              </w:rPr>
            </w:pPr>
          </w:p>
        </w:tc>
        <w:tc>
          <w:tcPr>
            <w:tcW w:w="1170" w:type="dxa"/>
            <w:noWrap w:val="0"/>
            <w:vAlign w:val="center"/>
          </w:tcPr>
          <w:p w14:paraId="331CD3C1">
            <w:pPr>
              <w:jc w:val="center"/>
              <w:rPr>
                <w:rFonts w:ascii="仿宋" w:hAnsi="仿宋" w:eastAsia="仿宋"/>
              </w:rPr>
            </w:pPr>
          </w:p>
        </w:tc>
        <w:tc>
          <w:tcPr>
            <w:tcW w:w="1140" w:type="dxa"/>
            <w:noWrap w:val="0"/>
            <w:vAlign w:val="center"/>
          </w:tcPr>
          <w:p w14:paraId="6166B21F">
            <w:pPr>
              <w:jc w:val="center"/>
              <w:rPr>
                <w:rFonts w:ascii="仿宋" w:hAnsi="仿宋" w:eastAsia="仿宋"/>
              </w:rPr>
            </w:pPr>
          </w:p>
        </w:tc>
        <w:tc>
          <w:tcPr>
            <w:tcW w:w="1350" w:type="dxa"/>
            <w:noWrap w:val="0"/>
            <w:vAlign w:val="center"/>
          </w:tcPr>
          <w:p w14:paraId="6D878E4E">
            <w:pPr>
              <w:jc w:val="center"/>
              <w:rPr>
                <w:rFonts w:ascii="仿宋" w:hAnsi="仿宋" w:eastAsia="仿宋"/>
              </w:rPr>
            </w:pPr>
          </w:p>
        </w:tc>
        <w:tc>
          <w:tcPr>
            <w:tcW w:w="1155" w:type="dxa"/>
            <w:noWrap w:val="0"/>
            <w:vAlign w:val="center"/>
          </w:tcPr>
          <w:p w14:paraId="1C1C4CB6">
            <w:pPr>
              <w:jc w:val="center"/>
              <w:rPr>
                <w:rFonts w:ascii="仿宋" w:hAnsi="仿宋" w:eastAsia="仿宋"/>
              </w:rPr>
            </w:pPr>
          </w:p>
        </w:tc>
      </w:tr>
      <w:tr w14:paraId="3DEA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trPr>
        <w:tc>
          <w:tcPr>
            <w:tcW w:w="876" w:type="dxa"/>
            <w:noWrap w:val="0"/>
            <w:vAlign w:val="top"/>
          </w:tcPr>
          <w:p w14:paraId="50589934">
            <w:pPr>
              <w:rPr>
                <w:rFonts w:ascii="仿宋" w:hAnsi="仿宋" w:eastAsia="仿宋"/>
              </w:rPr>
            </w:pPr>
          </w:p>
        </w:tc>
        <w:tc>
          <w:tcPr>
            <w:tcW w:w="1140" w:type="dxa"/>
            <w:noWrap w:val="0"/>
            <w:vAlign w:val="top"/>
          </w:tcPr>
          <w:p w14:paraId="401B6B5F">
            <w:pPr>
              <w:rPr>
                <w:rFonts w:ascii="仿宋" w:hAnsi="仿宋" w:eastAsia="仿宋"/>
              </w:rPr>
            </w:pPr>
          </w:p>
        </w:tc>
        <w:tc>
          <w:tcPr>
            <w:tcW w:w="900" w:type="dxa"/>
            <w:noWrap w:val="0"/>
            <w:vAlign w:val="top"/>
          </w:tcPr>
          <w:p w14:paraId="6DB95D72">
            <w:pPr>
              <w:rPr>
                <w:rFonts w:ascii="仿宋" w:hAnsi="仿宋" w:eastAsia="仿宋"/>
              </w:rPr>
            </w:pPr>
          </w:p>
        </w:tc>
        <w:tc>
          <w:tcPr>
            <w:tcW w:w="1650" w:type="dxa"/>
            <w:noWrap w:val="0"/>
            <w:vAlign w:val="top"/>
          </w:tcPr>
          <w:p w14:paraId="63151BEC">
            <w:pPr>
              <w:rPr>
                <w:rFonts w:ascii="仿宋" w:hAnsi="仿宋" w:eastAsia="仿宋"/>
              </w:rPr>
            </w:pPr>
          </w:p>
        </w:tc>
        <w:tc>
          <w:tcPr>
            <w:tcW w:w="1170" w:type="dxa"/>
            <w:noWrap w:val="0"/>
            <w:vAlign w:val="top"/>
          </w:tcPr>
          <w:p w14:paraId="02C39C02">
            <w:pPr>
              <w:rPr>
                <w:rFonts w:ascii="仿宋" w:hAnsi="仿宋" w:eastAsia="仿宋"/>
              </w:rPr>
            </w:pPr>
          </w:p>
        </w:tc>
        <w:tc>
          <w:tcPr>
            <w:tcW w:w="1140" w:type="dxa"/>
            <w:noWrap w:val="0"/>
            <w:vAlign w:val="top"/>
          </w:tcPr>
          <w:p w14:paraId="1FBEBD21">
            <w:pPr>
              <w:rPr>
                <w:rFonts w:ascii="仿宋" w:hAnsi="仿宋" w:eastAsia="仿宋"/>
              </w:rPr>
            </w:pPr>
          </w:p>
        </w:tc>
        <w:tc>
          <w:tcPr>
            <w:tcW w:w="1350" w:type="dxa"/>
            <w:noWrap w:val="0"/>
            <w:vAlign w:val="top"/>
          </w:tcPr>
          <w:p w14:paraId="524360CF">
            <w:pPr>
              <w:rPr>
                <w:rFonts w:ascii="仿宋" w:hAnsi="仿宋" w:eastAsia="仿宋"/>
              </w:rPr>
            </w:pPr>
          </w:p>
        </w:tc>
        <w:tc>
          <w:tcPr>
            <w:tcW w:w="1155" w:type="dxa"/>
            <w:noWrap w:val="0"/>
            <w:vAlign w:val="top"/>
          </w:tcPr>
          <w:p w14:paraId="22901147">
            <w:pPr>
              <w:rPr>
                <w:rFonts w:ascii="仿宋" w:hAnsi="仿宋" w:eastAsia="仿宋"/>
              </w:rPr>
            </w:pPr>
          </w:p>
        </w:tc>
      </w:tr>
      <w:tr w14:paraId="7AE0A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trPr>
        <w:tc>
          <w:tcPr>
            <w:tcW w:w="876" w:type="dxa"/>
            <w:noWrap w:val="0"/>
            <w:vAlign w:val="top"/>
          </w:tcPr>
          <w:p w14:paraId="44F8D1C0">
            <w:pPr>
              <w:rPr>
                <w:rFonts w:ascii="仿宋" w:hAnsi="仿宋" w:eastAsia="仿宋"/>
              </w:rPr>
            </w:pPr>
          </w:p>
        </w:tc>
        <w:tc>
          <w:tcPr>
            <w:tcW w:w="1140" w:type="dxa"/>
            <w:noWrap w:val="0"/>
            <w:vAlign w:val="top"/>
          </w:tcPr>
          <w:p w14:paraId="1EFF7E21">
            <w:pPr>
              <w:rPr>
                <w:rFonts w:ascii="仿宋" w:hAnsi="仿宋" w:eastAsia="仿宋"/>
              </w:rPr>
            </w:pPr>
          </w:p>
        </w:tc>
        <w:tc>
          <w:tcPr>
            <w:tcW w:w="900" w:type="dxa"/>
            <w:noWrap w:val="0"/>
            <w:vAlign w:val="top"/>
          </w:tcPr>
          <w:p w14:paraId="7977455D">
            <w:pPr>
              <w:rPr>
                <w:rFonts w:ascii="仿宋" w:hAnsi="仿宋" w:eastAsia="仿宋"/>
              </w:rPr>
            </w:pPr>
          </w:p>
        </w:tc>
        <w:tc>
          <w:tcPr>
            <w:tcW w:w="1650" w:type="dxa"/>
            <w:noWrap w:val="0"/>
            <w:vAlign w:val="top"/>
          </w:tcPr>
          <w:p w14:paraId="174B405B">
            <w:pPr>
              <w:rPr>
                <w:rFonts w:ascii="仿宋" w:hAnsi="仿宋" w:eastAsia="仿宋"/>
              </w:rPr>
            </w:pPr>
          </w:p>
        </w:tc>
        <w:tc>
          <w:tcPr>
            <w:tcW w:w="1170" w:type="dxa"/>
            <w:noWrap w:val="0"/>
            <w:vAlign w:val="top"/>
          </w:tcPr>
          <w:p w14:paraId="4FBAF187">
            <w:pPr>
              <w:rPr>
                <w:rFonts w:ascii="仿宋" w:hAnsi="仿宋" w:eastAsia="仿宋"/>
              </w:rPr>
            </w:pPr>
          </w:p>
        </w:tc>
        <w:tc>
          <w:tcPr>
            <w:tcW w:w="1140" w:type="dxa"/>
            <w:noWrap w:val="0"/>
            <w:vAlign w:val="top"/>
          </w:tcPr>
          <w:p w14:paraId="25CAEA09">
            <w:pPr>
              <w:rPr>
                <w:rFonts w:ascii="仿宋" w:hAnsi="仿宋" w:eastAsia="仿宋"/>
              </w:rPr>
            </w:pPr>
          </w:p>
        </w:tc>
        <w:tc>
          <w:tcPr>
            <w:tcW w:w="1350" w:type="dxa"/>
            <w:noWrap w:val="0"/>
            <w:vAlign w:val="top"/>
          </w:tcPr>
          <w:p w14:paraId="42777F91">
            <w:pPr>
              <w:rPr>
                <w:rFonts w:ascii="仿宋" w:hAnsi="仿宋" w:eastAsia="仿宋"/>
              </w:rPr>
            </w:pPr>
          </w:p>
        </w:tc>
        <w:tc>
          <w:tcPr>
            <w:tcW w:w="1155" w:type="dxa"/>
            <w:noWrap w:val="0"/>
            <w:vAlign w:val="top"/>
          </w:tcPr>
          <w:p w14:paraId="5AADB084">
            <w:pPr>
              <w:rPr>
                <w:rFonts w:ascii="仿宋" w:hAnsi="仿宋" w:eastAsia="仿宋"/>
              </w:rPr>
            </w:pPr>
          </w:p>
        </w:tc>
      </w:tr>
      <w:tr w14:paraId="5A20A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trPr>
        <w:tc>
          <w:tcPr>
            <w:tcW w:w="876" w:type="dxa"/>
            <w:noWrap w:val="0"/>
            <w:vAlign w:val="top"/>
          </w:tcPr>
          <w:p w14:paraId="570B501F">
            <w:pPr>
              <w:rPr>
                <w:rFonts w:ascii="仿宋" w:hAnsi="仿宋" w:eastAsia="仿宋"/>
              </w:rPr>
            </w:pPr>
          </w:p>
        </w:tc>
        <w:tc>
          <w:tcPr>
            <w:tcW w:w="1140" w:type="dxa"/>
            <w:noWrap w:val="0"/>
            <w:vAlign w:val="top"/>
          </w:tcPr>
          <w:p w14:paraId="3AA39C2B">
            <w:pPr>
              <w:rPr>
                <w:rFonts w:ascii="仿宋" w:hAnsi="仿宋" w:eastAsia="仿宋"/>
              </w:rPr>
            </w:pPr>
          </w:p>
        </w:tc>
        <w:tc>
          <w:tcPr>
            <w:tcW w:w="900" w:type="dxa"/>
            <w:noWrap w:val="0"/>
            <w:vAlign w:val="top"/>
          </w:tcPr>
          <w:p w14:paraId="14698A77">
            <w:pPr>
              <w:rPr>
                <w:rFonts w:ascii="仿宋" w:hAnsi="仿宋" w:eastAsia="仿宋"/>
              </w:rPr>
            </w:pPr>
          </w:p>
        </w:tc>
        <w:tc>
          <w:tcPr>
            <w:tcW w:w="1650" w:type="dxa"/>
            <w:noWrap w:val="0"/>
            <w:vAlign w:val="top"/>
          </w:tcPr>
          <w:p w14:paraId="52C89317">
            <w:pPr>
              <w:rPr>
                <w:rFonts w:ascii="仿宋" w:hAnsi="仿宋" w:eastAsia="仿宋"/>
              </w:rPr>
            </w:pPr>
          </w:p>
        </w:tc>
        <w:tc>
          <w:tcPr>
            <w:tcW w:w="1170" w:type="dxa"/>
            <w:noWrap w:val="0"/>
            <w:vAlign w:val="top"/>
          </w:tcPr>
          <w:p w14:paraId="3E1CD2AC">
            <w:pPr>
              <w:rPr>
                <w:rFonts w:ascii="仿宋" w:hAnsi="仿宋" w:eastAsia="仿宋"/>
              </w:rPr>
            </w:pPr>
          </w:p>
        </w:tc>
        <w:tc>
          <w:tcPr>
            <w:tcW w:w="1140" w:type="dxa"/>
            <w:noWrap w:val="0"/>
            <w:vAlign w:val="top"/>
          </w:tcPr>
          <w:p w14:paraId="73797030">
            <w:pPr>
              <w:rPr>
                <w:rFonts w:ascii="仿宋" w:hAnsi="仿宋" w:eastAsia="仿宋"/>
              </w:rPr>
            </w:pPr>
          </w:p>
        </w:tc>
        <w:tc>
          <w:tcPr>
            <w:tcW w:w="1350" w:type="dxa"/>
            <w:noWrap w:val="0"/>
            <w:vAlign w:val="top"/>
          </w:tcPr>
          <w:p w14:paraId="3E4226A0">
            <w:pPr>
              <w:rPr>
                <w:rFonts w:ascii="仿宋" w:hAnsi="仿宋" w:eastAsia="仿宋"/>
              </w:rPr>
            </w:pPr>
          </w:p>
        </w:tc>
        <w:tc>
          <w:tcPr>
            <w:tcW w:w="1155" w:type="dxa"/>
            <w:noWrap w:val="0"/>
            <w:vAlign w:val="top"/>
          </w:tcPr>
          <w:p w14:paraId="5B82A8D7">
            <w:pPr>
              <w:rPr>
                <w:rFonts w:ascii="仿宋" w:hAnsi="仿宋" w:eastAsia="仿宋"/>
              </w:rPr>
            </w:pPr>
          </w:p>
        </w:tc>
      </w:tr>
      <w:tr w14:paraId="7EEEE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trPr>
        <w:tc>
          <w:tcPr>
            <w:tcW w:w="876" w:type="dxa"/>
            <w:noWrap w:val="0"/>
            <w:vAlign w:val="top"/>
          </w:tcPr>
          <w:p w14:paraId="6A1077FD">
            <w:pPr>
              <w:rPr>
                <w:rFonts w:ascii="仿宋" w:hAnsi="仿宋" w:eastAsia="仿宋"/>
              </w:rPr>
            </w:pPr>
          </w:p>
        </w:tc>
        <w:tc>
          <w:tcPr>
            <w:tcW w:w="1140" w:type="dxa"/>
            <w:noWrap w:val="0"/>
            <w:vAlign w:val="top"/>
          </w:tcPr>
          <w:p w14:paraId="5D029BCE">
            <w:pPr>
              <w:rPr>
                <w:rFonts w:ascii="仿宋" w:hAnsi="仿宋" w:eastAsia="仿宋"/>
              </w:rPr>
            </w:pPr>
          </w:p>
        </w:tc>
        <w:tc>
          <w:tcPr>
            <w:tcW w:w="900" w:type="dxa"/>
            <w:noWrap w:val="0"/>
            <w:vAlign w:val="top"/>
          </w:tcPr>
          <w:p w14:paraId="5363DE39">
            <w:pPr>
              <w:rPr>
                <w:rFonts w:ascii="仿宋" w:hAnsi="仿宋" w:eastAsia="仿宋"/>
              </w:rPr>
            </w:pPr>
          </w:p>
        </w:tc>
        <w:tc>
          <w:tcPr>
            <w:tcW w:w="1650" w:type="dxa"/>
            <w:noWrap w:val="0"/>
            <w:vAlign w:val="top"/>
          </w:tcPr>
          <w:p w14:paraId="487C6AB8">
            <w:pPr>
              <w:rPr>
                <w:rFonts w:ascii="仿宋" w:hAnsi="仿宋" w:eastAsia="仿宋"/>
              </w:rPr>
            </w:pPr>
          </w:p>
        </w:tc>
        <w:tc>
          <w:tcPr>
            <w:tcW w:w="1170" w:type="dxa"/>
            <w:noWrap w:val="0"/>
            <w:vAlign w:val="top"/>
          </w:tcPr>
          <w:p w14:paraId="37D3A3D8">
            <w:pPr>
              <w:rPr>
                <w:rFonts w:ascii="仿宋" w:hAnsi="仿宋" w:eastAsia="仿宋"/>
              </w:rPr>
            </w:pPr>
          </w:p>
        </w:tc>
        <w:tc>
          <w:tcPr>
            <w:tcW w:w="1140" w:type="dxa"/>
            <w:noWrap w:val="0"/>
            <w:vAlign w:val="top"/>
          </w:tcPr>
          <w:p w14:paraId="63382B01">
            <w:pPr>
              <w:rPr>
                <w:rFonts w:ascii="仿宋" w:hAnsi="仿宋" w:eastAsia="仿宋"/>
              </w:rPr>
            </w:pPr>
          </w:p>
        </w:tc>
        <w:tc>
          <w:tcPr>
            <w:tcW w:w="1350" w:type="dxa"/>
            <w:noWrap w:val="0"/>
            <w:vAlign w:val="top"/>
          </w:tcPr>
          <w:p w14:paraId="660328FA">
            <w:pPr>
              <w:rPr>
                <w:rFonts w:ascii="仿宋" w:hAnsi="仿宋" w:eastAsia="仿宋"/>
              </w:rPr>
            </w:pPr>
          </w:p>
        </w:tc>
        <w:tc>
          <w:tcPr>
            <w:tcW w:w="1155" w:type="dxa"/>
            <w:noWrap w:val="0"/>
            <w:vAlign w:val="top"/>
          </w:tcPr>
          <w:p w14:paraId="32863410">
            <w:pPr>
              <w:rPr>
                <w:rFonts w:ascii="仿宋" w:hAnsi="仿宋" w:eastAsia="仿宋"/>
              </w:rPr>
            </w:pPr>
          </w:p>
        </w:tc>
      </w:tr>
      <w:tr w14:paraId="33CB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trPr>
        <w:tc>
          <w:tcPr>
            <w:tcW w:w="876" w:type="dxa"/>
            <w:noWrap w:val="0"/>
            <w:vAlign w:val="top"/>
          </w:tcPr>
          <w:p w14:paraId="46D9F450">
            <w:pPr>
              <w:rPr>
                <w:rFonts w:ascii="仿宋" w:hAnsi="仿宋" w:eastAsia="仿宋"/>
              </w:rPr>
            </w:pPr>
          </w:p>
        </w:tc>
        <w:tc>
          <w:tcPr>
            <w:tcW w:w="1140" w:type="dxa"/>
            <w:noWrap w:val="0"/>
            <w:vAlign w:val="top"/>
          </w:tcPr>
          <w:p w14:paraId="04A5FF6F">
            <w:pPr>
              <w:rPr>
                <w:rFonts w:ascii="仿宋" w:hAnsi="仿宋" w:eastAsia="仿宋"/>
              </w:rPr>
            </w:pPr>
          </w:p>
        </w:tc>
        <w:tc>
          <w:tcPr>
            <w:tcW w:w="900" w:type="dxa"/>
            <w:noWrap w:val="0"/>
            <w:vAlign w:val="top"/>
          </w:tcPr>
          <w:p w14:paraId="08EF5629">
            <w:pPr>
              <w:rPr>
                <w:rFonts w:ascii="仿宋" w:hAnsi="仿宋" w:eastAsia="仿宋"/>
              </w:rPr>
            </w:pPr>
          </w:p>
        </w:tc>
        <w:tc>
          <w:tcPr>
            <w:tcW w:w="1650" w:type="dxa"/>
            <w:noWrap w:val="0"/>
            <w:vAlign w:val="top"/>
          </w:tcPr>
          <w:p w14:paraId="7EF06220">
            <w:pPr>
              <w:rPr>
                <w:rFonts w:ascii="仿宋" w:hAnsi="仿宋" w:eastAsia="仿宋"/>
              </w:rPr>
            </w:pPr>
          </w:p>
        </w:tc>
        <w:tc>
          <w:tcPr>
            <w:tcW w:w="1170" w:type="dxa"/>
            <w:noWrap w:val="0"/>
            <w:vAlign w:val="top"/>
          </w:tcPr>
          <w:p w14:paraId="5469B3B2">
            <w:pPr>
              <w:rPr>
                <w:rFonts w:ascii="仿宋" w:hAnsi="仿宋" w:eastAsia="仿宋"/>
              </w:rPr>
            </w:pPr>
          </w:p>
        </w:tc>
        <w:tc>
          <w:tcPr>
            <w:tcW w:w="1140" w:type="dxa"/>
            <w:noWrap w:val="0"/>
            <w:vAlign w:val="top"/>
          </w:tcPr>
          <w:p w14:paraId="20F96EC8">
            <w:pPr>
              <w:rPr>
                <w:rFonts w:ascii="仿宋" w:hAnsi="仿宋" w:eastAsia="仿宋"/>
              </w:rPr>
            </w:pPr>
          </w:p>
        </w:tc>
        <w:tc>
          <w:tcPr>
            <w:tcW w:w="1350" w:type="dxa"/>
            <w:noWrap w:val="0"/>
            <w:vAlign w:val="top"/>
          </w:tcPr>
          <w:p w14:paraId="4310002C">
            <w:pPr>
              <w:rPr>
                <w:rFonts w:ascii="仿宋" w:hAnsi="仿宋" w:eastAsia="仿宋"/>
              </w:rPr>
            </w:pPr>
          </w:p>
        </w:tc>
        <w:tc>
          <w:tcPr>
            <w:tcW w:w="1155" w:type="dxa"/>
            <w:noWrap w:val="0"/>
            <w:vAlign w:val="top"/>
          </w:tcPr>
          <w:p w14:paraId="708DAA2B">
            <w:pPr>
              <w:rPr>
                <w:rFonts w:ascii="仿宋" w:hAnsi="仿宋" w:eastAsia="仿宋"/>
              </w:rPr>
            </w:pPr>
          </w:p>
        </w:tc>
      </w:tr>
    </w:tbl>
    <w:p w14:paraId="360FF193">
      <w:pPr>
        <w:autoSpaceDE w:val="0"/>
        <w:autoSpaceDN w:val="0"/>
        <w:adjustRightInd w:val="0"/>
        <w:jc w:val="left"/>
        <w:rPr>
          <w:rFonts w:ascii="仿宋" w:hAnsi="仿宋" w:eastAsia="仿宋" w:cs="宋体"/>
          <w:kern w:val="0"/>
          <w:szCs w:val="21"/>
        </w:rPr>
      </w:pPr>
    </w:p>
    <w:p w14:paraId="65DBE3E3">
      <w:pPr>
        <w:pStyle w:val="23"/>
        <w:rPr>
          <w:rFonts w:ascii="仿宋" w:hAnsi="仿宋" w:eastAsia="仿宋"/>
          <w:color w:val="auto"/>
        </w:rPr>
      </w:pPr>
    </w:p>
    <w:p w14:paraId="7879C2B6">
      <w:pPr>
        <w:pStyle w:val="23"/>
        <w:rPr>
          <w:rFonts w:ascii="仿宋" w:hAnsi="仿宋" w:eastAsia="仿宋"/>
          <w:color w:val="auto"/>
        </w:rPr>
      </w:pPr>
    </w:p>
    <w:p w14:paraId="23703D43">
      <w:pPr>
        <w:pStyle w:val="23"/>
        <w:rPr>
          <w:rFonts w:ascii="仿宋" w:hAnsi="仿宋" w:eastAsia="仿宋"/>
          <w:color w:val="auto"/>
        </w:rPr>
      </w:pPr>
    </w:p>
    <w:p w14:paraId="1BC687D6">
      <w:pPr>
        <w:pStyle w:val="23"/>
        <w:rPr>
          <w:rFonts w:ascii="仿宋" w:hAnsi="仿宋" w:eastAsia="仿宋"/>
          <w:color w:val="auto"/>
        </w:rPr>
      </w:pPr>
    </w:p>
    <w:p w14:paraId="23BDE63F">
      <w:pPr>
        <w:rPr>
          <w:rFonts w:ascii="仿宋" w:hAnsi="仿宋" w:eastAsia="仿宋"/>
        </w:rPr>
      </w:pPr>
    </w:p>
    <w:p w14:paraId="0D72DFB9">
      <w:pPr>
        <w:rPr>
          <w:rFonts w:ascii="仿宋" w:hAnsi="仿宋" w:eastAsia="仿宋"/>
        </w:rPr>
      </w:pPr>
    </w:p>
    <w:p w14:paraId="36EC32B9">
      <w:pPr>
        <w:pStyle w:val="23"/>
        <w:rPr>
          <w:rFonts w:ascii="仿宋" w:hAnsi="仿宋" w:eastAsia="仿宋"/>
          <w:color w:val="auto"/>
        </w:rPr>
      </w:pPr>
    </w:p>
    <w:p w14:paraId="2F48CE30">
      <w:pPr>
        <w:widowControl/>
        <w:jc w:val="center"/>
        <w:rPr>
          <w:rFonts w:hint="eastAsia" w:ascii="仿宋" w:hAnsi="仿宋" w:eastAsia="仿宋" w:cs="宋体"/>
          <w:b/>
          <w:kern w:val="0"/>
          <w:sz w:val="24"/>
          <w:lang w:bidi="ar"/>
        </w:rPr>
      </w:pPr>
    </w:p>
    <w:p w14:paraId="5C11CBD2">
      <w:pPr>
        <w:pStyle w:val="4"/>
        <w:jc w:val="center"/>
        <w:rPr>
          <w:rFonts w:ascii="仿宋" w:hAnsi="仿宋" w:eastAsia="仿宋"/>
        </w:rPr>
      </w:pPr>
      <w:bookmarkStart w:id="154" w:name="_Toc204274181"/>
      <w:r>
        <w:rPr>
          <w:rFonts w:hint="eastAsia" w:ascii="仿宋" w:hAnsi="仿宋" w:eastAsia="仿宋"/>
        </w:rPr>
        <w:t>（二）主要人员简历表</w:t>
      </w:r>
      <w:bookmarkEnd w:id="154"/>
    </w:p>
    <w:p w14:paraId="7C35DA05">
      <w:pPr>
        <w:widowControl/>
        <w:jc w:val="left"/>
        <w:rPr>
          <w:rFonts w:hint="eastAsia" w:ascii="仿宋" w:hAnsi="仿宋" w:eastAsia="仿宋" w:cs="宋体"/>
          <w:kern w:val="0"/>
          <w:sz w:val="24"/>
          <w:lang w:bidi="ar"/>
        </w:rPr>
      </w:pPr>
      <w:r>
        <w:rPr>
          <w:rFonts w:hint="eastAsia" w:ascii="仿宋" w:hAnsi="仿宋" w:eastAsia="仿宋" w:cs="宋体"/>
        </w:rPr>
        <w:t>“主要人员简历表”中的项目经理应附注册建造师证、身份证、安全生产考核合格证书、无在建工程承诺；其他主要人员应附职称证（执业证或上岗证书）复印件或扫描件</w:t>
      </w:r>
      <w:r>
        <w:rPr>
          <w:rFonts w:hint="eastAsia" w:ascii="仿宋" w:hAnsi="仿宋" w:eastAsia="仿宋" w:cs="宋体"/>
          <w:kern w:val="0"/>
          <w:sz w:val="24"/>
          <w:lang w:bidi="ar"/>
        </w:rPr>
        <w:t>。</w:t>
      </w:r>
    </w:p>
    <w:p w14:paraId="20963369">
      <w:pPr>
        <w:widowControl/>
        <w:jc w:val="left"/>
        <w:rPr>
          <w:rFonts w:ascii="仿宋" w:hAnsi="仿宋" w:eastAsia="仿宋" w:cs="宋体"/>
          <w:kern w:val="0"/>
          <w:sz w:val="24"/>
          <w:lang w:bidi="ar"/>
        </w:rPr>
      </w:pPr>
    </w:p>
    <w:tbl>
      <w:tblPr>
        <w:tblStyle w:val="16"/>
        <w:tblW w:w="96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2"/>
        <w:gridCol w:w="1602"/>
        <w:gridCol w:w="1604"/>
        <w:gridCol w:w="1603"/>
        <w:gridCol w:w="1605"/>
        <w:gridCol w:w="1609"/>
      </w:tblGrid>
      <w:tr w14:paraId="4E101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1603" w:type="dxa"/>
            <w:noWrap w:val="0"/>
            <w:vAlign w:val="center"/>
          </w:tcPr>
          <w:p w14:paraId="68A2965A">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姓名</w:t>
            </w:r>
          </w:p>
        </w:tc>
        <w:tc>
          <w:tcPr>
            <w:tcW w:w="1603" w:type="dxa"/>
            <w:noWrap w:val="0"/>
            <w:vAlign w:val="center"/>
          </w:tcPr>
          <w:p w14:paraId="33F7EADC">
            <w:pPr>
              <w:jc w:val="center"/>
              <w:rPr>
                <w:rFonts w:hint="eastAsia" w:ascii="仿宋" w:hAnsi="仿宋" w:eastAsia="仿宋" w:cs="宋体"/>
                <w:kern w:val="0"/>
                <w:szCs w:val="21"/>
                <w:lang w:bidi="ar"/>
              </w:rPr>
            </w:pPr>
          </w:p>
        </w:tc>
        <w:tc>
          <w:tcPr>
            <w:tcW w:w="1603" w:type="dxa"/>
            <w:noWrap w:val="0"/>
            <w:vAlign w:val="center"/>
          </w:tcPr>
          <w:p w14:paraId="778CD4E8">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年龄</w:t>
            </w:r>
          </w:p>
        </w:tc>
        <w:tc>
          <w:tcPr>
            <w:tcW w:w="1603" w:type="dxa"/>
            <w:noWrap w:val="0"/>
            <w:vAlign w:val="center"/>
          </w:tcPr>
          <w:p w14:paraId="54345552">
            <w:pPr>
              <w:jc w:val="center"/>
              <w:rPr>
                <w:rFonts w:hint="eastAsia" w:ascii="仿宋" w:hAnsi="仿宋" w:eastAsia="仿宋" w:cs="宋体"/>
                <w:kern w:val="0"/>
                <w:szCs w:val="21"/>
                <w:lang w:bidi="ar"/>
              </w:rPr>
            </w:pPr>
          </w:p>
        </w:tc>
        <w:tc>
          <w:tcPr>
            <w:tcW w:w="1604" w:type="dxa"/>
            <w:noWrap w:val="0"/>
            <w:vAlign w:val="center"/>
          </w:tcPr>
          <w:p w14:paraId="6CD050F9">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学 历</w:t>
            </w:r>
          </w:p>
        </w:tc>
        <w:tc>
          <w:tcPr>
            <w:tcW w:w="1604" w:type="dxa"/>
            <w:noWrap w:val="0"/>
            <w:vAlign w:val="center"/>
          </w:tcPr>
          <w:p w14:paraId="0315F965">
            <w:pPr>
              <w:jc w:val="center"/>
              <w:rPr>
                <w:rFonts w:hint="eastAsia" w:ascii="仿宋" w:hAnsi="仿宋" w:eastAsia="仿宋" w:cs="宋体"/>
                <w:kern w:val="0"/>
                <w:szCs w:val="21"/>
                <w:lang w:bidi="ar"/>
              </w:rPr>
            </w:pPr>
          </w:p>
        </w:tc>
      </w:tr>
      <w:tr w14:paraId="45AC1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1603" w:type="dxa"/>
            <w:noWrap w:val="0"/>
            <w:vAlign w:val="center"/>
          </w:tcPr>
          <w:p w14:paraId="2B92E7D4">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职称</w:t>
            </w:r>
          </w:p>
        </w:tc>
        <w:tc>
          <w:tcPr>
            <w:tcW w:w="1603" w:type="dxa"/>
            <w:noWrap w:val="0"/>
            <w:vAlign w:val="center"/>
          </w:tcPr>
          <w:p w14:paraId="1DBD1E40">
            <w:pPr>
              <w:jc w:val="center"/>
              <w:rPr>
                <w:rFonts w:hint="eastAsia" w:ascii="仿宋" w:hAnsi="仿宋" w:eastAsia="仿宋" w:cs="宋体"/>
                <w:kern w:val="0"/>
                <w:szCs w:val="21"/>
                <w:lang w:bidi="ar"/>
              </w:rPr>
            </w:pPr>
          </w:p>
        </w:tc>
        <w:tc>
          <w:tcPr>
            <w:tcW w:w="1603" w:type="dxa"/>
            <w:noWrap w:val="0"/>
            <w:vAlign w:val="center"/>
          </w:tcPr>
          <w:p w14:paraId="2060A381">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职务</w:t>
            </w:r>
          </w:p>
        </w:tc>
        <w:tc>
          <w:tcPr>
            <w:tcW w:w="1603" w:type="dxa"/>
            <w:noWrap w:val="0"/>
            <w:vAlign w:val="center"/>
          </w:tcPr>
          <w:p w14:paraId="2236D140">
            <w:pPr>
              <w:jc w:val="center"/>
              <w:rPr>
                <w:rFonts w:hint="eastAsia" w:ascii="仿宋" w:hAnsi="仿宋" w:eastAsia="仿宋" w:cs="宋体"/>
                <w:kern w:val="0"/>
                <w:szCs w:val="21"/>
                <w:lang w:bidi="ar"/>
              </w:rPr>
            </w:pPr>
          </w:p>
        </w:tc>
        <w:tc>
          <w:tcPr>
            <w:tcW w:w="1604" w:type="dxa"/>
            <w:noWrap w:val="0"/>
            <w:vAlign w:val="center"/>
          </w:tcPr>
          <w:p w14:paraId="7D7F4987">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拟在本合同任职</w:t>
            </w:r>
          </w:p>
        </w:tc>
        <w:tc>
          <w:tcPr>
            <w:tcW w:w="1604" w:type="dxa"/>
            <w:noWrap w:val="0"/>
            <w:vAlign w:val="center"/>
          </w:tcPr>
          <w:p w14:paraId="31CE2570">
            <w:pPr>
              <w:jc w:val="center"/>
              <w:rPr>
                <w:rFonts w:hint="eastAsia" w:ascii="仿宋" w:hAnsi="仿宋" w:eastAsia="仿宋" w:cs="宋体"/>
                <w:kern w:val="0"/>
                <w:szCs w:val="21"/>
                <w:lang w:bidi="ar"/>
              </w:rPr>
            </w:pPr>
          </w:p>
        </w:tc>
      </w:tr>
      <w:tr w14:paraId="3C621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1603" w:type="dxa"/>
            <w:noWrap w:val="0"/>
            <w:vAlign w:val="center"/>
          </w:tcPr>
          <w:p w14:paraId="5022853E">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毕业学校</w:t>
            </w:r>
          </w:p>
        </w:tc>
        <w:tc>
          <w:tcPr>
            <w:tcW w:w="8021" w:type="dxa"/>
            <w:gridSpan w:val="5"/>
            <w:noWrap w:val="0"/>
            <w:vAlign w:val="center"/>
          </w:tcPr>
          <w:p w14:paraId="4A6F9ED8">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年毕业于     学校      专业</w:t>
            </w:r>
          </w:p>
        </w:tc>
      </w:tr>
      <w:tr w14:paraId="12C2C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9625" w:type="dxa"/>
            <w:gridSpan w:val="6"/>
            <w:noWrap w:val="0"/>
            <w:vAlign w:val="center"/>
          </w:tcPr>
          <w:p w14:paraId="095E70CE">
            <w:pPr>
              <w:widowControl/>
              <w:jc w:val="center"/>
              <w:rPr>
                <w:rFonts w:hint="eastAsia" w:ascii="仿宋" w:hAnsi="仿宋" w:eastAsia="仿宋" w:cs="宋体"/>
                <w:kern w:val="0"/>
                <w:szCs w:val="21"/>
                <w:lang w:bidi="ar"/>
              </w:rPr>
            </w:pPr>
          </w:p>
          <w:p w14:paraId="55DDAFD6">
            <w:pPr>
              <w:widowControl/>
              <w:jc w:val="center"/>
              <w:rPr>
                <w:rFonts w:hint="eastAsia" w:ascii="仿宋" w:hAnsi="仿宋" w:eastAsia="仿宋" w:cs="宋体"/>
                <w:szCs w:val="21"/>
              </w:rPr>
            </w:pPr>
            <w:r>
              <w:rPr>
                <w:rFonts w:hint="eastAsia" w:ascii="仿宋" w:hAnsi="仿宋" w:eastAsia="仿宋" w:cs="宋体"/>
                <w:kern w:val="0"/>
                <w:szCs w:val="21"/>
                <w:lang w:bidi="ar"/>
              </w:rPr>
              <w:t>主要工作经历</w:t>
            </w:r>
          </w:p>
          <w:p w14:paraId="49A22892">
            <w:pPr>
              <w:jc w:val="center"/>
              <w:rPr>
                <w:rFonts w:hint="eastAsia" w:ascii="仿宋" w:hAnsi="仿宋" w:eastAsia="仿宋" w:cs="宋体"/>
                <w:kern w:val="0"/>
                <w:szCs w:val="21"/>
                <w:lang w:bidi="ar"/>
              </w:rPr>
            </w:pPr>
          </w:p>
        </w:tc>
      </w:tr>
      <w:tr w14:paraId="78AA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603" w:type="dxa"/>
            <w:noWrap w:val="0"/>
            <w:vAlign w:val="center"/>
          </w:tcPr>
          <w:p w14:paraId="677369B3">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时间</w:t>
            </w:r>
          </w:p>
        </w:tc>
        <w:tc>
          <w:tcPr>
            <w:tcW w:w="3207" w:type="dxa"/>
            <w:gridSpan w:val="2"/>
            <w:noWrap w:val="0"/>
            <w:vAlign w:val="center"/>
          </w:tcPr>
          <w:p w14:paraId="7E7C458D">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参加过的类似项目</w:t>
            </w:r>
          </w:p>
        </w:tc>
        <w:tc>
          <w:tcPr>
            <w:tcW w:w="3208" w:type="dxa"/>
            <w:gridSpan w:val="2"/>
            <w:noWrap w:val="0"/>
            <w:vAlign w:val="center"/>
          </w:tcPr>
          <w:p w14:paraId="24121426">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担任职务</w:t>
            </w:r>
          </w:p>
        </w:tc>
        <w:tc>
          <w:tcPr>
            <w:tcW w:w="1604" w:type="dxa"/>
            <w:noWrap w:val="0"/>
            <w:vAlign w:val="center"/>
          </w:tcPr>
          <w:p w14:paraId="3F0AD038">
            <w:pPr>
              <w:widowControl/>
              <w:jc w:val="center"/>
              <w:rPr>
                <w:rFonts w:hint="eastAsia" w:ascii="仿宋" w:hAnsi="仿宋" w:eastAsia="仿宋" w:cs="宋体"/>
                <w:kern w:val="0"/>
                <w:szCs w:val="21"/>
                <w:lang w:bidi="ar"/>
              </w:rPr>
            </w:pPr>
            <w:r>
              <w:rPr>
                <w:rFonts w:hint="eastAsia" w:ascii="仿宋" w:hAnsi="仿宋" w:eastAsia="仿宋" w:cs="宋体"/>
                <w:kern w:val="0"/>
                <w:szCs w:val="21"/>
                <w:lang w:bidi="ar"/>
              </w:rPr>
              <w:t>发包人及联系电话</w:t>
            </w:r>
          </w:p>
        </w:tc>
      </w:tr>
      <w:tr w14:paraId="34D4B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603" w:type="dxa"/>
            <w:noWrap w:val="0"/>
            <w:vAlign w:val="top"/>
          </w:tcPr>
          <w:p w14:paraId="5D73697D">
            <w:pPr>
              <w:jc w:val="center"/>
              <w:rPr>
                <w:rFonts w:hint="eastAsia" w:ascii="仿宋" w:hAnsi="仿宋" w:eastAsia="仿宋" w:cs="宋体"/>
                <w:kern w:val="0"/>
                <w:szCs w:val="21"/>
                <w:lang w:bidi="ar"/>
              </w:rPr>
            </w:pPr>
          </w:p>
        </w:tc>
        <w:tc>
          <w:tcPr>
            <w:tcW w:w="3207" w:type="dxa"/>
            <w:gridSpan w:val="2"/>
            <w:noWrap w:val="0"/>
            <w:vAlign w:val="top"/>
          </w:tcPr>
          <w:p w14:paraId="088FCF53">
            <w:pPr>
              <w:jc w:val="center"/>
              <w:rPr>
                <w:rFonts w:hint="eastAsia" w:ascii="仿宋" w:hAnsi="仿宋" w:eastAsia="仿宋" w:cs="宋体"/>
                <w:kern w:val="0"/>
                <w:szCs w:val="21"/>
                <w:lang w:bidi="ar"/>
              </w:rPr>
            </w:pPr>
          </w:p>
        </w:tc>
        <w:tc>
          <w:tcPr>
            <w:tcW w:w="3208" w:type="dxa"/>
            <w:gridSpan w:val="2"/>
            <w:noWrap w:val="0"/>
            <w:vAlign w:val="top"/>
          </w:tcPr>
          <w:p w14:paraId="7EC3284D">
            <w:pPr>
              <w:jc w:val="center"/>
              <w:rPr>
                <w:rFonts w:hint="eastAsia" w:ascii="仿宋" w:hAnsi="仿宋" w:eastAsia="仿宋" w:cs="宋体"/>
                <w:kern w:val="0"/>
                <w:szCs w:val="21"/>
                <w:lang w:bidi="ar"/>
              </w:rPr>
            </w:pPr>
          </w:p>
        </w:tc>
        <w:tc>
          <w:tcPr>
            <w:tcW w:w="1604" w:type="dxa"/>
            <w:noWrap w:val="0"/>
            <w:vAlign w:val="top"/>
          </w:tcPr>
          <w:p w14:paraId="28F4B981">
            <w:pPr>
              <w:jc w:val="center"/>
              <w:rPr>
                <w:rFonts w:hint="eastAsia" w:ascii="仿宋" w:hAnsi="仿宋" w:eastAsia="仿宋" w:cs="宋体"/>
                <w:kern w:val="0"/>
                <w:szCs w:val="21"/>
                <w:lang w:bidi="ar"/>
              </w:rPr>
            </w:pPr>
          </w:p>
        </w:tc>
      </w:tr>
      <w:tr w14:paraId="017A6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603" w:type="dxa"/>
            <w:noWrap w:val="0"/>
            <w:vAlign w:val="top"/>
          </w:tcPr>
          <w:p w14:paraId="0FBB6FFC">
            <w:pPr>
              <w:jc w:val="center"/>
              <w:rPr>
                <w:rFonts w:hint="eastAsia" w:ascii="仿宋" w:hAnsi="仿宋" w:eastAsia="仿宋" w:cs="宋体"/>
                <w:kern w:val="0"/>
                <w:szCs w:val="21"/>
                <w:lang w:bidi="ar"/>
              </w:rPr>
            </w:pPr>
          </w:p>
        </w:tc>
        <w:tc>
          <w:tcPr>
            <w:tcW w:w="3207" w:type="dxa"/>
            <w:gridSpan w:val="2"/>
            <w:noWrap w:val="0"/>
            <w:vAlign w:val="top"/>
          </w:tcPr>
          <w:p w14:paraId="3942B21B">
            <w:pPr>
              <w:jc w:val="center"/>
              <w:rPr>
                <w:rFonts w:hint="eastAsia" w:ascii="仿宋" w:hAnsi="仿宋" w:eastAsia="仿宋" w:cs="宋体"/>
                <w:kern w:val="0"/>
                <w:szCs w:val="21"/>
                <w:lang w:bidi="ar"/>
              </w:rPr>
            </w:pPr>
          </w:p>
        </w:tc>
        <w:tc>
          <w:tcPr>
            <w:tcW w:w="3208" w:type="dxa"/>
            <w:gridSpan w:val="2"/>
            <w:noWrap w:val="0"/>
            <w:vAlign w:val="top"/>
          </w:tcPr>
          <w:p w14:paraId="46E7CB42">
            <w:pPr>
              <w:jc w:val="center"/>
              <w:rPr>
                <w:rFonts w:hint="eastAsia" w:ascii="仿宋" w:hAnsi="仿宋" w:eastAsia="仿宋" w:cs="宋体"/>
                <w:kern w:val="0"/>
                <w:szCs w:val="21"/>
                <w:lang w:bidi="ar"/>
              </w:rPr>
            </w:pPr>
          </w:p>
        </w:tc>
        <w:tc>
          <w:tcPr>
            <w:tcW w:w="1604" w:type="dxa"/>
            <w:noWrap w:val="0"/>
            <w:vAlign w:val="top"/>
          </w:tcPr>
          <w:p w14:paraId="2A431FFD">
            <w:pPr>
              <w:jc w:val="center"/>
              <w:rPr>
                <w:rFonts w:hint="eastAsia" w:ascii="仿宋" w:hAnsi="仿宋" w:eastAsia="仿宋" w:cs="宋体"/>
                <w:kern w:val="0"/>
                <w:szCs w:val="21"/>
                <w:lang w:bidi="ar"/>
              </w:rPr>
            </w:pPr>
          </w:p>
        </w:tc>
      </w:tr>
      <w:tr w14:paraId="741C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603" w:type="dxa"/>
            <w:noWrap w:val="0"/>
            <w:vAlign w:val="top"/>
          </w:tcPr>
          <w:p w14:paraId="19334CB1">
            <w:pPr>
              <w:jc w:val="center"/>
              <w:rPr>
                <w:rFonts w:hint="eastAsia" w:ascii="仿宋" w:hAnsi="仿宋" w:eastAsia="仿宋" w:cs="宋体"/>
                <w:kern w:val="0"/>
                <w:szCs w:val="21"/>
                <w:lang w:bidi="ar"/>
              </w:rPr>
            </w:pPr>
          </w:p>
        </w:tc>
        <w:tc>
          <w:tcPr>
            <w:tcW w:w="3207" w:type="dxa"/>
            <w:gridSpan w:val="2"/>
            <w:noWrap w:val="0"/>
            <w:vAlign w:val="top"/>
          </w:tcPr>
          <w:p w14:paraId="2D6A442C">
            <w:pPr>
              <w:jc w:val="center"/>
              <w:rPr>
                <w:rFonts w:hint="eastAsia" w:ascii="仿宋" w:hAnsi="仿宋" w:eastAsia="仿宋" w:cs="宋体"/>
                <w:kern w:val="0"/>
                <w:szCs w:val="21"/>
                <w:lang w:bidi="ar"/>
              </w:rPr>
            </w:pPr>
          </w:p>
        </w:tc>
        <w:tc>
          <w:tcPr>
            <w:tcW w:w="3208" w:type="dxa"/>
            <w:gridSpan w:val="2"/>
            <w:noWrap w:val="0"/>
            <w:vAlign w:val="top"/>
          </w:tcPr>
          <w:p w14:paraId="4E685CEF">
            <w:pPr>
              <w:jc w:val="center"/>
              <w:rPr>
                <w:rFonts w:hint="eastAsia" w:ascii="仿宋" w:hAnsi="仿宋" w:eastAsia="仿宋" w:cs="宋体"/>
                <w:kern w:val="0"/>
                <w:szCs w:val="21"/>
                <w:lang w:bidi="ar"/>
              </w:rPr>
            </w:pPr>
          </w:p>
        </w:tc>
        <w:tc>
          <w:tcPr>
            <w:tcW w:w="1604" w:type="dxa"/>
            <w:noWrap w:val="0"/>
            <w:vAlign w:val="top"/>
          </w:tcPr>
          <w:p w14:paraId="2F043109">
            <w:pPr>
              <w:jc w:val="center"/>
              <w:rPr>
                <w:rFonts w:hint="eastAsia" w:ascii="仿宋" w:hAnsi="仿宋" w:eastAsia="仿宋" w:cs="宋体"/>
                <w:kern w:val="0"/>
                <w:szCs w:val="21"/>
                <w:lang w:bidi="ar"/>
              </w:rPr>
            </w:pPr>
          </w:p>
        </w:tc>
      </w:tr>
      <w:tr w14:paraId="10331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603" w:type="dxa"/>
            <w:noWrap w:val="0"/>
            <w:vAlign w:val="top"/>
          </w:tcPr>
          <w:p w14:paraId="2562E0D4">
            <w:pPr>
              <w:jc w:val="center"/>
              <w:rPr>
                <w:rFonts w:hint="eastAsia" w:ascii="仿宋" w:hAnsi="仿宋" w:eastAsia="仿宋" w:cs="宋体"/>
                <w:kern w:val="0"/>
                <w:szCs w:val="21"/>
                <w:lang w:bidi="ar"/>
              </w:rPr>
            </w:pPr>
          </w:p>
        </w:tc>
        <w:tc>
          <w:tcPr>
            <w:tcW w:w="3207" w:type="dxa"/>
            <w:gridSpan w:val="2"/>
            <w:noWrap w:val="0"/>
            <w:vAlign w:val="top"/>
          </w:tcPr>
          <w:p w14:paraId="5DAA438C">
            <w:pPr>
              <w:jc w:val="center"/>
              <w:rPr>
                <w:rFonts w:hint="eastAsia" w:ascii="仿宋" w:hAnsi="仿宋" w:eastAsia="仿宋" w:cs="宋体"/>
                <w:kern w:val="0"/>
                <w:szCs w:val="21"/>
                <w:lang w:bidi="ar"/>
              </w:rPr>
            </w:pPr>
          </w:p>
        </w:tc>
        <w:tc>
          <w:tcPr>
            <w:tcW w:w="3208" w:type="dxa"/>
            <w:gridSpan w:val="2"/>
            <w:noWrap w:val="0"/>
            <w:vAlign w:val="top"/>
          </w:tcPr>
          <w:p w14:paraId="7F7568F8">
            <w:pPr>
              <w:jc w:val="center"/>
              <w:rPr>
                <w:rFonts w:hint="eastAsia" w:ascii="仿宋" w:hAnsi="仿宋" w:eastAsia="仿宋" w:cs="宋体"/>
                <w:kern w:val="0"/>
                <w:szCs w:val="21"/>
                <w:lang w:bidi="ar"/>
              </w:rPr>
            </w:pPr>
          </w:p>
        </w:tc>
        <w:tc>
          <w:tcPr>
            <w:tcW w:w="1604" w:type="dxa"/>
            <w:noWrap w:val="0"/>
            <w:vAlign w:val="top"/>
          </w:tcPr>
          <w:p w14:paraId="64746F29">
            <w:pPr>
              <w:jc w:val="center"/>
              <w:rPr>
                <w:rFonts w:hint="eastAsia" w:ascii="仿宋" w:hAnsi="仿宋" w:eastAsia="仿宋" w:cs="宋体"/>
                <w:kern w:val="0"/>
                <w:szCs w:val="21"/>
                <w:lang w:bidi="ar"/>
              </w:rPr>
            </w:pPr>
          </w:p>
        </w:tc>
      </w:tr>
      <w:tr w14:paraId="7AA10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603" w:type="dxa"/>
            <w:noWrap w:val="0"/>
            <w:vAlign w:val="top"/>
          </w:tcPr>
          <w:p w14:paraId="4B546F9A">
            <w:pPr>
              <w:jc w:val="center"/>
              <w:rPr>
                <w:rFonts w:hint="eastAsia" w:ascii="仿宋" w:hAnsi="仿宋" w:eastAsia="仿宋" w:cs="宋体"/>
                <w:kern w:val="0"/>
                <w:szCs w:val="21"/>
                <w:lang w:bidi="ar"/>
              </w:rPr>
            </w:pPr>
          </w:p>
        </w:tc>
        <w:tc>
          <w:tcPr>
            <w:tcW w:w="3207" w:type="dxa"/>
            <w:gridSpan w:val="2"/>
            <w:noWrap w:val="0"/>
            <w:vAlign w:val="top"/>
          </w:tcPr>
          <w:p w14:paraId="1166DB40">
            <w:pPr>
              <w:jc w:val="center"/>
              <w:rPr>
                <w:rFonts w:hint="eastAsia" w:ascii="仿宋" w:hAnsi="仿宋" w:eastAsia="仿宋" w:cs="宋体"/>
                <w:kern w:val="0"/>
                <w:szCs w:val="21"/>
                <w:lang w:bidi="ar"/>
              </w:rPr>
            </w:pPr>
          </w:p>
        </w:tc>
        <w:tc>
          <w:tcPr>
            <w:tcW w:w="3208" w:type="dxa"/>
            <w:gridSpan w:val="2"/>
            <w:noWrap w:val="0"/>
            <w:vAlign w:val="top"/>
          </w:tcPr>
          <w:p w14:paraId="221125E7">
            <w:pPr>
              <w:jc w:val="center"/>
              <w:rPr>
                <w:rFonts w:hint="eastAsia" w:ascii="仿宋" w:hAnsi="仿宋" w:eastAsia="仿宋" w:cs="宋体"/>
                <w:kern w:val="0"/>
                <w:szCs w:val="21"/>
                <w:lang w:bidi="ar"/>
              </w:rPr>
            </w:pPr>
          </w:p>
        </w:tc>
        <w:tc>
          <w:tcPr>
            <w:tcW w:w="1604" w:type="dxa"/>
            <w:noWrap w:val="0"/>
            <w:vAlign w:val="top"/>
          </w:tcPr>
          <w:p w14:paraId="6F2AE478">
            <w:pPr>
              <w:jc w:val="center"/>
              <w:rPr>
                <w:rFonts w:hint="eastAsia" w:ascii="仿宋" w:hAnsi="仿宋" w:eastAsia="仿宋" w:cs="宋体"/>
                <w:kern w:val="0"/>
                <w:szCs w:val="21"/>
                <w:lang w:bidi="ar"/>
              </w:rPr>
            </w:pPr>
          </w:p>
        </w:tc>
      </w:tr>
      <w:tr w14:paraId="59294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603" w:type="dxa"/>
            <w:noWrap w:val="0"/>
            <w:vAlign w:val="top"/>
          </w:tcPr>
          <w:p w14:paraId="318F3F9D">
            <w:pPr>
              <w:jc w:val="center"/>
              <w:rPr>
                <w:rFonts w:hint="eastAsia" w:ascii="仿宋" w:hAnsi="仿宋" w:eastAsia="仿宋" w:cs="宋体"/>
                <w:kern w:val="0"/>
                <w:szCs w:val="21"/>
                <w:lang w:bidi="ar"/>
              </w:rPr>
            </w:pPr>
          </w:p>
        </w:tc>
        <w:tc>
          <w:tcPr>
            <w:tcW w:w="3207" w:type="dxa"/>
            <w:gridSpan w:val="2"/>
            <w:noWrap w:val="0"/>
            <w:vAlign w:val="top"/>
          </w:tcPr>
          <w:p w14:paraId="5334F27F">
            <w:pPr>
              <w:jc w:val="center"/>
              <w:rPr>
                <w:rFonts w:hint="eastAsia" w:ascii="仿宋" w:hAnsi="仿宋" w:eastAsia="仿宋" w:cs="宋体"/>
                <w:kern w:val="0"/>
                <w:szCs w:val="21"/>
                <w:lang w:bidi="ar"/>
              </w:rPr>
            </w:pPr>
          </w:p>
        </w:tc>
        <w:tc>
          <w:tcPr>
            <w:tcW w:w="3208" w:type="dxa"/>
            <w:gridSpan w:val="2"/>
            <w:noWrap w:val="0"/>
            <w:vAlign w:val="top"/>
          </w:tcPr>
          <w:p w14:paraId="3B0061C3">
            <w:pPr>
              <w:jc w:val="center"/>
              <w:rPr>
                <w:rFonts w:hint="eastAsia" w:ascii="仿宋" w:hAnsi="仿宋" w:eastAsia="仿宋" w:cs="宋体"/>
                <w:kern w:val="0"/>
                <w:szCs w:val="21"/>
                <w:lang w:bidi="ar"/>
              </w:rPr>
            </w:pPr>
          </w:p>
        </w:tc>
        <w:tc>
          <w:tcPr>
            <w:tcW w:w="1604" w:type="dxa"/>
            <w:noWrap w:val="0"/>
            <w:vAlign w:val="top"/>
          </w:tcPr>
          <w:p w14:paraId="32BFC518">
            <w:pPr>
              <w:jc w:val="center"/>
              <w:rPr>
                <w:rFonts w:hint="eastAsia" w:ascii="仿宋" w:hAnsi="仿宋" w:eastAsia="仿宋" w:cs="宋体"/>
                <w:kern w:val="0"/>
                <w:szCs w:val="21"/>
                <w:lang w:bidi="ar"/>
              </w:rPr>
            </w:pPr>
          </w:p>
        </w:tc>
      </w:tr>
      <w:tr w14:paraId="36097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603" w:type="dxa"/>
            <w:noWrap w:val="0"/>
            <w:vAlign w:val="top"/>
          </w:tcPr>
          <w:p w14:paraId="6346330F">
            <w:pPr>
              <w:jc w:val="center"/>
              <w:rPr>
                <w:rFonts w:hint="eastAsia" w:ascii="仿宋" w:hAnsi="仿宋" w:eastAsia="仿宋" w:cs="宋体"/>
                <w:kern w:val="0"/>
                <w:szCs w:val="21"/>
                <w:lang w:bidi="ar"/>
              </w:rPr>
            </w:pPr>
          </w:p>
        </w:tc>
        <w:tc>
          <w:tcPr>
            <w:tcW w:w="3207" w:type="dxa"/>
            <w:gridSpan w:val="2"/>
            <w:noWrap w:val="0"/>
            <w:vAlign w:val="top"/>
          </w:tcPr>
          <w:p w14:paraId="7E367570">
            <w:pPr>
              <w:jc w:val="center"/>
              <w:rPr>
                <w:rFonts w:hint="eastAsia" w:ascii="仿宋" w:hAnsi="仿宋" w:eastAsia="仿宋" w:cs="宋体"/>
                <w:kern w:val="0"/>
                <w:szCs w:val="21"/>
                <w:lang w:bidi="ar"/>
              </w:rPr>
            </w:pPr>
          </w:p>
        </w:tc>
        <w:tc>
          <w:tcPr>
            <w:tcW w:w="3208" w:type="dxa"/>
            <w:gridSpan w:val="2"/>
            <w:noWrap w:val="0"/>
            <w:vAlign w:val="top"/>
          </w:tcPr>
          <w:p w14:paraId="028ABD48">
            <w:pPr>
              <w:jc w:val="center"/>
              <w:rPr>
                <w:rFonts w:hint="eastAsia" w:ascii="仿宋" w:hAnsi="仿宋" w:eastAsia="仿宋" w:cs="宋体"/>
                <w:kern w:val="0"/>
                <w:szCs w:val="21"/>
                <w:lang w:bidi="ar"/>
              </w:rPr>
            </w:pPr>
          </w:p>
        </w:tc>
        <w:tc>
          <w:tcPr>
            <w:tcW w:w="1604" w:type="dxa"/>
            <w:noWrap w:val="0"/>
            <w:vAlign w:val="top"/>
          </w:tcPr>
          <w:p w14:paraId="70928331">
            <w:pPr>
              <w:jc w:val="center"/>
              <w:rPr>
                <w:rFonts w:hint="eastAsia" w:ascii="仿宋" w:hAnsi="仿宋" w:eastAsia="仿宋" w:cs="宋体"/>
                <w:kern w:val="0"/>
                <w:szCs w:val="21"/>
                <w:lang w:bidi="ar"/>
              </w:rPr>
            </w:pPr>
          </w:p>
        </w:tc>
      </w:tr>
    </w:tbl>
    <w:p w14:paraId="45E8F0BD">
      <w:pPr>
        <w:spacing w:line="440" w:lineRule="exact"/>
        <w:rPr>
          <w:rFonts w:hint="eastAsia" w:ascii="仿宋" w:hAnsi="仿宋" w:eastAsia="仿宋" w:cs="宋体"/>
          <w:szCs w:val="21"/>
        </w:rPr>
      </w:pPr>
    </w:p>
    <w:p w14:paraId="202E3195">
      <w:pPr>
        <w:spacing w:line="440" w:lineRule="exact"/>
        <w:rPr>
          <w:rFonts w:hint="eastAsia" w:ascii="仿宋" w:hAnsi="仿宋" w:eastAsia="仿宋" w:cs="宋体"/>
          <w:szCs w:val="21"/>
        </w:rPr>
      </w:pPr>
    </w:p>
    <w:p w14:paraId="706023E7">
      <w:pPr>
        <w:spacing w:line="440" w:lineRule="exact"/>
        <w:rPr>
          <w:rFonts w:hint="eastAsia" w:ascii="仿宋" w:hAnsi="仿宋" w:eastAsia="仿宋" w:cs="宋体"/>
          <w:szCs w:val="21"/>
        </w:rPr>
      </w:pPr>
    </w:p>
    <w:p w14:paraId="5E2F241D">
      <w:pPr>
        <w:spacing w:before="312" w:beforeLines="100" w:after="312" w:afterLines="100"/>
        <w:jc w:val="center"/>
        <w:rPr>
          <w:rFonts w:hint="eastAsia" w:ascii="仿宋" w:hAnsi="仿宋" w:eastAsia="仿宋" w:cs="宋体"/>
          <w:b/>
          <w:bCs/>
          <w:szCs w:val="21"/>
        </w:rPr>
      </w:pPr>
      <w:r>
        <w:rPr>
          <w:rFonts w:hint="eastAsia" w:ascii="仿宋" w:hAnsi="仿宋" w:eastAsia="仿宋" w:cs="宋体"/>
          <w:b/>
          <w:bCs/>
          <w:szCs w:val="21"/>
        </w:rPr>
        <w:t>承诺书</w:t>
      </w:r>
    </w:p>
    <w:p w14:paraId="497BBBA4">
      <w:pPr>
        <w:spacing w:after="312" w:afterLines="100" w:line="440" w:lineRule="exact"/>
        <w:rPr>
          <w:rFonts w:hint="eastAsia" w:ascii="仿宋" w:hAnsi="仿宋" w:eastAsia="仿宋" w:cs="宋体"/>
          <w:szCs w:val="21"/>
        </w:rPr>
      </w:pPr>
      <w:r>
        <w:rPr>
          <w:rFonts w:hint="eastAsia" w:ascii="仿宋" w:hAnsi="仿宋" w:eastAsia="仿宋" w:cs="宋体"/>
          <w:szCs w:val="21"/>
          <w:u w:val="single"/>
        </w:rPr>
        <w:t>（采购人名称）</w:t>
      </w:r>
      <w:r>
        <w:rPr>
          <w:rFonts w:hint="eastAsia" w:ascii="仿宋" w:hAnsi="仿宋" w:eastAsia="仿宋" w:cs="宋体"/>
          <w:szCs w:val="21"/>
        </w:rPr>
        <w:t>：</w:t>
      </w:r>
    </w:p>
    <w:p w14:paraId="6E22D202">
      <w:pPr>
        <w:spacing w:line="440" w:lineRule="exact"/>
        <w:ind w:firstLine="420" w:firstLineChars="200"/>
        <w:rPr>
          <w:rFonts w:hint="eastAsia" w:ascii="仿宋" w:hAnsi="仿宋" w:eastAsia="仿宋" w:cs="宋体"/>
          <w:szCs w:val="21"/>
        </w:rPr>
      </w:pPr>
      <w:r>
        <w:rPr>
          <w:rFonts w:hint="eastAsia" w:ascii="仿宋" w:hAnsi="仿宋" w:eastAsia="仿宋" w:cs="宋体"/>
          <w:szCs w:val="21"/>
        </w:rPr>
        <w:t>我方在此声明，我方拟派往</w:t>
      </w:r>
      <w:r>
        <w:rPr>
          <w:rFonts w:hint="eastAsia" w:ascii="仿宋" w:hAnsi="仿宋" w:eastAsia="仿宋" w:cs="宋体"/>
          <w:szCs w:val="21"/>
          <w:u w:val="single"/>
        </w:rPr>
        <w:t xml:space="preserve">        </w:t>
      </w:r>
      <w:r>
        <w:rPr>
          <w:rFonts w:hint="eastAsia" w:ascii="仿宋" w:hAnsi="仿宋" w:eastAsia="仿宋" w:cs="宋体"/>
          <w:szCs w:val="21"/>
        </w:rPr>
        <w:t>（项目名称）的项目经理</w:t>
      </w:r>
      <w:r>
        <w:rPr>
          <w:rFonts w:hint="eastAsia" w:ascii="仿宋" w:hAnsi="仿宋" w:eastAsia="仿宋" w:cs="宋体"/>
          <w:szCs w:val="21"/>
          <w:u w:val="single"/>
        </w:rPr>
        <w:t xml:space="preserve">           </w:t>
      </w:r>
      <w:r>
        <w:rPr>
          <w:rFonts w:hint="eastAsia" w:ascii="仿宋" w:hAnsi="仿宋" w:eastAsia="仿宋" w:cs="宋体"/>
          <w:szCs w:val="21"/>
        </w:rPr>
        <w:t>（项目经理姓名）现阶段没有担任任何在施建设工程项目的项目经理。</w:t>
      </w:r>
    </w:p>
    <w:p w14:paraId="6E44EAB9">
      <w:pPr>
        <w:spacing w:line="440" w:lineRule="exact"/>
        <w:ind w:firstLine="420" w:firstLineChars="200"/>
        <w:rPr>
          <w:rFonts w:hint="eastAsia" w:ascii="仿宋" w:hAnsi="仿宋" w:eastAsia="仿宋" w:cs="宋体"/>
          <w:szCs w:val="21"/>
        </w:rPr>
      </w:pPr>
      <w:r>
        <w:rPr>
          <w:rFonts w:hint="eastAsia" w:ascii="仿宋" w:hAnsi="仿宋" w:eastAsia="仿宋" w:cs="宋体"/>
          <w:szCs w:val="21"/>
        </w:rPr>
        <w:t>我方保证上述信息的真实和准确，并愿意承担因我方就此弄虚作假所引起的一切法律后果。</w:t>
      </w:r>
    </w:p>
    <w:p w14:paraId="125BCCC0">
      <w:pPr>
        <w:spacing w:line="440" w:lineRule="exact"/>
        <w:ind w:firstLine="420" w:firstLineChars="200"/>
        <w:rPr>
          <w:rFonts w:hint="eastAsia" w:ascii="仿宋" w:hAnsi="仿宋" w:eastAsia="仿宋" w:cs="宋体"/>
          <w:szCs w:val="21"/>
        </w:rPr>
      </w:pPr>
    </w:p>
    <w:p w14:paraId="704AF371">
      <w:pPr>
        <w:spacing w:line="440" w:lineRule="exact"/>
        <w:ind w:firstLine="420" w:firstLineChars="200"/>
        <w:rPr>
          <w:rFonts w:hint="eastAsia" w:ascii="仿宋" w:hAnsi="仿宋" w:eastAsia="仿宋" w:cs="宋体"/>
          <w:szCs w:val="21"/>
        </w:rPr>
      </w:pPr>
    </w:p>
    <w:p w14:paraId="0BBFBFB1">
      <w:pPr>
        <w:spacing w:line="440" w:lineRule="exact"/>
        <w:ind w:firstLine="420" w:firstLineChars="200"/>
        <w:rPr>
          <w:rFonts w:hint="eastAsia" w:ascii="仿宋" w:hAnsi="仿宋" w:eastAsia="仿宋" w:cs="宋体"/>
          <w:szCs w:val="21"/>
        </w:rPr>
      </w:pPr>
      <w:r>
        <w:rPr>
          <w:rFonts w:hint="eastAsia" w:ascii="仿宋" w:hAnsi="仿宋" w:eastAsia="仿宋" w:cs="宋体"/>
          <w:szCs w:val="21"/>
        </w:rPr>
        <w:t>特此承诺</w:t>
      </w:r>
    </w:p>
    <w:p w14:paraId="23F6AF45">
      <w:pPr>
        <w:spacing w:line="440" w:lineRule="exact"/>
        <w:ind w:firstLine="420" w:firstLineChars="200"/>
        <w:rPr>
          <w:rFonts w:hint="eastAsia" w:ascii="仿宋" w:hAnsi="仿宋" w:eastAsia="仿宋" w:cs="宋体"/>
          <w:szCs w:val="21"/>
        </w:rPr>
      </w:pPr>
    </w:p>
    <w:p w14:paraId="6247CE1C">
      <w:pPr>
        <w:spacing w:line="440" w:lineRule="exact"/>
        <w:ind w:firstLine="420" w:firstLineChars="200"/>
        <w:rPr>
          <w:rFonts w:hint="eastAsia" w:ascii="仿宋" w:hAnsi="仿宋" w:eastAsia="仿宋" w:cs="宋体"/>
          <w:szCs w:val="21"/>
        </w:rPr>
      </w:pPr>
    </w:p>
    <w:p w14:paraId="573FCF77">
      <w:pPr>
        <w:spacing w:line="440" w:lineRule="exact"/>
        <w:ind w:firstLine="420" w:firstLineChars="200"/>
        <w:rPr>
          <w:rFonts w:hint="eastAsia" w:ascii="仿宋" w:hAnsi="仿宋" w:eastAsia="仿宋" w:cs="宋体"/>
          <w:szCs w:val="21"/>
        </w:rPr>
      </w:pPr>
    </w:p>
    <w:p w14:paraId="1398D3CD">
      <w:pPr>
        <w:spacing w:line="440" w:lineRule="exact"/>
        <w:ind w:firstLine="420" w:firstLineChars="200"/>
        <w:rPr>
          <w:rFonts w:hint="eastAsia" w:ascii="仿宋" w:hAnsi="仿宋" w:eastAsia="仿宋" w:cs="宋体"/>
          <w:szCs w:val="21"/>
        </w:rPr>
      </w:pPr>
    </w:p>
    <w:p w14:paraId="6BCCC703">
      <w:pPr>
        <w:spacing w:line="440" w:lineRule="exact"/>
        <w:ind w:firstLine="420" w:firstLineChars="200"/>
        <w:rPr>
          <w:rFonts w:hint="eastAsia" w:ascii="仿宋" w:hAnsi="仿宋" w:eastAsia="仿宋" w:cs="宋体"/>
          <w:szCs w:val="21"/>
        </w:rPr>
      </w:pPr>
    </w:p>
    <w:p w14:paraId="3605C796">
      <w:pPr>
        <w:spacing w:line="440" w:lineRule="exact"/>
        <w:ind w:firstLine="420" w:firstLineChars="200"/>
        <w:rPr>
          <w:rFonts w:hint="eastAsia" w:ascii="仿宋" w:hAnsi="仿宋" w:eastAsia="仿宋" w:cs="宋体"/>
          <w:szCs w:val="21"/>
        </w:rPr>
      </w:pPr>
    </w:p>
    <w:p w14:paraId="29DA68B3">
      <w:pPr>
        <w:spacing w:line="440" w:lineRule="exact"/>
        <w:ind w:firstLine="420" w:firstLineChars="200"/>
        <w:rPr>
          <w:rFonts w:hint="eastAsia" w:ascii="仿宋" w:hAnsi="仿宋" w:eastAsia="仿宋" w:cs="宋体"/>
          <w:szCs w:val="21"/>
        </w:rPr>
      </w:pPr>
    </w:p>
    <w:p w14:paraId="6318EC45">
      <w:pPr>
        <w:spacing w:line="440" w:lineRule="exact"/>
        <w:ind w:firstLine="3150" w:firstLineChars="1500"/>
        <w:rPr>
          <w:rFonts w:hint="eastAsia" w:ascii="仿宋" w:hAnsi="仿宋" w:eastAsia="仿宋" w:cs="宋体"/>
          <w:szCs w:val="21"/>
        </w:rPr>
      </w:pPr>
      <w:r>
        <w:rPr>
          <w:rFonts w:hint="eastAsia" w:ascii="仿宋" w:hAnsi="仿宋" w:eastAsia="仿宋"/>
        </w:rPr>
        <w:t>供应商：</w:t>
      </w:r>
      <w:r>
        <w:rPr>
          <w:rFonts w:hint="eastAsia" w:ascii="仿宋" w:hAnsi="仿宋" w:eastAsia="仿宋" w:cs="宋体"/>
          <w:szCs w:val="21"/>
          <w:u w:val="single"/>
        </w:rPr>
        <w:t xml:space="preserve">                   </w:t>
      </w:r>
      <w:r>
        <w:rPr>
          <w:rFonts w:hint="eastAsia" w:ascii="仿宋" w:hAnsi="仿宋" w:eastAsia="仿宋" w:cs="宋体"/>
          <w:szCs w:val="21"/>
        </w:rPr>
        <w:t>（电子签章）</w:t>
      </w:r>
    </w:p>
    <w:p w14:paraId="02C72E25">
      <w:pPr>
        <w:spacing w:line="440" w:lineRule="exact"/>
        <w:jc w:val="right"/>
        <w:rPr>
          <w:rFonts w:hint="eastAsia" w:ascii="仿宋" w:hAnsi="仿宋" w:eastAsia="仿宋" w:cs="宋体"/>
          <w:szCs w:val="21"/>
        </w:rPr>
      </w:pPr>
    </w:p>
    <w:p w14:paraId="266A1F52">
      <w:pPr>
        <w:spacing w:line="440" w:lineRule="exact"/>
        <w:ind w:firstLine="3150" w:firstLineChars="1500"/>
        <w:rPr>
          <w:rFonts w:hint="eastAsia" w:ascii="仿宋" w:hAnsi="仿宋" w:eastAsia="仿宋" w:cs="宋体"/>
          <w:szCs w:val="21"/>
        </w:rPr>
      </w:pPr>
      <w:r>
        <w:rPr>
          <w:rFonts w:hint="eastAsia" w:ascii="仿宋" w:hAnsi="仿宋" w:eastAsia="仿宋" w:cs="宋体"/>
          <w:szCs w:val="21"/>
        </w:rPr>
        <w:t>法定代表人：</w:t>
      </w:r>
      <w:r>
        <w:rPr>
          <w:rFonts w:hint="eastAsia" w:ascii="仿宋" w:hAnsi="仿宋" w:eastAsia="仿宋" w:cs="宋体"/>
          <w:szCs w:val="21"/>
          <w:u w:val="single"/>
        </w:rPr>
        <w:t xml:space="preserve">               </w:t>
      </w:r>
      <w:r>
        <w:rPr>
          <w:rFonts w:hint="eastAsia" w:ascii="仿宋" w:hAnsi="仿宋" w:eastAsia="仿宋" w:cs="宋体"/>
          <w:szCs w:val="21"/>
        </w:rPr>
        <w:t>（电子签章）</w:t>
      </w:r>
    </w:p>
    <w:p w14:paraId="74CBE356">
      <w:pPr>
        <w:spacing w:line="440" w:lineRule="exact"/>
        <w:jc w:val="right"/>
        <w:rPr>
          <w:rFonts w:hint="eastAsia" w:ascii="仿宋" w:hAnsi="仿宋" w:eastAsia="仿宋" w:cs="宋体"/>
          <w:szCs w:val="21"/>
        </w:rPr>
      </w:pPr>
    </w:p>
    <w:p w14:paraId="5D4F22EC">
      <w:pPr>
        <w:spacing w:line="440" w:lineRule="exact"/>
        <w:ind w:firstLine="3150" w:firstLineChars="1500"/>
        <w:rPr>
          <w:rFonts w:hint="eastAsia" w:ascii="仿宋" w:hAnsi="仿宋" w:eastAsia="仿宋" w:cs="宋体"/>
          <w:szCs w:val="21"/>
        </w:rPr>
      </w:pPr>
      <w:r>
        <w:rPr>
          <w:rFonts w:hint="eastAsia" w:ascii="仿宋" w:hAnsi="仿宋" w:eastAsia="仿宋" w:cs="宋体"/>
          <w:szCs w:val="21"/>
          <w:u w:val="none"/>
          <w:lang w:val="en-US" w:eastAsia="zh-CN"/>
        </w:rPr>
        <w:t>日期：</w:t>
      </w:r>
      <w:r>
        <w:rPr>
          <w:rFonts w:hint="eastAsia" w:ascii="仿宋" w:hAnsi="仿宋" w:eastAsia="仿宋" w:cs="宋体"/>
          <w:szCs w:val="21"/>
          <w:u w:val="single"/>
        </w:rPr>
        <w:t xml:space="preserve">          </w:t>
      </w:r>
      <w:r>
        <w:rPr>
          <w:rFonts w:hint="eastAsia" w:ascii="仿宋" w:hAnsi="仿宋" w:eastAsia="仿宋" w:cs="宋体"/>
          <w:szCs w:val="21"/>
        </w:rPr>
        <w:t>年</w:t>
      </w:r>
      <w:r>
        <w:rPr>
          <w:rFonts w:hint="eastAsia" w:ascii="仿宋" w:hAnsi="仿宋" w:eastAsia="仿宋" w:cs="宋体"/>
          <w:szCs w:val="21"/>
          <w:u w:val="single"/>
        </w:rPr>
        <w:t xml:space="preserve">        </w:t>
      </w:r>
      <w:r>
        <w:rPr>
          <w:rFonts w:hint="eastAsia" w:ascii="仿宋" w:hAnsi="仿宋" w:eastAsia="仿宋" w:cs="宋体"/>
          <w:szCs w:val="21"/>
        </w:rPr>
        <w:t>月</w:t>
      </w:r>
      <w:r>
        <w:rPr>
          <w:rFonts w:hint="eastAsia" w:ascii="仿宋" w:hAnsi="仿宋" w:eastAsia="仿宋" w:cs="宋体"/>
          <w:szCs w:val="21"/>
          <w:u w:val="single"/>
        </w:rPr>
        <w:t xml:space="preserve">        </w:t>
      </w:r>
      <w:r>
        <w:rPr>
          <w:rFonts w:hint="eastAsia" w:ascii="仿宋" w:hAnsi="仿宋" w:eastAsia="仿宋" w:cs="宋体"/>
          <w:szCs w:val="21"/>
        </w:rPr>
        <w:t>日</w:t>
      </w:r>
    </w:p>
    <w:p w14:paraId="23AA18B2">
      <w:pPr>
        <w:spacing w:before="312" w:beforeLines="100" w:after="156" w:afterLines="50" w:line="440" w:lineRule="exact"/>
        <w:jc w:val="center"/>
        <w:rPr>
          <w:rFonts w:hint="eastAsia" w:ascii="仿宋" w:hAnsi="仿宋" w:eastAsia="仿宋"/>
          <w:b/>
          <w:bCs/>
          <w:sz w:val="28"/>
          <w:szCs w:val="28"/>
        </w:rPr>
      </w:pPr>
    </w:p>
    <w:p w14:paraId="6D017521">
      <w:pPr>
        <w:rPr>
          <w:rFonts w:ascii="仿宋" w:hAnsi="仿宋" w:eastAsia="仿宋"/>
        </w:rPr>
      </w:pPr>
    </w:p>
    <w:p w14:paraId="1D07868E">
      <w:pPr>
        <w:rPr>
          <w:rFonts w:hint="eastAsia" w:ascii="仿宋" w:hAnsi="仿宋" w:eastAsia="仿宋"/>
        </w:rPr>
      </w:pPr>
      <w:bookmarkStart w:id="155" w:name="_Toc514740531"/>
      <w:bookmarkStart w:id="156" w:name="_Toc184635145"/>
      <w:bookmarkStart w:id="157" w:name="_Toc434245257"/>
    </w:p>
    <w:bookmarkEnd w:id="155"/>
    <w:bookmarkEnd w:id="156"/>
    <w:bookmarkEnd w:id="157"/>
    <w:p w14:paraId="06B6907F">
      <w:pPr>
        <w:rPr>
          <w:rFonts w:ascii="仿宋" w:hAnsi="仿宋" w:eastAsia="仿宋"/>
          <w:b/>
          <w:bCs/>
          <w:sz w:val="28"/>
          <w:szCs w:val="28"/>
        </w:rPr>
      </w:pPr>
      <w:bookmarkStart w:id="158" w:name="_Toc434245258"/>
      <w:bookmarkStart w:id="159" w:name="_Toc514740535"/>
    </w:p>
    <w:bookmarkEnd w:id="158"/>
    <w:bookmarkEnd w:id="159"/>
    <w:p w14:paraId="08138195">
      <w:pPr>
        <w:rPr>
          <w:rFonts w:hint="eastAsia" w:ascii="仿宋" w:hAnsi="仿宋" w:eastAsia="仿宋"/>
        </w:rPr>
      </w:pPr>
    </w:p>
    <w:p w14:paraId="20EF7A8A">
      <w:pPr>
        <w:rPr>
          <w:rFonts w:hint="eastAsia" w:ascii="仿宋" w:hAnsi="仿宋" w:eastAsia="仿宋"/>
        </w:rPr>
      </w:pPr>
    </w:p>
    <w:p w14:paraId="3EA83ED4">
      <w:pPr>
        <w:rPr>
          <w:rFonts w:hint="eastAsia" w:ascii="仿宋" w:hAnsi="仿宋" w:eastAsia="仿宋"/>
        </w:rPr>
      </w:pPr>
    </w:p>
    <w:p w14:paraId="71038571">
      <w:pPr>
        <w:rPr>
          <w:rFonts w:hint="eastAsia" w:ascii="仿宋" w:hAnsi="仿宋" w:eastAsia="仿宋"/>
        </w:rPr>
      </w:pPr>
    </w:p>
    <w:p w14:paraId="2BC5DF2D">
      <w:pPr>
        <w:rPr>
          <w:rFonts w:hint="eastAsia" w:ascii="仿宋" w:hAnsi="仿宋" w:eastAsia="仿宋"/>
        </w:rPr>
      </w:pPr>
    </w:p>
    <w:p w14:paraId="36CF52AA">
      <w:pPr>
        <w:rPr>
          <w:rFonts w:hint="eastAsia" w:ascii="仿宋" w:hAnsi="仿宋" w:eastAsia="仿宋"/>
        </w:rPr>
      </w:pPr>
    </w:p>
    <w:p w14:paraId="076DB2A9">
      <w:pPr>
        <w:rPr>
          <w:rFonts w:hint="eastAsia" w:ascii="仿宋" w:hAnsi="仿宋" w:eastAsia="仿宋"/>
        </w:rPr>
      </w:pPr>
    </w:p>
    <w:p w14:paraId="22AF7108">
      <w:pPr>
        <w:pStyle w:val="3"/>
        <w:jc w:val="center"/>
        <w:rPr>
          <w:rFonts w:hint="eastAsia" w:ascii="仿宋" w:hAnsi="仿宋" w:eastAsia="仿宋" w:cs="Times New Roman"/>
          <w:szCs w:val="21"/>
          <w:lang w:val="en-US" w:eastAsia="zh-CN"/>
        </w:rPr>
      </w:pPr>
    </w:p>
    <w:p w14:paraId="21FFD2F1">
      <w:pPr>
        <w:pStyle w:val="3"/>
        <w:jc w:val="center"/>
        <w:rPr>
          <w:rFonts w:hint="eastAsia" w:ascii="仿宋" w:hAnsi="仿宋" w:eastAsia="仿宋" w:cs="Times New Roman"/>
          <w:szCs w:val="21"/>
          <w:lang w:val="en-US" w:eastAsia="zh-CN"/>
        </w:rPr>
      </w:pPr>
      <w:r>
        <w:rPr>
          <w:rFonts w:hint="eastAsia" w:ascii="仿宋" w:hAnsi="仿宋" w:eastAsia="仿宋" w:cs="Times New Roman"/>
          <w:szCs w:val="21"/>
          <w:lang w:val="en-US" w:eastAsia="zh-CN"/>
        </w:rPr>
        <w:t>八、</w:t>
      </w:r>
      <w:bookmarkStart w:id="160" w:name="OLE_LINK7"/>
      <w:r>
        <w:rPr>
          <w:rFonts w:hint="eastAsia" w:ascii="仿宋" w:hAnsi="仿宋" w:eastAsia="仿宋" w:cs="Times New Roman"/>
          <w:szCs w:val="21"/>
          <w:lang w:val="en-US" w:eastAsia="zh-CN"/>
        </w:rPr>
        <w:t>施工组织设计</w:t>
      </w:r>
      <w:bookmarkEnd w:id="160"/>
    </w:p>
    <w:p w14:paraId="66176F45">
      <w:pPr>
        <w:jc w:val="center"/>
        <w:rPr>
          <w:rFonts w:hint="eastAsia" w:ascii="仿宋" w:hAnsi="仿宋" w:eastAsia="仿宋"/>
          <w:lang w:val="en-US" w:eastAsia="zh-CN"/>
        </w:rPr>
      </w:pPr>
      <w:r>
        <w:rPr>
          <w:rFonts w:hint="eastAsia" w:ascii="宋体" w:hAnsi="宋体" w:cs="仿宋"/>
          <w:color w:val="auto"/>
          <w:sz w:val="24"/>
        </w:rPr>
        <w:t>（格式自拟）</w:t>
      </w:r>
    </w:p>
    <w:p w14:paraId="6270AAE2">
      <w:pPr>
        <w:rPr>
          <w:rFonts w:hint="eastAsia" w:ascii="仿宋" w:hAnsi="仿宋" w:eastAsia="仿宋"/>
        </w:rPr>
      </w:pPr>
    </w:p>
    <w:p w14:paraId="692A6C43">
      <w:pPr>
        <w:rPr>
          <w:rFonts w:hint="eastAsia" w:ascii="仿宋" w:hAnsi="仿宋" w:eastAsia="仿宋"/>
        </w:rPr>
      </w:pPr>
    </w:p>
    <w:p w14:paraId="0A988D12">
      <w:pPr>
        <w:rPr>
          <w:rFonts w:hint="eastAsia" w:ascii="仿宋" w:hAnsi="仿宋" w:eastAsia="仿宋"/>
        </w:rPr>
      </w:pPr>
    </w:p>
    <w:p w14:paraId="2EEEA562">
      <w:pPr>
        <w:rPr>
          <w:rFonts w:hint="eastAsia" w:ascii="仿宋" w:hAnsi="仿宋" w:eastAsia="仿宋"/>
        </w:rPr>
      </w:pPr>
    </w:p>
    <w:p w14:paraId="1C48ABC2">
      <w:pPr>
        <w:rPr>
          <w:rFonts w:hint="eastAsia" w:ascii="仿宋" w:hAnsi="仿宋" w:eastAsia="仿宋"/>
        </w:rPr>
      </w:pPr>
    </w:p>
    <w:p w14:paraId="0BC910AA">
      <w:pPr>
        <w:rPr>
          <w:rFonts w:hint="eastAsia" w:ascii="仿宋" w:hAnsi="仿宋" w:eastAsia="仿宋"/>
        </w:rPr>
      </w:pPr>
    </w:p>
    <w:p w14:paraId="41E7C2B1">
      <w:pPr>
        <w:rPr>
          <w:rFonts w:hint="eastAsia" w:ascii="仿宋" w:hAnsi="仿宋" w:eastAsia="仿宋"/>
        </w:rPr>
      </w:pPr>
    </w:p>
    <w:p w14:paraId="53EA9522">
      <w:pPr>
        <w:rPr>
          <w:rFonts w:hint="eastAsia" w:ascii="仿宋" w:hAnsi="仿宋" w:eastAsia="仿宋"/>
        </w:rPr>
      </w:pPr>
    </w:p>
    <w:p w14:paraId="3CA4EBEE">
      <w:pPr>
        <w:rPr>
          <w:rFonts w:hint="eastAsia" w:ascii="仿宋" w:hAnsi="仿宋" w:eastAsia="仿宋"/>
        </w:rPr>
      </w:pPr>
    </w:p>
    <w:p w14:paraId="008421D4">
      <w:pPr>
        <w:rPr>
          <w:rFonts w:hint="eastAsia" w:ascii="仿宋" w:hAnsi="仿宋" w:eastAsia="仿宋"/>
        </w:rPr>
      </w:pPr>
    </w:p>
    <w:p w14:paraId="5B7D2951">
      <w:pPr>
        <w:rPr>
          <w:rFonts w:hint="eastAsia" w:ascii="仿宋" w:hAnsi="仿宋" w:eastAsia="仿宋"/>
        </w:rPr>
      </w:pPr>
    </w:p>
    <w:p w14:paraId="27712693">
      <w:pPr>
        <w:rPr>
          <w:rFonts w:hint="eastAsia" w:ascii="仿宋" w:hAnsi="仿宋" w:eastAsia="仿宋"/>
        </w:rPr>
      </w:pPr>
    </w:p>
    <w:p w14:paraId="4BAA57A7">
      <w:pPr>
        <w:rPr>
          <w:rFonts w:hint="eastAsia" w:ascii="仿宋" w:hAnsi="仿宋" w:eastAsia="仿宋"/>
        </w:rPr>
      </w:pPr>
    </w:p>
    <w:p w14:paraId="30F3F1E2">
      <w:pPr>
        <w:pStyle w:val="3"/>
        <w:jc w:val="center"/>
        <w:rPr>
          <w:rFonts w:hint="eastAsia" w:ascii="仿宋" w:hAnsi="仿宋" w:eastAsia="仿宋"/>
        </w:rPr>
      </w:pPr>
      <w:r>
        <w:rPr>
          <w:rFonts w:hint="eastAsia" w:ascii="仿宋" w:hAnsi="仿宋" w:eastAsia="仿宋"/>
        </w:rPr>
        <w:br w:type="page"/>
      </w:r>
      <w:bookmarkStart w:id="161" w:name="_Toc204274185"/>
    </w:p>
    <w:p w14:paraId="24D0C947">
      <w:pPr>
        <w:pStyle w:val="3"/>
        <w:jc w:val="center"/>
        <w:rPr>
          <w:rFonts w:hint="eastAsia" w:ascii="仿宋" w:hAnsi="仿宋" w:eastAsia="仿宋"/>
          <w:b w:val="0"/>
          <w:bCs w:val="0"/>
          <w:szCs w:val="21"/>
        </w:rPr>
      </w:pPr>
      <w:r>
        <w:rPr>
          <w:rFonts w:hint="eastAsia" w:ascii="仿宋" w:hAnsi="仿宋" w:eastAsia="仿宋" w:cs="Times New Roman"/>
          <w:lang w:val="en-US" w:eastAsia="zh-CN"/>
        </w:rPr>
        <w:t>九、</w:t>
      </w:r>
      <w:bookmarkEnd w:id="161"/>
      <w:r>
        <w:rPr>
          <w:rFonts w:hint="eastAsia" w:ascii="仿宋" w:hAnsi="仿宋" w:eastAsia="仿宋" w:cs="Times New Roman"/>
          <w:lang w:val="en-US" w:eastAsia="zh-CN"/>
        </w:rPr>
        <w:t>竞争性磋商文件要求或供应商认为需要提供的其他材料</w:t>
      </w:r>
    </w:p>
    <w:p w14:paraId="69690721">
      <w:pPr>
        <w:jc w:val="center"/>
        <w:rPr>
          <w:rFonts w:hint="eastAsia" w:ascii="仿宋" w:hAnsi="仿宋" w:eastAsia="仿宋"/>
        </w:rPr>
      </w:pPr>
    </w:p>
    <w:p w14:paraId="21FBC706">
      <w:pPr>
        <w:jc w:val="center"/>
        <w:rPr>
          <w:rFonts w:hint="eastAsia" w:ascii="仿宋" w:hAnsi="仿宋" w:eastAsia="仿宋"/>
        </w:rPr>
      </w:pPr>
    </w:p>
    <w:p w14:paraId="724081B6">
      <w:pPr>
        <w:jc w:val="center"/>
        <w:rPr>
          <w:rFonts w:hint="eastAsia" w:ascii="仿宋" w:hAnsi="仿宋" w:eastAsia="仿宋"/>
        </w:rPr>
      </w:pPr>
    </w:p>
    <w:p w14:paraId="1CA4A10A">
      <w:pPr>
        <w:jc w:val="center"/>
        <w:rPr>
          <w:rFonts w:hint="eastAsia" w:ascii="仿宋" w:hAnsi="仿宋" w:eastAsia="仿宋"/>
        </w:rPr>
      </w:pPr>
    </w:p>
    <w:p w14:paraId="587682FF">
      <w:pPr>
        <w:jc w:val="center"/>
        <w:rPr>
          <w:rFonts w:hint="eastAsia" w:ascii="仿宋" w:hAnsi="仿宋" w:eastAsia="仿宋"/>
        </w:rPr>
      </w:pPr>
    </w:p>
    <w:p w14:paraId="5F710927">
      <w:pPr>
        <w:jc w:val="center"/>
        <w:rPr>
          <w:rFonts w:hint="eastAsia" w:ascii="仿宋" w:hAnsi="仿宋" w:eastAsia="仿宋"/>
        </w:rPr>
      </w:pPr>
    </w:p>
    <w:p w14:paraId="29B388F1">
      <w:pPr>
        <w:jc w:val="center"/>
        <w:rPr>
          <w:rFonts w:hint="eastAsia" w:ascii="仿宋" w:hAnsi="仿宋" w:eastAsia="仿宋"/>
        </w:rPr>
      </w:pPr>
    </w:p>
    <w:p w14:paraId="68897422">
      <w:pPr>
        <w:jc w:val="center"/>
        <w:rPr>
          <w:rFonts w:hint="eastAsia" w:ascii="仿宋" w:hAnsi="仿宋" w:eastAsia="仿宋"/>
        </w:rPr>
      </w:pPr>
    </w:p>
    <w:p w14:paraId="187701D6">
      <w:pPr>
        <w:jc w:val="center"/>
        <w:rPr>
          <w:rFonts w:hint="eastAsia" w:ascii="仿宋" w:hAnsi="仿宋" w:eastAsia="仿宋"/>
        </w:rPr>
      </w:pPr>
    </w:p>
    <w:p w14:paraId="4347A280">
      <w:pPr>
        <w:jc w:val="center"/>
        <w:rPr>
          <w:rFonts w:hint="eastAsia" w:ascii="仿宋" w:hAnsi="仿宋" w:eastAsia="仿宋"/>
        </w:rPr>
      </w:pPr>
    </w:p>
    <w:p w14:paraId="290A9D7F">
      <w:pPr>
        <w:jc w:val="center"/>
        <w:rPr>
          <w:rFonts w:hint="eastAsia" w:ascii="仿宋" w:hAnsi="仿宋" w:eastAsia="仿宋"/>
        </w:rPr>
      </w:pPr>
    </w:p>
    <w:p w14:paraId="78B8CC5C">
      <w:pPr>
        <w:jc w:val="center"/>
        <w:rPr>
          <w:rFonts w:hint="eastAsia" w:ascii="仿宋" w:hAnsi="仿宋" w:eastAsia="仿宋"/>
        </w:rPr>
      </w:pPr>
    </w:p>
    <w:p w14:paraId="4237EAAF">
      <w:pPr>
        <w:jc w:val="center"/>
        <w:rPr>
          <w:rFonts w:hint="eastAsia" w:ascii="仿宋" w:hAnsi="仿宋" w:eastAsia="仿宋"/>
        </w:rPr>
      </w:pPr>
    </w:p>
    <w:p w14:paraId="1EF523A1">
      <w:pPr>
        <w:jc w:val="center"/>
        <w:rPr>
          <w:rFonts w:hint="eastAsia" w:ascii="仿宋" w:hAnsi="仿宋" w:eastAsia="仿宋"/>
        </w:rPr>
      </w:pPr>
    </w:p>
    <w:p w14:paraId="117A4F89">
      <w:pPr>
        <w:jc w:val="center"/>
        <w:rPr>
          <w:rFonts w:hint="eastAsia" w:ascii="仿宋" w:hAnsi="仿宋" w:eastAsia="仿宋"/>
        </w:rPr>
      </w:pPr>
    </w:p>
    <w:p w14:paraId="3411F674">
      <w:pPr>
        <w:jc w:val="center"/>
        <w:rPr>
          <w:rFonts w:hint="eastAsia" w:ascii="仿宋" w:hAnsi="仿宋" w:eastAsia="仿宋"/>
        </w:rPr>
      </w:pPr>
    </w:p>
    <w:p w14:paraId="1FB740FA">
      <w:pPr>
        <w:jc w:val="center"/>
        <w:rPr>
          <w:rFonts w:hint="eastAsia" w:ascii="仿宋" w:hAnsi="仿宋" w:eastAsia="仿宋"/>
        </w:rPr>
      </w:pPr>
    </w:p>
    <w:p w14:paraId="5FEBA883">
      <w:pPr>
        <w:jc w:val="center"/>
        <w:rPr>
          <w:rFonts w:hint="eastAsia" w:ascii="仿宋" w:hAnsi="仿宋" w:eastAsia="仿宋"/>
        </w:rPr>
      </w:pPr>
    </w:p>
    <w:p w14:paraId="652D58F2">
      <w:pPr>
        <w:jc w:val="center"/>
        <w:rPr>
          <w:rFonts w:hint="eastAsia" w:ascii="仿宋" w:hAnsi="仿宋" w:eastAsia="仿宋"/>
        </w:rPr>
      </w:pPr>
    </w:p>
    <w:p w14:paraId="0F2531E0">
      <w:pPr>
        <w:jc w:val="center"/>
        <w:rPr>
          <w:rFonts w:hint="eastAsia" w:ascii="仿宋" w:hAnsi="仿宋" w:eastAsia="仿宋"/>
        </w:rPr>
      </w:pPr>
    </w:p>
    <w:p w14:paraId="1AD9BB9F">
      <w:pPr>
        <w:jc w:val="center"/>
        <w:rPr>
          <w:rFonts w:hint="eastAsia" w:ascii="仿宋" w:hAnsi="仿宋" w:eastAsia="仿宋"/>
        </w:rPr>
      </w:pPr>
    </w:p>
    <w:p w14:paraId="6EF617EF">
      <w:pPr>
        <w:jc w:val="center"/>
        <w:rPr>
          <w:rFonts w:hint="eastAsia" w:ascii="仿宋" w:hAnsi="仿宋" w:eastAsia="仿宋"/>
        </w:rPr>
      </w:pPr>
    </w:p>
    <w:p w14:paraId="2B7781C6">
      <w:pPr>
        <w:jc w:val="center"/>
        <w:rPr>
          <w:rFonts w:hint="eastAsia" w:ascii="仿宋" w:hAnsi="仿宋" w:eastAsia="仿宋"/>
        </w:rPr>
      </w:pPr>
    </w:p>
    <w:p w14:paraId="1783F180">
      <w:pPr>
        <w:jc w:val="center"/>
        <w:rPr>
          <w:rFonts w:hint="eastAsia" w:ascii="仿宋" w:hAnsi="仿宋" w:eastAsia="仿宋"/>
        </w:rPr>
      </w:pPr>
    </w:p>
    <w:p w14:paraId="19528994">
      <w:pPr>
        <w:jc w:val="center"/>
        <w:rPr>
          <w:rFonts w:hint="eastAsia" w:ascii="仿宋" w:hAnsi="仿宋" w:eastAsia="仿宋"/>
        </w:rPr>
      </w:pPr>
    </w:p>
    <w:p w14:paraId="64934DE3">
      <w:pPr>
        <w:jc w:val="center"/>
        <w:rPr>
          <w:rFonts w:hint="eastAsia" w:ascii="仿宋" w:hAnsi="仿宋" w:eastAsia="仿宋"/>
        </w:rPr>
      </w:pPr>
    </w:p>
    <w:p w14:paraId="46F2CEC6">
      <w:pPr>
        <w:jc w:val="center"/>
        <w:rPr>
          <w:rFonts w:hint="eastAsia" w:ascii="仿宋" w:hAnsi="仿宋" w:eastAsia="仿宋"/>
        </w:rPr>
      </w:pPr>
    </w:p>
    <w:p w14:paraId="4742CAF9">
      <w:pPr>
        <w:jc w:val="center"/>
        <w:rPr>
          <w:rFonts w:hint="eastAsia" w:ascii="仿宋" w:hAnsi="仿宋" w:eastAsia="仿宋"/>
        </w:rPr>
      </w:pPr>
    </w:p>
    <w:p w14:paraId="6903B6FA">
      <w:pPr>
        <w:jc w:val="center"/>
        <w:rPr>
          <w:rFonts w:hint="eastAsia" w:ascii="仿宋" w:hAnsi="仿宋" w:eastAsia="仿宋"/>
        </w:rPr>
      </w:pPr>
    </w:p>
    <w:p w14:paraId="1966CA95">
      <w:pPr>
        <w:jc w:val="center"/>
        <w:rPr>
          <w:rFonts w:hint="eastAsia" w:ascii="仿宋" w:hAnsi="仿宋" w:eastAsia="仿宋"/>
        </w:rPr>
      </w:pPr>
    </w:p>
    <w:p w14:paraId="3090060C">
      <w:pPr>
        <w:jc w:val="center"/>
        <w:rPr>
          <w:rFonts w:hint="eastAsia" w:ascii="仿宋" w:hAnsi="仿宋" w:eastAsia="仿宋"/>
        </w:rPr>
      </w:pPr>
    </w:p>
    <w:p w14:paraId="0ECA19F0">
      <w:pPr>
        <w:jc w:val="center"/>
        <w:rPr>
          <w:rFonts w:hint="eastAsia" w:ascii="仿宋" w:hAnsi="仿宋" w:eastAsia="仿宋"/>
        </w:rPr>
      </w:pPr>
    </w:p>
    <w:p w14:paraId="578DAB18">
      <w:pPr>
        <w:jc w:val="center"/>
        <w:rPr>
          <w:rFonts w:hint="eastAsia" w:ascii="仿宋" w:hAnsi="仿宋" w:eastAsia="仿宋"/>
        </w:rPr>
      </w:pPr>
    </w:p>
    <w:p w14:paraId="7E7B407C">
      <w:pPr>
        <w:jc w:val="center"/>
        <w:rPr>
          <w:rFonts w:hint="eastAsia" w:ascii="仿宋" w:hAnsi="仿宋" w:eastAsia="仿宋"/>
        </w:rPr>
      </w:pPr>
    </w:p>
    <w:p w14:paraId="57F5F955">
      <w:pPr>
        <w:jc w:val="center"/>
        <w:rPr>
          <w:rFonts w:hint="eastAsia" w:ascii="仿宋" w:hAnsi="仿宋" w:eastAsia="仿宋"/>
        </w:rPr>
      </w:pPr>
    </w:p>
    <w:p w14:paraId="60FBC250">
      <w:pPr>
        <w:jc w:val="center"/>
        <w:rPr>
          <w:rFonts w:hint="eastAsia" w:ascii="仿宋" w:hAnsi="仿宋" w:eastAsia="仿宋"/>
        </w:rPr>
      </w:pPr>
    </w:p>
    <w:p w14:paraId="07508FED">
      <w:pPr>
        <w:jc w:val="center"/>
        <w:rPr>
          <w:rFonts w:hint="eastAsia" w:ascii="仿宋" w:hAnsi="仿宋" w:eastAsia="仿宋"/>
        </w:rPr>
      </w:pPr>
    </w:p>
    <w:p w14:paraId="5774ABD4">
      <w:pPr>
        <w:jc w:val="center"/>
        <w:rPr>
          <w:rFonts w:hint="eastAsia" w:ascii="仿宋" w:hAnsi="仿宋" w:eastAsia="仿宋"/>
        </w:rPr>
      </w:pPr>
    </w:p>
    <w:p w14:paraId="7C90658A">
      <w:pPr>
        <w:jc w:val="center"/>
        <w:rPr>
          <w:rFonts w:hint="eastAsia" w:ascii="仿宋" w:hAnsi="仿宋" w:eastAsia="仿宋"/>
        </w:rPr>
      </w:pPr>
    </w:p>
    <w:p w14:paraId="30C63140">
      <w:pPr>
        <w:jc w:val="center"/>
        <w:rPr>
          <w:rFonts w:hint="eastAsia" w:ascii="仿宋" w:hAnsi="仿宋" w:eastAsia="仿宋"/>
        </w:rPr>
      </w:pPr>
    </w:p>
    <w:p w14:paraId="40CACAE2">
      <w:pPr>
        <w:jc w:val="center"/>
        <w:rPr>
          <w:rFonts w:hint="eastAsia" w:ascii="仿宋" w:hAnsi="仿宋" w:eastAsia="仿宋"/>
        </w:rPr>
      </w:pPr>
    </w:p>
    <w:p w14:paraId="07C71F22">
      <w:pPr>
        <w:jc w:val="center"/>
        <w:rPr>
          <w:rFonts w:hint="eastAsia" w:ascii="仿宋" w:hAnsi="仿宋" w:eastAsia="仿宋"/>
        </w:rPr>
      </w:pPr>
    </w:p>
    <w:p w14:paraId="404D8843">
      <w:pPr>
        <w:pStyle w:val="21"/>
        <w:rPr>
          <w:rFonts w:hint="eastAsia" w:ascii="仿宋" w:hAnsi="仿宋" w:eastAsia="仿宋" w:cs="宋体"/>
          <w:sz w:val="28"/>
          <w:szCs w:val="28"/>
        </w:rPr>
      </w:pPr>
      <w:r>
        <w:rPr>
          <w:rFonts w:hint="eastAsia" w:ascii="仿宋" w:hAnsi="仿宋" w:eastAsia="仿宋" w:cs="宋体"/>
          <w:b/>
          <w:bCs/>
          <w:sz w:val="28"/>
          <w:szCs w:val="28"/>
        </w:rPr>
        <w:t>附件1</w:t>
      </w:r>
    </w:p>
    <w:p w14:paraId="7C03FE42">
      <w:pPr>
        <w:pStyle w:val="10"/>
        <w:spacing w:line="460" w:lineRule="exact"/>
        <w:jc w:val="center"/>
        <w:rPr>
          <w:rFonts w:hint="eastAsia" w:ascii="仿宋" w:hAnsi="仿宋" w:eastAsia="仿宋" w:cs="宋体"/>
          <w:sz w:val="24"/>
          <w:szCs w:val="24"/>
          <w:lang w:val="zh-CN"/>
        </w:rPr>
      </w:pPr>
      <w:r>
        <w:rPr>
          <w:rFonts w:hint="eastAsia" w:ascii="仿宋" w:hAnsi="仿宋" w:eastAsia="仿宋" w:cs="宋体"/>
          <w:sz w:val="24"/>
          <w:szCs w:val="24"/>
          <w:lang w:val="zh-CN"/>
        </w:rPr>
        <w:t>中小企业声明函（工程、服务）</w:t>
      </w:r>
    </w:p>
    <w:p w14:paraId="58C2B4EC">
      <w:pPr>
        <w:pStyle w:val="10"/>
        <w:spacing w:line="460" w:lineRule="exact"/>
        <w:jc w:val="center"/>
        <w:rPr>
          <w:rFonts w:hint="eastAsia" w:ascii="仿宋" w:hAnsi="仿宋" w:eastAsia="仿宋" w:cs="宋体"/>
          <w:sz w:val="21"/>
          <w:szCs w:val="21"/>
          <w:lang w:val="zh-CN"/>
        </w:rPr>
      </w:pPr>
      <w:r>
        <w:rPr>
          <w:rFonts w:hint="eastAsia" w:ascii="仿宋" w:hAnsi="仿宋" w:eastAsia="仿宋" w:cs="宋体"/>
          <w:sz w:val="21"/>
          <w:szCs w:val="21"/>
          <w:lang w:val="zh-CN"/>
        </w:rPr>
        <w:t>（如有）</w:t>
      </w:r>
    </w:p>
    <w:p w14:paraId="53F0EE4A">
      <w:pPr>
        <w:pStyle w:val="10"/>
        <w:spacing w:line="460" w:lineRule="exact"/>
        <w:ind w:firstLine="461"/>
        <w:rPr>
          <w:rFonts w:hint="eastAsia" w:ascii="仿宋" w:hAnsi="仿宋" w:eastAsia="仿宋" w:cs="宋体"/>
          <w:sz w:val="21"/>
          <w:szCs w:val="21"/>
          <w:lang w:val="zh-CN"/>
        </w:rPr>
      </w:pPr>
      <w:r>
        <w:rPr>
          <w:rFonts w:hint="eastAsia" w:ascii="仿宋" w:hAnsi="仿宋" w:eastAsia="仿宋" w:cs="宋体"/>
          <w:sz w:val="21"/>
          <w:szCs w:val="21"/>
          <w:lang w:val="zh-CN"/>
        </w:rPr>
        <w:t>本公司（联合体）郑重声明，根据《政府采购促进中小企业发展管理办法》（财库[20</w:t>
      </w:r>
      <w:r>
        <w:rPr>
          <w:rFonts w:hint="eastAsia" w:ascii="仿宋" w:hAnsi="仿宋" w:eastAsia="仿宋" w:cs="宋体"/>
          <w:sz w:val="21"/>
          <w:szCs w:val="21"/>
        </w:rPr>
        <w:t>20</w:t>
      </w:r>
      <w:r>
        <w:rPr>
          <w:rFonts w:hint="eastAsia" w:ascii="仿宋" w:hAnsi="仿宋" w:eastAsia="仿宋" w:cs="宋体"/>
          <w:sz w:val="21"/>
          <w:szCs w:val="21"/>
          <w:lang w:val="zh-CN"/>
        </w:rPr>
        <w:t>]</w:t>
      </w:r>
      <w:r>
        <w:rPr>
          <w:rFonts w:hint="eastAsia" w:ascii="仿宋" w:hAnsi="仿宋" w:eastAsia="仿宋" w:cs="宋体"/>
          <w:sz w:val="21"/>
          <w:szCs w:val="21"/>
        </w:rPr>
        <w:t>46</w:t>
      </w:r>
      <w:r>
        <w:rPr>
          <w:rFonts w:hint="eastAsia" w:ascii="仿宋" w:hAnsi="仿宋" w:eastAsia="仿宋" w:cs="宋体"/>
          <w:sz w:val="21"/>
          <w:szCs w:val="21"/>
          <w:lang w:val="zh-CN"/>
        </w:rPr>
        <w:t>号）的规定，本公司（联合体）参加</w:t>
      </w:r>
      <w:r>
        <w:rPr>
          <w:rFonts w:hint="eastAsia" w:ascii="仿宋" w:hAnsi="仿宋" w:eastAsia="仿宋" w:cs="宋体"/>
          <w:sz w:val="21"/>
          <w:szCs w:val="21"/>
          <w:u w:val="single"/>
          <w:lang w:val="zh-CN"/>
        </w:rPr>
        <w:t>（单位名称）</w:t>
      </w:r>
      <w:r>
        <w:rPr>
          <w:rFonts w:hint="eastAsia" w:ascii="仿宋" w:hAnsi="仿宋" w:eastAsia="仿宋" w:cs="宋体"/>
          <w:sz w:val="21"/>
          <w:szCs w:val="21"/>
          <w:lang w:val="zh-CN"/>
        </w:rPr>
        <w:t>的</w:t>
      </w:r>
      <w:r>
        <w:rPr>
          <w:rFonts w:hint="eastAsia" w:ascii="仿宋" w:hAnsi="仿宋" w:eastAsia="仿宋" w:cs="宋体"/>
          <w:sz w:val="21"/>
          <w:szCs w:val="21"/>
          <w:u w:val="single"/>
          <w:lang w:val="zh-CN"/>
        </w:rPr>
        <w:t>（项目名称）</w:t>
      </w:r>
      <w:r>
        <w:rPr>
          <w:rFonts w:hint="eastAsia" w:ascii="仿宋" w:hAnsi="仿宋" w:eastAsia="仿宋" w:cs="宋体"/>
          <w:sz w:val="21"/>
          <w:szCs w:val="21"/>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5DC205E1">
      <w:pPr>
        <w:pStyle w:val="10"/>
        <w:numPr>
          <w:ilvl w:val="0"/>
          <w:numId w:val="2"/>
        </w:numPr>
        <w:spacing w:line="460" w:lineRule="exact"/>
        <w:ind w:firstLine="461"/>
        <w:rPr>
          <w:rFonts w:hint="eastAsia" w:ascii="仿宋" w:hAnsi="仿宋" w:eastAsia="仿宋" w:cs="宋体"/>
          <w:sz w:val="21"/>
          <w:szCs w:val="21"/>
        </w:rPr>
      </w:pPr>
      <w:r>
        <w:rPr>
          <w:rFonts w:hint="eastAsia" w:ascii="仿宋" w:hAnsi="仿宋" w:eastAsia="仿宋" w:cs="宋体"/>
          <w:sz w:val="21"/>
          <w:szCs w:val="21"/>
          <w:u w:val="single"/>
          <w:lang w:val="zh-CN"/>
        </w:rPr>
        <w:t>（标的名称）</w:t>
      </w:r>
      <w:r>
        <w:rPr>
          <w:rFonts w:hint="eastAsia" w:ascii="仿宋" w:hAnsi="仿宋" w:eastAsia="仿宋" w:cs="宋体"/>
          <w:sz w:val="21"/>
          <w:szCs w:val="21"/>
          <w:lang w:val="zh-CN"/>
        </w:rPr>
        <w:t>，属于</w:t>
      </w:r>
      <w:r>
        <w:rPr>
          <w:rFonts w:hint="eastAsia" w:ascii="仿宋" w:hAnsi="仿宋" w:eastAsia="仿宋" w:cs="宋体"/>
          <w:sz w:val="21"/>
          <w:szCs w:val="21"/>
          <w:u w:val="single"/>
          <w:lang w:val="zh-CN"/>
        </w:rPr>
        <w:t>（采购文件中明确的所属行业）</w:t>
      </w:r>
      <w:r>
        <w:rPr>
          <w:rFonts w:hint="eastAsia" w:ascii="仿宋" w:hAnsi="仿宋" w:eastAsia="仿宋" w:cs="宋体"/>
          <w:sz w:val="21"/>
          <w:szCs w:val="21"/>
          <w:lang w:val="zh-CN"/>
        </w:rPr>
        <w:t>行业；承建（承接）企业为</w:t>
      </w:r>
      <w:r>
        <w:rPr>
          <w:rFonts w:hint="eastAsia" w:ascii="仿宋" w:hAnsi="仿宋" w:eastAsia="仿宋" w:cs="宋体"/>
          <w:sz w:val="21"/>
          <w:szCs w:val="21"/>
          <w:u w:val="single"/>
          <w:lang w:val="zh-CN"/>
        </w:rPr>
        <w:t>（企业名称）</w:t>
      </w:r>
      <w:r>
        <w:rPr>
          <w:rFonts w:hint="eastAsia" w:ascii="仿宋" w:hAnsi="仿宋" w:eastAsia="仿宋" w:cs="宋体"/>
          <w:sz w:val="21"/>
          <w:szCs w:val="21"/>
          <w:lang w:val="zh-CN"/>
        </w:rPr>
        <w:t>，从业人员</w:t>
      </w:r>
      <w:r>
        <w:rPr>
          <w:rFonts w:hint="eastAsia" w:ascii="仿宋" w:hAnsi="仿宋" w:eastAsia="仿宋" w:cs="宋体"/>
          <w:sz w:val="21"/>
          <w:szCs w:val="21"/>
          <w:u w:val="single"/>
        </w:rPr>
        <w:t xml:space="preserve">   </w:t>
      </w:r>
      <w:r>
        <w:rPr>
          <w:rFonts w:hint="eastAsia" w:ascii="仿宋" w:hAnsi="仿宋" w:eastAsia="仿宋" w:cs="宋体"/>
          <w:sz w:val="21"/>
          <w:szCs w:val="21"/>
        </w:rPr>
        <w:t>人，营业收入为</w:t>
      </w:r>
      <w:r>
        <w:rPr>
          <w:rFonts w:hint="eastAsia" w:ascii="仿宋" w:hAnsi="仿宋" w:eastAsia="仿宋" w:cs="宋体"/>
          <w:sz w:val="21"/>
          <w:szCs w:val="21"/>
          <w:u w:val="single"/>
        </w:rPr>
        <w:t xml:space="preserve">   </w:t>
      </w:r>
      <w:r>
        <w:rPr>
          <w:rFonts w:hint="eastAsia" w:ascii="仿宋" w:hAnsi="仿宋" w:eastAsia="仿宋" w:cs="宋体"/>
          <w:sz w:val="21"/>
          <w:szCs w:val="21"/>
        </w:rPr>
        <w:t>万元，资产总额为</w:t>
      </w:r>
      <w:r>
        <w:rPr>
          <w:rFonts w:hint="eastAsia" w:ascii="仿宋" w:hAnsi="仿宋" w:eastAsia="仿宋" w:cs="宋体"/>
          <w:sz w:val="21"/>
          <w:szCs w:val="21"/>
          <w:u w:val="single"/>
        </w:rPr>
        <w:t xml:space="preserve">     </w:t>
      </w:r>
      <w:r>
        <w:rPr>
          <w:rFonts w:hint="eastAsia" w:ascii="仿宋" w:hAnsi="仿宋" w:eastAsia="仿宋" w:cs="宋体"/>
          <w:sz w:val="21"/>
          <w:szCs w:val="21"/>
        </w:rPr>
        <w:t>万元，属于</w:t>
      </w:r>
      <w:r>
        <w:rPr>
          <w:rFonts w:hint="eastAsia" w:ascii="仿宋" w:hAnsi="仿宋" w:eastAsia="仿宋" w:cs="宋体"/>
          <w:sz w:val="21"/>
          <w:szCs w:val="21"/>
          <w:u w:val="single"/>
        </w:rPr>
        <w:t>（中型企业、小型企业、微型企业）</w:t>
      </w:r>
      <w:r>
        <w:rPr>
          <w:rFonts w:hint="eastAsia" w:ascii="仿宋" w:hAnsi="仿宋" w:eastAsia="仿宋" w:cs="宋体"/>
          <w:sz w:val="21"/>
          <w:szCs w:val="21"/>
        </w:rPr>
        <w:t>；</w:t>
      </w:r>
    </w:p>
    <w:p w14:paraId="57017E64">
      <w:pPr>
        <w:pStyle w:val="10"/>
        <w:numPr>
          <w:ilvl w:val="0"/>
          <w:numId w:val="2"/>
        </w:numPr>
        <w:spacing w:line="460" w:lineRule="exact"/>
        <w:ind w:firstLine="461"/>
        <w:rPr>
          <w:rFonts w:hint="eastAsia" w:ascii="仿宋" w:hAnsi="仿宋" w:eastAsia="仿宋" w:cs="宋体"/>
          <w:sz w:val="21"/>
          <w:szCs w:val="21"/>
        </w:rPr>
      </w:pPr>
      <w:r>
        <w:rPr>
          <w:rFonts w:hint="eastAsia" w:ascii="仿宋" w:hAnsi="仿宋" w:eastAsia="仿宋" w:cs="宋体"/>
          <w:sz w:val="21"/>
          <w:szCs w:val="21"/>
          <w:u w:val="single"/>
        </w:rPr>
        <w:t>（标的名称）</w:t>
      </w:r>
      <w:r>
        <w:rPr>
          <w:rFonts w:hint="eastAsia" w:ascii="仿宋" w:hAnsi="仿宋" w:eastAsia="仿宋" w:cs="宋体"/>
          <w:sz w:val="21"/>
          <w:szCs w:val="21"/>
        </w:rPr>
        <w:t>，属于</w:t>
      </w:r>
      <w:r>
        <w:rPr>
          <w:rFonts w:hint="eastAsia" w:ascii="仿宋" w:hAnsi="仿宋" w:eastAsia="仿宋" w:cs="宋体"/>
          <w:sz w:val="21"/>
          <w:szCs w:val="21"/>
          <w:u w:val="single"/>
        </w:rPr>
        <w:t>（采购文件中明确的所属行业）</w:t>
      </w:r>
      <w:r>
        <w:rPr>
          <w:rFonts w:hint="eastAsia" w:ascii="仿宋" w:hAnsi="仿宋" w:eastAsia="仿宋" w:cs="宋体"/>
          <w:sz w:val="21"/>
          <w:szCs w:val="21"/>
        </w:rPr>
        <w:t>行业；</w:t>
      </w:r>
      <w:r>
        <w:rPr>
          <w:rFonts w:hint="eastAsia" w:ascii="仿宋" w:hAnsi="仿宋" w:eastAsia="仿宋" w:cs="宋体"/>
          <w:sz w:val="21"/>
          <w:szCs w:val="21"/>
          <w:lang w:val="zh-CN"/>
        </w:rPr>
        <w:t>承建（承接）企业</w:t>
      </w:r>
      <w:r>
        <w:rPr>
          <w:rFonts w:hint="eastAsia" w:ascii="仿宋" w:hAnsi="仿宋" w:eastAsia="仿宋" w:cs="宋体"/>
          <w:sz w:val="21"/>
          <w:szCs w:val="21"/>
        </w:rPr>
        <w:t>为</w:t>
      </w:r>
      <w:r>
        <w:rPr>
          <w:rFonts w:hint="eastAsia" w:ascii="仿宋" w:hAnsi="仿宋" w:eastAsia="仿宋" w:cs="宋体"/>
          <w:sz w:val="21"/>
          <w:szCs w:val="21"/>
          <w:u w:val="single"/>
        </w:rPr>
        <w:t>（企业名称）</w:t>
      </w:r>
      <w:r>
        <w:rPr>
          <w:rFonts w:hint="eastAsia" w:ascii="仿宋" w:hAnsi="仿宋" w:eastAsia="仿宋" w:cs="宋体"/>
          <w:sz w:val="21"/>
          <w:szCs w:val="21"/>
        </w:rPr>
        <w:t>，从业人员</w:t>
      </w:r>
      <w:r>
        <w:rPr>
          <w:rFonts w:hint="eastAsia" w:ascii="仿宋" w:hAnsi="仿宋" w:eastAsia="仿宋" w:cs="宋体"/>
          <w:sz w:val="21"/>
          <w:szCs w:val="21"/>
          <w:u w:val="single"/>
        </w:rPr>
        <w:t xml:space="preserve">   </w:t>
      </w:r>
      <w:r>
        <w:rPr>
          <w:rFonts w:hint="eastAsia" w:ascii="仿宋" w:hAnsi="仿宋" w:eastAsia="仿宋" w:cs="宋体"/>
          <w:sz w:val="21"/>
          <w:szCs w:val="21"/>
        </w:rPr>
        <w:t>人，营业收入为</w:t>
      </w:r>
      <w:r>
        <w:rPr>
          <w:rFonts w:hint="eastAsia" w:ascii="仿宋" w:hAnsi="仿宋" w:eastAsia="仿宋" w:cs="宋体"/>
          <w:sz w:val="21"/>
          <w:szCs w:val="21"/>
          <w:u w:val="single"/>
        </w:rPr>
        <w:t xml:space="preserve">    </w:t>
      </w:r>
      <w:r>
        <w:rPr>
          <w:rFonts w:hint="eastAsia" w:ascii="仿宋" w:hAnsi="仿宋" w:eastAsia="仿宋" w:cs="宋体"/>
          <w:sz w:val="21"/>
          <w:szCs w:val="21"/>
        </w:rPr>
        <w:t>万元，资产总额为</w:t>
      </w:r>
      <w:r>
        <w:rPr>
          <w:rFonts w:hint="eastAsia" w:ascii="仿宋" w:hAnsi="仿宋" w:eastAsia="仿宋" w:cs="宋体"/>
          <w:sz w:val="21"/>
          <w:szCs w:val="21"/>
          <w:u w:val="single"/>
        </w:rPr>
        <w:t xml:space="preserve">     </w:t>
      </w:r>
      <w:r>
        <w:rPr>
          <w:rFonts w:hint="eastAsia" w:ascii="仿宋" w:hAnsi="仿宋" w:eastAsia="仿宋" w:cs="宋体"/>
          <w:sz w:val="21"/>
          <w:szCs w:val="21"/>
        </w:rPr>
        <w:t>万元，属于</w:t>
      </w:r>
      <w:r>
        <w:rPr>
          <w:rFonts w:hint="eastAsia" w:ascii="仿宋" w:hAnsi="仿宋" w:eastAsia="仿宋" w:cs="宋体"/>
          <w:sz w:val="21"/>
          <w:szCs w:val="21"/>
          <w:u w:val="single"/>
        </w:rPr>
        <w:t>（中型企业、小型企业、微型企业）</w:t>
      </w:r>
      <w:r>
        <w:rPr>
          <w:rFonts w:hint="eastAsia" w:ascii="仿宋" w:hAnsi="仿宋" w:eastAsia="仿宋" w:cs="宋体"/>
          <w:sz w:val="21"/>
          <w:szCs w:val="21"/>
        </w:rPr>
        <w:t>；</w:t>
      </w:r>
    </w:p>
    <w:p w14:paraId="1DEB5FC4">
      <w:pPr>
        <w:pStyle w:val="10"/>
        <w:spacing w:line="460" w:lineRule="exact"/>
        <w:ind w:firstLine="480"/>
        <w:rPr>
          <w:rFonts w:hint="eastAsia" w:ascii="仿宋" w:hAnsi="仿宋" w:eastAsia="仿宋" w:cs="宋体"/>
          <w:sz w:val="21"/>
          <w:szCs w:val="21"/>
        </w:rPr>
      </w:pPr>
      <w:r>
        <w:rPr>
          <w:rFonts w:hint="eastAsia" w:ascii="仿宋" w:hAnsi="仿宋" w:eastAsia="仿宋" w:cs="宋体"/>
          <w:sz w:val="21"/>
          <w:szCs w:val="21"/>
        </w:rPr>
        <w:t>.......</w:t>
      </w:r>
    </w:p>
    <w:p w14:paraId="62A4F6D5">
      <w:pPr>
        <w:pStyle w:val="10"/>
        <w:spacing w:line="460" w:lineRule="exact"/>
        <w:ind w:firstLine="480"/>
        <w:rPr>
          <w:rFonts w:hint="eastAsia" w:ascii="仿宋" w:hAnsi="仿宋" w:eastAsia="仿宋" w:cs="宋体"/>
          <w:sz w:val="21"/>
          <w:szCs w:val="21"/>
        </w:rPr>
      </w:pPr>
      <w:r>
        <w:rPr>
          <w:rFonts w:hint="eastAsia" w:ascii="仿宋" w:hAnsi="仿宋" w:eastAsia="仿宋" w:cs="宋体"/>
          <w:sz w:val="21"/>
          <w:szCs w:val="21"/>
        </w:rPr>
        <w:t>以上企业，不属于大企业的分支机构，不存在控股股东为大企业的情形，也不存在与大企业的负责人为同一人的情形。</w:t>
      </w:r>
    </w:p>
    <w:p w14:paraId="39686A9B">
      <w:pPr>
        <w:pStyle w:val="10"/>
        <w:spacing w:line="460" w:lineRule="exact"/>
        <w:ind w:firstLine="480"/>
        <w:rPr>
          <w:rFonts w:hint="eastAsia" w:ascii="仿宋" w:hAnsi="仿宋" w:eastAsia="仿宋" w:cs="宋体"/>
          <w:sz w:val="21"/>
          <w:szCs w:val="21"/>
        </w:rPr>
      </w:pPr>
      <w:r>
        <w:rPr>
          <w:rFonts w:hint="eastAsia" w:ascii="仿宋" w:hAnsi="仿宋" w:eastAsia="仿宋" w:cs="宋体"/>
          <w:sz w:val="21"/>
          <w:szCs w:val="21"/>
        </w:rPr>
        <w:t>本企业对上述声明内容的真实性负责。如有虚假，将依法承担相应责任。</w:t>
      </w:r>
    </w:p>
    <w:p w14:paraId="7FCAFED2">
      <w:pPr>
        <w:pStyle w:val="10"/>
        <w:spacing w:line="460" w:lineRule="exact"/>
        <w:ind w:firstLine="461"/>
        <w:rPr>
          <w:rFonts w:hint="eastAsia" w:ascii="仿宋" w:hAnsi="仿宋" w:eastAsia="仿宋" w:cs="宋体"/>
          <w:sz w:val="21"/>
          <w:szCs w:val="21"/>
          <w:lang w:val="zh-CN"/>
        </w:rPr>
      </w:pPr>
      <w:r>
        <w:rPr>
          <w:rFonts w:hint="eastAsia" w:ascii="仿宋" w:hAnsi="仿宋" w:eastAsia="仿宋" w:cs="宋体"/>
          <w:sz w:val="21"/>
          <w:szCs w:val="21"/>
          <w:lang w:val="zh-CN"/>
        </w:rPr>
        <w:t>注：从业人员、营业收入、资产总额填报上一年度数据，无上一年度数据的新成立企业可不填报。</w:t>
      </w:r>
    </w:p>
    <w:p w14:paraId="52ED3A36">
      <w:pPr>
        <w:spacing w:line="460" w:lineRule="exact"/>
        <w:ind w:firstLine="630" w:firstLineChars="300"/>
        <w:rPr>
          <w:rFonts w:hint="eastAsia" w:ascii="仿宋" w:hAnsi="仿宋" w:eastAsia="仿宋" w:cs="宋体"/>
          <w:szCs w:val="21"/>
          <w:lang w:val="zh-CN"/>
        </w:rPr>
      </w:pPr>
      <w:r>
        <w:rPr>
          <w:rFonts w:hint="eastAsia" w:ascii="仿宋" w:hAnsi="仿宋" w:eastAsia="仿宋" w:cs="宋体"/>
          <w:szCs w:val="21"/>
          <w:lang w:val="zh-CN"/>
        </w:rPr>
        <w:t xml:space="preserve">                      </w:t>
      </w:r>
      <w:r>
        <w:rPr>
          <w:rFonts w:hint="eastAsia" w:ascii="仿宋" w:hAnsi="仿宋" w:eastAsia="仿宋" w:cs="宋体"/>
          <w:szCs w:val="21"/>
        </w:rPr>
        <w:t xml:space="preserve">     </w:t>
      </w:r>
      <w:r>
        <w:rPr>
          <w:rFonts w:hint="eastAsia" w:ascii="仿宋" w:hAnsi="仿宋" w:eastAsia="仿宋" w:cs="宋体"/>
          <w:kern w:val="0"/>
          <w:szCs w:val="21"/>
          <w:lang w:val="zh-CN"/>
        </w:rPr>
        <w:t>企业名称（盖章</w:t>
      </w:r>
      <w:r>
        <w:rPr>
          <w:rFonts w:hint="eastAsia" w:ascii="仿宋" w:hAnsi="仿宋" w:eastAsia="仿宋" w:cs="宋体"/>
          <w:kern w:val="0"/>
          <w:szCs w:val="21"/>
        </w:rPr>
        <w:t>或电子印章</w:t>
      </w:r>
      <w:r>
        <w:rPr>
          <w:rFonts w:hint="eastAsia" w:ascii="仿宋" w:hAnsi="仿宋" w:eastAsia="仿宋" w:cs="宋体"/>
          <w:kern w:val="0"/>
          <w:szCs w:val="21"/>
          <w:lang w:val="zh-CN"/>
        </w:rPr>
        <w:t>）：</w:t>
      </w:r>
      <w:r>
        <w:rPr>
          <w:rFonts w:hint="eastAsia" w:ascii="仿宋" w:hAnsi="仿宋" w:eastAsia="仿宋" w:cs="宋体"/>
          <w:kern w:val="0"/>
          <w:szCs w:val="21"/>
          <w:u w:val="single"/>
          <w:lang w:val="zh-CN"/>
        </w:rPr>
        <w:t xml:space="preserve">        </w:t>
      </w:r>
      <w:r>
        <w:rPr>
          <w:rFonts w:hint="eastAsia" w:ascii="仿宋" w:hAnsi="仿宋" w:eastAsia="仿宋" w:cs="宋体"/>
          <w:kern w:val="0"/>
          <w:szCs w:val="21"/>
          <w:lang w:val="zh-CN"/>
        </w:rPr>
        <w:t xml:space="preserve">  </w:t>
      </w:r>
      <w:r>
        <w:rPr>
          <w:rFonts w:hint="eastAsia" w:ascii="仿宋" w:hAnsi="仿宋" w:eastAsia="仿宋" w:cs="宋体"/>
          <w:szCs w:val="21"/>
          <w:lang w:val="zh-CN"/>
        </w:rPr>
        <w:t xml:space="preserve">         </w:t>
      </w:r>
    </w:p>
    <w:p w14:paraId="4C8B198F">
      <w:pPr>
        <w:spacing w:line="460" w:lineRule="exact"/>
        <w:ind w:firstLine="2520" w:firstLineChars="1200"/>
        <w:rPr>
          <w:rFonts w:hint="eastAsia" w:ascii="仿宋" w:hAnsi="仿宋" w:eastAsia="仿宋" w:cs="宋体"/>
          <w:szCs w:val="21"/>
        </w:rPr>
      </w:pPr>
      <w:r>
        <w:rPr>
          <w:rFonts w:hint="eastAsia" w:ascii="仿宋" w:hAnsi="仿宋" w:eastAsia="仿宋" w:cs="宋体"/>
          <w:szCs w:val="21"/>
          <w:lang w:val="zh-CN"/>
        </w:rPr>
        <w:t xml:space="preserve">   </w:t>
      </w:r>
      <w:r>
        <w:rPr>
          <w:rFonts w:hint="eastAsia" w:ascii="仿宋" w:hAnsi="仿宋" w:eastAsia="仿宋" w:cs="宋体"/>
          <w:szCs w:val="21"/>
        </w:rPr>
        <w:t xml:space="preserve">      日期：</w:t>
      </w:r>
      <w:r>
        <w:rPr>
          <w:rFonts w:hint="eastAsia" w:ascii="仿宋" w:hAnsi="仿宋" w:eastAsia="仿宋" w:cs="宋体"/>
          <w:szCs w:val="21"/>
          <w:u w:val="single"/>
        </w:rPr>
        <w:t xml:space="preserve">     </w:t>
      </w:r>
      <w:r>
        <w:rPr>
          <w:rFonts w:hint="eastAsia" w:ascii="仿宋" w:hAnsi="仿宋" w:eastAsia="仿宋" w:cs="宋体"/>
          <w:szCs w:val="21"/>
        </w:rPr>
        <w:t>年</w:t>
      </w:r>
      <w:r>
        <w:rPr>
          <w:rFonts w:hint="eastAsia" w:ascii="仿宋" w:hAnsi="仿宋" w:eastAsia="仿宋" w:cs="宋体"/>
          <w:szCs w:val="21"/>
          <w:u w:val="single"/>
        </w:rPr>
        <w:t xml:space="preserve">     </w:t>
      </w:r>
      <w:r>
        <w:rPr>
          <w:rFonts w:hint="eastAsia" w:ascii="仿宋" w:hAnsi="仿宋" w:eastAsia="仿宋" w:cs="宋体"/>
          <w:szCs w:val="21"/>
        </w:rPr>
        <w:t>月</w:t>
      </w:r>
      <w:r>
        <w:rPr>
          <w:rFonts w:hint="eastAsia" w:ascii="仿宋" w:hAnsi="仿宋" w:eastAsia="仿宋" w:cs="宋体"/>
          <w:szCs w:val="21"/>
          <w:u w:val="single"/>
        </w:rPr>
        <w:t xml:space="preserve">     </w:t>
      </w:r>
      <w:r>
        <w:rPr>
          <w:rFonts w:hint="eastAsia" w:ascii="仿宋" w:hAnsi="仿宋" w:eastAsia="仿宋" w:cs="宋体"/>
          <w:szCs w:val="21"/>
        </w:rPr>
        <w:t>日</w:t>
      </w:r>
    </w:p>
    <w:p w14:paraId="2DC4CB6F">
      <w:pPr>
        <w:spacing w:line="360" w:lineRule="auto"/>
        <w:rPr>
          <w:rFonts w:hint="eastAsia" w:ascii="仿宋" w:hAnsi="仿宋" w:eastAsia="仿宋"/>
          <w:sz w:val="24"/>
        </w:rPr>
      </w:pPr>
    </w:p>
    <w:p w14:paraId="76EF6214">
      <w:pPr>
        <w:pStyle w:val="10"/>
        <w:spacing w:line="460" w:lineRule="exact"/>
        <w:ind w:firstLine="480"/>
        <w:rPr>
          <w:rFonts w:hint="eastAsia" w:ascii="仿宋" w:hAnsi="仿宋" w:eastAsia="仿宋" w:cs="宋体"/>
          <w:sz w:val="21"/>
          <w:szCs w:val="21"/>
        </w:rPr>
      </w:pPr>
    </w:p>
    <w:p w14:paraId="415B69A9">
      <w:pPr>
        <w:spacing w:line="360" w:lineRule="auto"/>
        <w:ind w:firstLine="482" w:firstLineChars="200"/>
        <w:rPr>
          <w:rFonts w:hint="eastAsia" w:ascii="仿宋" w:hAnsi="仿宋" w:eastAsia="仿宋"/>
          <w:b/>
          <w:bCs/>
          <w:sz w:val="24"/>
        </w:rPr>
      </w:pPr>
    </w:p>
    <w:p w14:paraId="667971B1">
      <w:pPr>
        <w:autoSpaceDE w:val="0"/>
        <w:autoSpaceDN w:val="0"/>
        <w:adjustRightInd w:val="0"/>
        <w:snapToGrid w:val="0"/>
        <w:jc w:val="left"/>
        <w:rPr>
          <w:rFonts w:hint="eastAsia" w:ascii="仿宋" w:hAnsi="仿宋" w:eastAsia="仿宋" w:cs="宋体"/>
          <w:kern w:val="0"/>
          <w:szCs w:val="21"/>
          <w:lang w:val="zh-CN"/>
        </w:rPr>
      </w:pPr>
      <w:r>
        <w:rPr>
          <w:rFonts w:hint="eastAsia" w:ascii="仿宋" w:hAnsi="仿宋" w:eastAsia="仿宋" w:cs="宋体"/>
          <w:kern w:val="0"/>
          <w:szCs w:val="21"/>
          <w:lang w:val="zh-CN"/>
        </w:rPr>
        <w:br w:type="page"/>
      </w:r>
    </w:p>
    <w:p w14:paraId="70CDAF80">
      <w:pPr>
        <w:autoSpaceDE w:val="0"/>
        <w:autoSpaceDN w:val="0"/>
        <w:adjustRightInd w:val="0"/>
        <w:snapToGrid w:val="0"/>
        <w:jc w:val="left"/>
        <w:rPr>
          <w:rFonts w:hint="eastAsia" w:ascii="仿宋" w:hAnsi="仿宋" w:eastAsia="仿宋" w:cs="宋体"/>
          <w:kern w:val="0"/>
          <w:szCs w:val="21"/>
          <w:lang w:val="zh-CN"/>
        </w:rPr>
      </w:pPr>
    </w:p>
    <w:p w14:paraId="2007EBAD">
      <w:pPr>
        <w:autoSpaceDE w:val="0"/>
        <w:autoSpaceDN w:val="0"/>
        <w:adjustRightInd w:val="0"/>
        <w:snapToGrid w:val="0"/>
        <w:jc w:val="left"/>
        <w:rPr>
          <w:rFonts w:hint="eastAsia" w:ascii="仿宋" w:hAnsi="仿宋" w:eastAsia="仿宋" w:cs="宋体"/>
          <w:b/>
          <w:bCs/>
          <w:kern w:val="0"/>
          <w:sz w:val="28"/>
          <w:szCs w:val="28"/>
        </w:rPr>
      </w:pPr>
      <w:r>
        <w:rPr>
          <w:rFonts w:hint="eastAsia" w:ascii="仿宋" w:hAnsi="仿宋" w:eastAsia="仿宋" w:cs="宋体"/>
          <w:b/>
          <w:bCs/>
          <w:kern w:val="0"/>
          <w:sz w:val="28"/>
          <w:szCs w:val="28"/>
        </w:rPr>
        <w:t>附件2</w:t>
      </w:r>
    </w:p>
    <w:p w14:paraId="2DE651E6">
      <w:pPr>
        <w:autoSpaceDE w:val="0"/>
        <w:autoSpaceDN w:val="0"/>
        <w:adjustRightInd w:val="0"/>
        <w:snapToGrid w:val="0"/>
        <w:jc w:val="center"/>
        <w:rPr>
          <w:rFonts w:hint="eastAsia" w:ascii="仿宋" w:hAnsi="仿宋" w:eastAsia="仿宋" w:cs="宋体"/>
          <w:kern w:val="0"/>
          <w:szCs w:val="21"/>
          <w:lang w:val="zh-CN"/>
        </w:rPr>
      </w:pPr>
    </w:p>
    <w:p w14:paraId="7740273B">
      <w:pPr>
        <w:autoSpaceDE w:val="0"/>
        <w:autoSpaceDN w:val="0"/>
        <w:adjustRightInd w:val="0"/>
        <w:snapToGrid w:val="0"/>
        <w:jc w:val="center"/>
        <w:rPr>
          <w:rFonts w:hint="eastAsia" w:ascii="仿宋" w:hAnsi="仿宋" w:eastAsia="仿宋" w:cs="宋体"/>
          <w:kern w:val="0"/>
          <w:szCs w:val="21"/>
          <w:lang w:val="zh-CN"/>
        </w:rPr>
      </w:pPr>
      <w:r>
        <w:rPr>
          <w:rFonts w:hint="eastAsia" w:ascii="仿宋" w:hAnsi="仿宋" w:eastAsia="仿宋" w:cs="宋体"/>
          <w:kern w:val="0"/>
          <w:sz w:val="28"/>
          <w:szCs w:val="28"/>
          <w:lang w:val="zh-CN"/>
        </w:rPr>
        <w:t>关于监狱企业</w:t>
      </w:r>
    </w:p>
    <w:p w14:paraId="7EE3D468">
      <w:pPr>
        <w:pStyle w:val="21"/>
        <w:rPr>
          <w:rFonts w:hint="eastAsia" w:ascii="仿宋" w:hAnsi="仿宋" w:eastAsia="仿宋" w:cs="宋体"/>
          <w:sz w:val="21"/>
          <w:szCs w:val="21"/>
          <w:lang w:val="zh-CN"/>
        </w:rPr>
      </w:pPr>
    </w:p>
    <w:p w14:paraId="5DDCCAD1">
      <w:pPr>
        <w:autoSpaceDE w:val="0"/>
        <w:autoSpaceDN w:val="0"/>
        <w:adjustRightInd w:val="0"/>
        <w:snapToGrid w:val="0"/>
        <w:spacing w:line="360" w:lineRule="auto"/>
        <w:jc w:val="left"/>
        <w:rPr>
          <w:rFonts w:hint="eastAsia" w:ascii="仿宋" w:hAnsi="仿宋" w:eastAsia="仿宋" w:cs="宋体"/>
          <w:kern w:val="0"/>
          <w:szCs w:val="21"/>
          <w:lang w:val="zh-CN"/>
        </w:rPr>
      </w:pPr>
      <w:r>
        <w:rPr>
          <w:rFonts w:hint="eastAsia" w:ascii="仿宋" w:hAnsi="仿宋" w:eastAsia="仿宋" w:cs="宋体"/>
          <w:kern w:val="0"/>
          <w:szCs w:val="21"/>
          <w:lang w:val="zh-CN"/>
        </w:rPr>
        <w:t>1．政府采购政策</w:t>
      </w:r>
    </w:p>
    <w:p w14:paraId="71B4D95F">
      <w:pPr>
        <w:autoSpaceDE w:val="0"/>
        <w:autoSpaceDN w:val="0"/>
        <w:adjustRightInd w:val="0"/>
        <w:snapToGrid w:val="0"/>
        <w:spacing w:line="360" w:lineRule="auto"/>
        <w:ind w:firstLine="420" w:firstLineChars="200"/>
        <w:jc w:val="left"/>
        <w:rPr>
          <w:rFonts w:hint="eastAsia" w:ascii="仿宋" w:hAnsi="仿宋" w:eastAsia="仿宋" w:cs="宋体"/>
          <w:kern w:val="0"/>
          <w:szCs w:val="21"/>
          <w:lang w:val="zh-CN"/>
        </w:rPr>
      </w:pPr>
      <w:r>
        <w:rPr>
          <w:rFonts w:hint="eastAsia" w:ascii="仿宋" w:hAnsi="仿宋" w:eastAsia="仿宋" w:cs="宋体"/>
          <w:kern w:val="0"/>
          <w:szCs w:val="21"/>
          <w:lang w:val="zh-CN"/>
        </w:rPr>
        <w:t>财政部、司法部关于政府采购支持监狱企业发展有关问题的通知（财库【2014】68 号）</w:t>
      </w:r>
    </w:p>
    <w:p w14:paraId="70A0FABF">
      <w:pPr>
        <w:autoSpaceDE w:val="0"/>
        <w:autoSpaceDN w:val="0"/>
        <w:adjustRightInd w:val="0"/>
        <w:snapToGrid w:val="0"/>
        <w:spacing w:line="360" w:lineRule="auto"/>
        <w:jc w:val="left"/>
        <w:rPr>
          <w:rFonts w:hint="eastAsia" w:ascii="仿宋" w:hAnsi="仿宋" w:eastAsia="仿宋" w:cs="宋体"/>
          <w:kern w:val="0"/>
          <w:szCs w:val="21"/>
          <w:lang w:val="zh-CN"/>
        </w:rPr>
      </w:pPr>
      <w:r>
        <w:rPr>
          <w:rFonts w:hint="eastAsia" w:ascii="仿宋" w:hAnsi="仿宋" w:eastAsia="仿宋" w:cs="宋体"/>
          <w:kern w:val="0"/>
          <w:szCs w:val="21"/>
          <w:lang w:val="zh-CN"/>
        </w:rPr>
        <w:t>2．附证明材料</w:t>
      </w:r>
    </w:p>
    <w:p w14:paraId="0F546631">
      <w:pPr>
        <w:autoSpaceDE w:val="0"/>
        <w:autoSpaceDN w:val="0"/>
        <w:adjustRightInd w:val="0"/>
        <w:snapToGrid w:val="0"/>
        <w:spacing w:line="360" w:lineRule="auto"/>
        <w:ind w:firstLine="420" w:firstLineChars="200"/>
        <w:jc w:val="left"/>
        <w:rPr>
          <w:rFonts w:hint="eastAsia" w:ascii="仿宋" w:hAnsi="仿宋" w:eastAsia="仿宋" w:cs="宋体"/>
          <w:kern w:val="0"/>
          <w:szCs w:val="21"/>
          <w:lang w:val="zh-CN"/>
        </w:rPr>
      </w:pPr>
      <w:r>
        <w:rPr>
          <w:rFonts w:hint="eastAsia" w:ascii="仿宋" w:hAnsi="仿宋" w:eastAsia="仿宋" w:cs="宋体"/>
          <w:kern w:val="0"/>
          <w:szCs w:val="21"/>
          <w:lang w:val="zh-CN"/>
        </w:rPr>
        <w:t xml:space="preserve">提供由省级以上监狱管理局、戒毒管理局（含新疆生产建设兵团）出具的属于监狱企业的证明文件。 </w:t>
      </w:r>
    </w:p>
    <w:p w14:paraId="4DA2E801">
      <w:pPr>
        <w:autoSpaceDE w:val="0"/>
        <w:autoSpaceDN w:val="0"/>
        <w:adjustRightInd w:val="0"/>
        <w:snapToGrid w:val="0"/>
        <w:jc w:val="left"/>
        <w:rPr>
          <w:rFonts w:hint="eastAsia" w:ascii="仿宋" w:hAnsi="仿宋" w:eastAsia="仿宋" w:cs="宋体"/>
          <w:kern w:val="0"/>
          <w:sz w:val="28"/>
          <w:szCs w:val="28"/>
          <w:lang w:val="zh-CN"/>
        </w:rPr>
      </w:pPr>
      <w:r>
        <w:rPr>
          <w:rFonts w:hint="eastAsia" w:ascii="仿宋" w:hAnsi="仿宋" w:eastAsia="仿宋" w:cs="宋体"/>
          <w:kern w:val="0"/>
          <w:sz w:val="28"/>
          <w:szCs w:val="28"/>
          <w:lang w:val="zh-CN"/>
        </w:rPr>
        <w:t xml:space="preserve"> </w:t>
      </w:r>
    </w:p>
    <w:p w14:paraId="060BDDCC">
      <w:pPr>
        <w:autoSpaceDE w:val="0"/>
        <w:autoSpaceDN w:val="0"/>
        <w:adjustRightInd w:val="0"/>
        <w:snapToGrid w:val="0"/>
        <w:spacing w:line="360" w:lineRule="auto"/>
        <w:jc w:val="left"/>
        <w:rPr>
          <w:rFonts w:hint="eastAsia" w:ascii="仿宋" w:hAnsi="仿宋" w:eastAsia="仿宋" w:cs="宋体"/>
          <w:kern w:val="0"/>
          <w:szCs w:val="21"/>
          <w:lang w:val="zh-CN"/>
        </w:rPr>
      </w:pPr>
      <w:r>
        <w:rPr>
          <w:rFonts w:hint="eastAsia" w:ascii="仿宋" w:hAnsi="仿宋" w:eastAsia="仿宋" w:cs="宋体"/>
          <w:kern w:val="0"/>
          <w:szCs w:val="21"/>
          <w:lang w:val="zh-CN"/>
        </w:rPr>
        <w:t>说明：不属于监狱企业的投标文件中可不提供此声明函。</w:t>
      </w:r>
    </w:p>
    <w:p w14:paraId="6579B839">
      <w:pPr>
        <w:pStyle w:val="21"/>
        <w:rPr>
          <w:rFonts w:hint="eastAsia" w:ascii="仿宋" w:hAnsi="仿宋" w:eastAsia="仿宋" w:cs="宋体"/>
          <w:sz w:val="28"/>
          <w:szCs w:val="28"/>
          <w:lang w:val="zh-CN"/>
        </w:rPr>
      </w:pPr>
    </w:p>
    <w:p w14:paraId="327B3AEB">
      <w:pPr>
        <w:pStyle w:val="21"/>
        <w:rPr>
          <w:rFonts w:hint="eastAsia" w:ascii="仿宋" w:hAnsi="仿宋" w:eastAsia="仿宋" w:cs="宋体"/>
          <w:sz w:val="28"/>
          <w:szCs w:val="28"/>
          <w:lang w:val="zh-CN"/>
        </w:rPr>
      </w:pPr>
    </w:p>
    <w:p w14:paraId="3944438C">
      <w:pPr>
        <w:pStyle w:val="21"/>
        <w:rPr>
          <w:rFonts w:hint="eastAsia" w:ascii="仿宋" w:hAnsi="仿宋" w:eastAsia="仿宋" w:cs="宋体"/>
          <w:sz w:val="28"/>
          <w:szCs w:val="28"/>
          <w:lang w:val="zh-CN"/>
        </w:rPr>
      </w:pPr>
    </w:p>
    <w:p w14:paraId="5F22C5C1">
      <w:pPr>
        <w:pStyle w:val="21"/>
        <w:rPr>
          <w:rFonts w:hint="eastAsia" w:ascii="仿宋" w:hAnsi="仿宋" w:eastAsia="仿宋" w:cs="宋体"/>
          <w:sz w:val="28"/>
          <w:szCs w:val="28"/>
          <w:lang w:val="zh-CN"/>
        </w:rPr>
      </w:pPr>
    </w:p>
    <w:p w14:paraId="229F2EEF">
      <w:pPr>
        <w:pStyle w:val="21"/>
        <w:rPr>
          <w:rFonts w:hint="eastAsia" w:ascii="仿宋" w:hAnsi="仿宋" w:eastAsia="仿宋" w:cs="宋体"/>
          <w:sz w:val="28"/>
          <w:szCs w:val="28"/>
          <w:lang w:val="zh-CN"/>
        </w:rPr>
      </w:pPr>
    </w:p>
    <w:p w14:paraId="58B819E1">
      <w:pPr>
        <w:pStyle w:val="21"/>
        <w:rPr>
          <w:rFonts w:hint="eastAsia" w:ascii="仿宋" w:hAnsi="仿宋" w:eastAsia="仿宋" w:cs="宋体"/>
          <w:sz w:val="28"/>
          <w:szCs w:val="28"/>
          <w:lang w:val="zh-CN"/>
        </w:rPr>
      </w:pPr>
    </w:p>
    <w:p w14:paraId="70900C60">
      <w:pPr>
        <w:pStyle w:val="21"/>
        <w:rPr>
          <w:rFonts w:hint="eastAsia" w:ascii="仿宋" w:hAnsi="仿宋" w:eastAsia="仿宋" w:cs="宋体"/>
          <w:sz w:val="28"/>
          <w:szCs w:val="28"/>
          <w:lang w:val="zh-CN"/>
        </w:rPr>
      </w:pPr>
    </w:p>
    <w:p w14:paraId="14D1459C">
      <w:pPr>
        <w:autoSpaceDE w:val="0"/>
        <w:autoSpaceDN w:val="0"/>
        <w:adjustRightInd w:val="0"/>
        <w:snapToGrid w:val="0"/>
        <w:jc w:val="left"/>
        <w:rPr>
          <w:rFonts w:hint="eastAsia" w:ascii="仿宋" w:hAnsi="仿宋" w:eastAsia="仿宋" w:cs="宋体"/>
          <w:b/>
          <w:bCs/>
          <w:kern w:val="0"/>
          <w:sz w:val="28"/>
          <w:szCs w:val="28"/>
        </w:rPr>
      </w:pPr>
    </w:p>
    <w:p w14:paraId="28301644">
      <w:pPr>
        <w:autoSpaceDE w:val="0"/>
        <w:autoSpaceDN w:val="0"/>
        <w:adjustRightInd w:val="0"/>
        <w:snapToGrid w:val="0"/>
        <w:jc w:val="left"/>
        <w:rPr>
          <w:rFonts w:hint="eastAsia" w:ascii="仿宋" w:hAnsi="仿宋" w:eastAsia="仿宋" w:cs="宋体"/>
          <w:b/>
          <w:bCs/>
          <w:kern w:val="0"/>
          <w:sz w:val="28"/>
          <w:szCs w:val="28"/>
        </w:rPr>
      </w:pPr>
    </w:p>
    <w:p w14:paraId="6836C5C2">
      <w:pPr>
        <w:autoSpaceDE w:val="0"/>
        <w:autoSpaceDN w:val="0"/>
        <w:adjustRightInd w:val="0"/>
        <w:snapToGrid w:val="0"/>
        <w:jc w:val="left"/>
        <w:rPr>
          <w:rFonts w:hint="eastAsia" w:ascii="仿宋" w:hAnsi="仿宋" w:eastAsia="仿宋" w:cs="宋体"/>
          <w:b/>
          <w:bCs/>
          <w:kern w:val="0"/>
          <w:sz w:val="28"/>
          <w:szCs w:val="28"/>
        </w:rPr>
      </w:pPr>
    </w:p>
    <w:p w14:paraId="6E9AFDDE">
      <w:pPr>
        <w:autoSpaceDE w:val="0"/>
        <w:autoSpaceDN w:val="0"/>
        <w:adjustRightInd w:val="0"/>
        <w:snapToGrid w:val="0"/>
        <w:jc w:val="left"/>
        <w:rPr>
          <w:rFonts w:hint="eastAsia" w:ascii="仿宋" w:hAnsi="仿宋" w:eastAsia="仿宋" w:cs="宋体"/>
          <w:b/>
          <w:bCs/>
          <w:kern w:val="0"/>
          <w:sz w:val="28"/>
          <w:szCs w:val="28"/>
        </w:rPr>
      </w:pPr>
    </w:p>
    <w:p w14:paraId="500CE023">
      <w:pPr>
        <w:autoSpaceDE w:val="0"/>
        <w:autoSpaceDN w:val="0"/>
        <w:adjustRightInd w:val="0"/>
        <w:snapToGrid w:val="0"/>
        <w:jc w:val="left"/>
        <w:rPr>
          <w:rFonts w:hint="eastAsia" w:ascii="仿宋" w:hAnsi="仿宋" w:eastAsia="仿宋" w:cs="宋体"/>
          <w:b/>
          <w:bCs/>
          <w:kern w:val="0"/>
          <w:sz w:val="28"/>
          <w:szCs w:val="28"/>
        </w:rPr>
      </w:pPr>
    </w:p>
    <w:p w14:paraId="50BFB2BA">
      <w:pPr>
        <w:autoSpaceDE w:val="0"/>
        <w:autoSpaceDN w:val="0"/>
        <w:adjustRightInd w:val="0"/>
        <w:snapToGrid w:val="0"/>
        <w:jc w:val="left"/>
        <w:rPr>
          <w:rFonts w:hint="eastAsia" w:ascii="仿宋" w:hAnsi="仿宋" w:eastAsia="仿宋" w:cs="宋体"/>
          <w:b/>
          <w:bCs/>
          <w:kern w:val="0"/>
          <w:sz w:val="28"/>
          <w:szCs w:val="28"/>
        </w:rPr>
      </w:pPr>
    </w:p>
    <w:p w14:paraId="65F80CDD">
      <w:pPr>
        <w:autoSpaceDE w:val="0"/>
        <w:autoSpaceDN w:val="0"/>
        <w:adjustRightInd w:val="0"/>
        <w:snapToGrid w:val="0"/>
        <w:jc w:val="left"/>
        <w:rPr>
          <w:rFonts w:hint="eastAsia" w:ascii="仿宋" w:hAnsi="仿宋" w:eastAsia="仿宋" w:cs="宋体"/>
          <w:b/>
          <w:bCs/>
          <w:kern w:val="0"/>
          <w:sz w:val="28"/>
          <w:szCs w:val="28"/>
        </w:rPr>
      </w:pPr>
    </w:p>
    <w:p w14:paraId="4E4A417B">
      <w:pPr>
        <w:autoSpaceDE w:val="0"/>
        <w:autoSpaceDN w:val="0"/>
        <w:adjustRightInd w:val="0"/>
        <w:snapToGrid w:val="0"/>
        <w:jc w:val="left"/>
        <w:rPr>
          <w:rFonts w:hint="eastAsia" w:ascii="仿宋" w:hAnsi="仿宋" w:eastAsia="仿宋" w:cs="宋体"/>
          <w:b/>
          <w:bCs/>
          <w:kern w:val="0"/>
          <w:sz w:val="28"/>
          <w:szCs w:val="28"/>
        </w:rPr>
      </w:pPr>
    </w:p>
    <w:p w14:paraId="0B0FDCB5">
      <w:pPr>
        <w:autoSpaceDE w:val="0"/>
        <w:autoSpaceDN w:val="0"/>
        <w:adjustRightInd w:val="0"/>
        <w:snapToGrid w:val="0"/>
        <w:jc w:val="left"/>
        <w:rPr>
          <w:rFonts w:hint="eastAsia" w:ascii="仿宋" w:hAnsi="仿宋" w:eastAsia="仿宋" w:cs="宋体"/>
          <w:b/>
          <w:bCs/>
          <w:kern w:val="0"/>
          <w:sz w:val="28"/>
          <w:szCs w:val="28"/>
        </w:rPr>
      </w:pPr>
    </w:p>
    <w:p w14:paraId="28DBCE9F">
      <w:pPr>
        <w:autoSpaceDE w:val="0"/>
        <w:autoSpaceDN w:val="0"/>
        <w:adjustRightInd w:val="0"/>
        <w:snapToGrid w:val="0"/>
        <w:jc w:val="left"/>
        <w:rPr>
          <w:rFonts w:hint="eastAsia" w:ascii="仿宋" w:hAnsi="仿宋" w:eastAsia="仿宋" w:cs="宋体"/>
          <w:b/>
          <w:bCs/>
          <w:kern w:val="0"/>
          <w:sz w:val="28"/>
          <w:szCs w:val="28"/>
        </w:rPr>
      </w:pPr>
    </w:p>
    <w:p w14:paraId="35DF84FC">
      <w:pPr>
        <w:autoSpaceDE w:val="0"/>
        <w:autoSpaceDN w:val="0"/>
        <w:adjustRightInd w:val="0"/>
        <w:snapToGrid w:val="0"/>
        <w:jc w:val="left"/>
        <w:rPr>
          <w:rFonts w:hint="eastAsia" w:ascii="仿宋" w:hAnsi="仿宋" w:eastAsia="仿宋" w:cs="宋体"/>
          <w:b/>
          <w:bCs/>
          <w:kern w:val="0"/>
          <w:sz w:val="28"/>
          <w:szCs w:val="28"/>
        </w:rPr>
      </w:pPr>
    </w:p>
    <w:p w14:paraId="41EBECC0">
      <w:pPr>
        <w:autoSpaceDE w:val="0"/>
        <w:autoSpaceDN w:val="0"/>
        <w:adjustRightInd w:val="0"/>
        <w:snapToGrid w:val="0"/>
        <w:jc w:val="left"/>
        <w:rPr>
          <w:rFonts w:hint="eastAsia" w:ascii="仿宋" w:hAnsi="仿宋" w:eastAsia="仿宋" w:cs="宋体"/>
          <w:b/>
          <w:bCs/>
          <w:kern w:val="0"/>
          <w:sz w:val="28"/>
          <w:szCs w:val="28"/>
        </w:rPr>
      </w:pPr>
    </w:p>
    <w:p w14:paraId="478B28B2">
      <w:pPr>
        <w:autoSpaceDE w:val="0"/>
        <w:autoSpaceDN w:val="0"/>
        <w:adjustRightInd w:val="0"/>
        <w:snapToGrid w:val="0"/>
        <w:jc w:val="left"/>
        <w:rPr>
          <w:rFonts w:hint="eastAsia" w:ascii="仿宋" w:hAnsi="仿宋" w:eastAsia="仿宋" w:cs="宋体"/>
          <w:b/>
          <w:bCs/>
          <w:kern w:val="0"/>
          <w:sz w:val="28"/>
          <w:szCs w:val="28"/>
        </w:rPr>
      </w:pPr>
    </w:p>
    <w:p w14:paraId="51A21D82">
      <w:pPr>
        <w:autoSpaceDE w:val="0"/>
        <w:autoSpaceDN w:val="0"/>
        <w:adjustRightInd w:val="0"/>
        <w:snapToGrid w:val="0"/>
        <w:jc w:val="left"/>
        <w:rPr>
          <w:rFonts w:hint="eastAsia" w:ascii="仿宋" w:hAnsi="仿宋" w:eastAsia="仿宋" w:cs="宋体"/>
          <w:b/>
          <w:bCs/>
          <w:kern w:val="0"/>
          <w:sz w:val="28"/>
          <w:szCs w:val="28"/>
        </w:rPr>
      </w:pPr>
    </w:p>
    <w:p w14:paraId="1C7AD9B7">
      <w:pPr>
        <w:autoSpaceDE w:val="0"/>
        <w:autoSpaceDN w:val="0"/>
        <w:adjustRightInd w:val="0"/>
        <w:snapToGrid w:val="0"/>
        <w:jc w:val="left"/>
        <w:rPr>
          <w:rFonts w:hint="eastAsia" w:ascii="仿宋" w:hAnsi="仿宋" w:eastAsia="仿宋" w:cs="宋体"/>
          <w:b/>
          <w:bCs/>
          <w:kern w:val="0"/>
          <w:sz w:val="28"/>
          <w:szCs w:val="28"/>
        </w:rPr>
      </w:pPr>
    </w:p>
    <w:p w14:paraId="5216BAF5">
      <w:pPr>
        <w:autoSpaceDE w:val="0"/>
        <w:autoSpaceDN w:val="0"/>
        <w:adjustRightInd w:val="0"/>
        <w:snapToGrid w:val="0"/>
        <w:jc w:val="left"/>
        <w:rPr>
          <w:rFonts w:hint="eastAsia" w:ascii="仿宋" w:hAnsi="仿宋" w:eastAsia="仿宋" w:cs="宋体"/>
          <w:b/>
          <w:bCs/>
          <w:kern w:val="0"/>
          <w:sz w:val="28"/>
          <w:szCs w:val="28"/>
        </w:rPr>
      </w:pPr>
    </w:p>
    <w:p w14:paraId="04E3EC6B">
      <w:pPr>
        <w:autoSpaceDE w:val="0"/>
        <w:autoSpaceDN w:val="0"/>
        <w:adjustRightInd w:val="0"/>
        <w:snapToGrid w:val="0"/>
        <w:jc w:val="left"/>
        <w:rPr>
          <w:rFonts w:hint="eastAsia" w:ascii="仿宋" w:hAnsi="仿宋" w:eastAsia="仿宋" w:cs="宋体"/>
          <w:b/>
          <w:bCs/>
          <w:kern w:val="0"/>
          <w:sz w:val="28"/>
          <w:szCs w:val="28"/>
        </w:rPr>
      </w:pPr>
    </w:p>
    <w:p w14:paraId="38D485E6">
      <w:pPr>
        <w:autoSpaceDE w:val="0"/>
        <w:autoSpaceDN w:val="0"/>
        <w:adjustRightInd w:val="0"/>
        <w:snapToGrid w:val="0"/>
        <w:jc w:val="left"/>
        <w:rPr>
          <w:rFonts w:hint="eastAsia" w:ascii="仿宋" w:hAnsi="仿宋" w:eastAsia="仿宋" w:cs="宋体"/>
          <w:b/>
          <w:bCs/>
          <w:kern w:val="0"/>
          <w:sz w:val="28"/>
          <w:szCs w:val="28"/>
        </w:rPr>
      </w:pPr>
    </w:p>
    <w:p w14:paraId="72C2AB28">
      <w:pPr>
        <w:autoSpaceDE w:val="0"/>
        <w:autoSpaceDN w:val="0"/>
        <w:adjustRightInd w:val="0"/>
        <w:snapToGrid w:val="0"/>
        <w:jc w:val="left"/>
        <w:rPr>
          <w:rFonts w:hint="eastAsia" w:ascii="仿宋" w:hAnsi="仿宋" w:eastAsia="仿宋" w:cs="宋体"/>
          <w:b/>
          <w:bCs/>
          <w:kern w:val="0"/>
          <w:sz w:val="28"/>
          <w:szCs w:val="28"/>
        </w:rPr>
      </w:pPr>
    </w:p>
    <w:p w14:paraId="46E72B81">
      <w:pPr>
        <w:autoSpaceDE w:val="0"/>
        <w:autoSpaceDN w:val="0"/>
        <w:adjustRightInd w:val="0"/>
        <w:snapToGrid w:val="0"/>
        <w:jc w:val="left"/>
        <w:rPr>
          <w:rFonts w:hint="eastAsia" w:ascii="仿宋" w:hAnsi="仿宋" w:eastAsia="仿宋" w:cs="宋体"/>
          <w:b/>
          <w:bCs/>
          <w:kern w:val="0"/>
          <w:sz w:val="28"/>
          <w:szCs w:val="28"/>
        </w:rPr>
      </w:pPr>
    </w:p>
    <w:p w14:paraId="2D388A90">
      <w:pPr>
        <w:autoSpaceDE w:val="0"/>
        <w:autoSpaceDN w:val="0"/>
        <w:adjustRightInd w:val="0"/>
        <w:snapToGrid w:val="0"/>
        <w:jc w:val="left"/>
        <w:rPr>
          <w:rFonts w:hint="eastAsia" w:ascii="仿宋" w:hAnsi="仿宋" w:eastAsia="仿宋" w:cs="宋体"/>
          <w:b/>
          <w:bCs/>
          <w:kern w:val="0"/>
          <w:sz w:val="28"/>
          <w:szCs w:val="28"/>
        </w:rPr>
      </w:pPr>
    </w:p>
    <w:p w14:paraId="327A1B1D">
      <w:pPr>
        <w:autoSpaceDE w:val="0"/>
        <w:autoSpaceDN w:val="0"/>
        <w:adjustRightInd w:val="0"/>
        <w:snapToGrid w:val="0"/>
        <w:jc w:val="left"/>
        <w:rPr>
          <w:rFonts w:hint="eastAsia" w:ascii="仿宋" w:hAnsi="仿宋" w:eastAsia="仿宋" w:cs="宋体"/>
          <w:b/>
          <w:bCs/>
          <w:kern w:val="0"/>
          <w:sz w:val="28"/>
          <w:szCs w:val="28"/>
        </w:rPr>
      </w:pPr>
      <w:r>
        <w:rPr>
          <w:rFonts w:hint="eastAsia" w:ascii="仿宋" w:hAnsi="仿宋" w:eastAsia="仿宋" w:cs="宋体"/>
          <w:b/>
          <w:bCs/>
          <w:kern w:val="0"/>
          <w:sz w:val="28"/>
          <w:szCs w:val="28"/>
        </w:rPr>
        <w:t>附件3</w:t>
      </w:r>
    </w:p>
    <w:p w14:paraId="3BC0C2F2">
      <w:pPr>
        <w:spacing w:line="480" w:lineRule="auto"/>
        <w:jc w:val="center"/>
        <w:rPr>
          <w:rFonts w:hint="eastAsia" w:ascii="仿宋" w:hAnsi="仿宋" w:eastAsia="仿宋"/>
          <w:b/>
          <w:bCs/>
          <w:sz w:val="24"/>
        </w:rPr>
      </w:pPr>
      <w:r>
        <w:rPr>
          <w:rFonts w:hint="eastAsia" w:ascii="仿宋" w:hAnsi="仿宋" w:eastAsia="仿宋"/>
          <w:b/>
          <w:bCs/>
          <w:sz w:val="24"/>
        </w:rPr>
        <w:t>残疾人福利性单位声明函</w:t>
      </w:r>
    </w:p>
    <w:p w14:paraId="3D7A827A">
      <w:pPr>
        <w:spacing w:line="360" w:lineRule="auto"/>
        <w:ind w:firstLine="420" w:firstLineChars="200"/>
        <w:rPr>
          <w:rFonts w:hint="eastAsia" w:ascii="仿宋" w:hAnsi="仿宋" w:eastAsia="仿宋"/>
          <w:szCs w:val="21"/>
        </w:rPr>
      </w:pPr>
      <w:r>
        <w:rPr>
          <w:rFonts w:hint="eastAsia" w:ascii="仿宋" w:hAnsi="仿宋" w:eastAsia="仿宋"/>
          <w:szCs w:val="21"/>
        </w:rPr>
        <w:t>本单位郑重声明，根据《财政部 民政部 中国残疾人联合会关于促进残疾人就业政府采购政策的通知》（财库〔2017〕 141 号）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p>
    <w:p w14:paraId="580105AB">
      <w:pPr>
        <w:spacing w:line="360" w:lineRule="auto"/>
        <w:ind w:firstLine="420" w:firstLineChars="200"/>
        <w:rPr>
          <w:rFonts w:hint="eastAsia" w:ascii="仿宋" w:hAnsi="仿宋" w:eastAsia="仿宋"/>
          <w:szCs w:val="21"/>
        </w:rPr>
      </w:pPr>
      <w:r>
        <w:rPr>
          <w:rFonts w:hint="eastAsia" w:ascii="仿宋" w:hAnsi="仿宋" w:eastAsia="仿宋"/>
          <w:szCs w:val="21"/>
        </w:rPr>
        <w:t>本单位对上述声明的真实性负责。如有虚假，将依法承担相应责任。</w:t>
      </w:r>
    </w:p>
    <w:p w14:paraId="6C64573A">
      <w:pPr>
        <w:spacing w:line="360" w:lineRule="auto"/>
        <w:ind w:firstLine="315" w:firstLineChars="150"/>
        <w:rPr>
          <w:rFonts w:hint="eastAsia" w:ascii="仿宋" w:hAnsi="仿宋" w:eastAsia="仿宋"/>
          <w:szCs w:val="21"/>
        </w:rPr>
      </w:pPr>
    </w:p>
    <w:p w14:paraId="6524E672">
      <w:pPr>
        <w:spacing w:line="360" w:lineRule="auto"/>
        <w:ind w:firstLine="315" w:firstLineChars="150"/>
        <w:rPr>
          <w:rFonts w:hint="eastAsia" w:ascii="仿宋" w:hAnsi="仿宋" w:eastAsia="仿宋"/>
          <w:szCs w:val="21"/>
        </w:rPr>
      </w:pPr>
    </w:p>
    <w:p w14:paraId="460D471E">
      <w:pPr>
        <w:spacing w:line="360" w:lineRule="auto"/>
        <w:ind w:firstLine="315" w:firstLineChars="150"/>
        <w:rPr>
          <w:rFonts w:hint="eastAsia" w:ascii="仿宋" w:hAnsi="仿宋" w:eastAsia="仿宋"/>
          <w:szCs w:val="21"/>
        </w:rPr>
      </w:pPr>
      <w:r>
        <w:rPr>
          <w:rFonts w:hint="eastAsia" w:ascii="仿宋" w:hAnsi="仿宋" w:eastAsia="仿宋"/>
          <w:szCs w:val="21"/>
        </w:rPr>
        <w:t xml:space="preserve"> </w:t>
      </w:r>
      <w:r>
        <w:rPr>
          <w:rFonts w:hint="eastAsia" w:ascii="仿宋" w:hAnsi="仿宋" w:eastAsia="仿宋"/>
          <w:szCs w:val="21"/>
          <w:lang w:val="en-US" w:eastAsia="zh-CN"/>
        </w:rPr>
        <w:t xml:space="preserve">  </w:t>
      </w:r>
      <w:r>
        <w:rPr>
          <w:rFonts w:hint="eastAsia" w:ascii="仿宋" w:hAnsi="仿宋" w:eastAsia="仿宋"/>
          <w:szCs w:val="21"/>
        </w:rPr>
        <w:t>单位名称（电子签章）：</w:t>
      </w:r>
    </w:p>
    <w:p w14:paraId="619BAC6A">
      <w:pPr>
        <w:spacing w:line="360" w:lineRule="auto"/>
        <w:ind w:firstLine="630" w:firstLineChars="300"/>
        <w:rPr>
          <w:rFonts w:hint="eastAsia" w:ascii="仿宋" w:hAnsi="仿宋" w:eastAsia="仿宋"/>
          <w:szCs w:val="21"/>
        </w:rPr>
      </w:pPr>
      <w:r>
        <w:rPr>
          <w:rFonts w:hint="eastAsia" w:ascii="仿宋" w:hAnsi="仿宋" w:eastAsia="仿宋"/>
          <w:szCs w:val="21"/>
        </w:rPr>
        <w:t>日 期：   年   月   日</w:t>
      </w:r>
    </w:p>
    <w:p w14:paraId="4FCE8649">
      <w:pPr>
        <w:spacing w:line="360" w:lineRule="auto"/>
        <w:ind w:firstLine="420" w:firstLineChars="200"/>
        <w:rPr>
          <w:rFonts w:hint="eastAsia" w:ascii="仿宋" w:hAnsi="仿宋" w:eastAsia="仿宋"/>
          <w:szCs w:val="21"/>
        </w:rPr>
      </w:pPr>
    </w:p>
    <w:p w14:paraId="34804CCE">
      <w:pPr>
        <w:spacing w:line="360" w:lineRule="auto"/>
        <w:ind w:firstLine="420" w:firstLineChars="200"/>
        <w:rPr>
          <w:rFonts w:hint="eastAsia" w:ascii="仿宋" w:hAnsi="仿宋" w:eastAsia="仿宋"/>
          <w:szCs w:val="21"/>
        </w:rPr>
      </w:pPr>
      <w:r>
        <w:rPr>
          <w:rFonts w:hint="eastAsia" w:ascii="仿宋" w:hAnsi="仿宋" w:eastAsia="仿宋"/>
          <w:szCs w:val="21"/>
        </w:rPr>
        <w:t>说明：不属于残疾人福利性单位的投标文件中可不提供此声明函。</w:t>
      </w:r>
    </w:p>
    <w:p w14:paraId="0E894AF3">
      <w:pPr>
        <w:spacing w:line="360" w:lineRule="auto"/>
        <w:ind w:firstLine="420" w:firstLineChars="200"/>
        <w:rPr>
          <w:rFonts w:hint="eastAsia" w:ascii="仿宋" w:hAnsi="仿宋" w:eastAsia="仿宋"/>
          <w:szCs w:val="21"/>
        </w:rPr>
      </w:pPr>
      <w:r>
        <w:rPr>
          <w:rFonts w:hint="eastAsia" w:ascii="仿宋" w:hAnsi="仿宋" w:eastAsia="仿宋"/>
          <w:szCs w:val="21"/>
        </w:rPr>
        <w:t>残疾人福利性单位视同小型、微型企业，享受预留份额、评审中价格扣除等政府采购促进中小企业发展的政府采购政策。</w:t>
      </w:r>
    </w:p>
    <w:p w14:paraId="0A4C02AF">
      <w:pPr>
        <w:pStyle w:val="22"/>
        <w:rPr>
          <w:rFonts w:hint="eastAsia"/>
        </w:rPr>
      </w:pPr>
    </w:p>
    <w:p w14:paraId="61B3486A">
      <w:pPr>
        <w:pStyle w:val="22"/>
        <w:rPr>
          <w:rFonts w:hint="eastAsia"/>
        </w:rPr>
      </w:pPr>
    </w:p>
    <w:p w14:paraId="389D913A">
      <w:pPr>
        <w:pStyle w:val="22"/>
      </w:pPr>
    </w:p>
    <w:p w14:paraId="09106CDF">
      <w:pPr>
        <w:pStyle w:val="22"/>
      </w:pPr>
    </w:p>
    <w:p w14:paraId="432F9791">
      <w:pPr>
        <w:pStyle w:val="22"/>
      </w:pPr>
    </w:p>
    <w:p w14:paraId="3C693E35">
      <w:pPr>
        <w:pStyle w:val="22"/>
      </w:pPr>
    </w:p>
    <w:p w14:paraId="33CADF99">
      <w:pPr>
        <w:pStyle w:val="22"/>
      </w:pPr>
    </w:p>
    <w:p w14:paraId="1F2BE939">
      <w:pPr>
        <w:pStyle w:val="22"/>
      </w:pPr>
    </w:p>
    <w:p w14:paraId="036EF9F5">
      <w:pPr>
        <w:pStyle w:val="22"/>
      </w:pPr>
    </w:p>
    <w:p w14:paraId="1141FA33">
      <w:pPr>
        <w:pStyle w:val="22"/>
      </w:pPr>
    </w:p>
    <w:p w14:paraId="6E6F3FBE">
      <w:pPr>
        <w:pStyle w:val="22"/>
      </w:pPr>
    </w:p>
    <w:p w14:paraId="1CA40BEC">
      <w:pPr>
        <w:pStyle w:val="22"/>
      </w:pPr>
    </w:p>
    <w:p w14:paraId="0FEAF8E1">
      <w:pPr>
        <w:pStyle w:val="22"/>
      </w:pPr>
    </w:p>
    <w:p w14:paraId="72A84E39">
      <w:pPr>
        <w:pStyle w:val="22"/>
      </w:pPr>
    </w:p>
    <w:p w14:paraId="4CB93009">
      <w:pPr>
        <w:pStyle w:val="22"/>
      </w:pPr>
    </w:p>
    <w:p w14:paraId="495B61FD">
      <w:pPr>
        <w:pStyle w:val="22"/>
      </w:pPr>
    </w:p>
    <w:p w14:paraId="534F83C5">
      <w:pPr>
        <w:pStyle w:val="22"/>
      </w:pPr>
    </w:p>
    <w:p w14:paraId="1D8344E2">
      <w:pPr>
        <w:pStyle w:val="22"/>
      </w:pPr>
    </w:p>
    <w:p w14:paraId="0E48D86A">
      <w:pPr>
        <w:pStyle w:val="22"/>
      </w:pPr>
    </w:p>
    <w:p w14:paraId="3488AD67">
      <w:pPr>
        <w:pStyle w:val="22"/>
      </w:pPr>
    </w:p>
    <w:p w14:paraId="6402982E">
      <w:pPr>
        <w:pStyle w:val="22"/>
      </w:pPr>
    </w:p>
    <w:p w14:paraId="4E432B98">
      <w:pPr>
        <w:pStyle w:val="22"/>
      </w:pPr>
    </w:p>
    <w:p w14:paraId="7A1E27B6">
      <w:pPr>
        <w:rPr>
          <w:rFonts w:hint="eastAsia" w:ascii="仿宋" w:hAnsi="仿宋" w:eastAsia="仿宋" w:cs="宋体"/>
          <w:b/>
          <w:bCs/>
          <w:w w:val="99"/>
          <w:kern w:val="0"/>
          <w:sz w:val="28"/>
          <w:szCs w:val="28"/>
        </w:rPr>
      </w:pPr>
      <w:r>
        <w:rPr>
          <w:rFonts w:hint="eastAsia" w:ascii="仿宋" w:hAnsi="仿宋" w:eastAsia="仿宋" w:cs="宋体"/>
          <w:b/>
          <w:bCs/>
          <w:w w:val="99"/>
          <w:kern w:val="0"/>
          <w:sz w:val="28"/>
          <w:szCs w:val="28"/>
        </w:rPr>
        <w:t>附件4</w:t>
      </w:r>
    </w:p>
    <w:p w14:paraId="6FBB3048">
      <w:pPr>
        <w:jc w:val="center"/>
        <w:rPr>
          <w:rFonts w:hint="eastAsia" w:ascii="仿宋" w:hAnsi="仿宋" w:eastAsia="仿宋" w:cs="宋体"/>
          <w:b/>
          <w:bCs/>
          <w:sz w:val="28"/>
          <w:szCs w:val="28"/>
        </w:rPr>
      </w:pPr>
      <w:r>
        <w:rPr>
          <w:rFonts w:hint="eastAsia" w:ascii="仿宋" w:hAnsi="仿宋" w:eastAsia="仿宋" w:cs="宋体"/>
          <w:b/>
          <w:bCs/>
          <w:sz w:val="28"/>
          <w:szCs w:val="28"/>
          <w:lang w:val="en-US" w:eastAsia="zh-CN" w:bidi="ar"/>
        </w:rPr>
        <w:t>郏县</w:t>
      </w:r>
      <w:r>
        <w:rPr>
          <w:rFonts w:hint="eastAsia" w:ascii="仿宋" w:hAnsi="仿宋" w:eastAsia="仿宋" w:cs="宋体"/>
          <w:b/>
          <w:bCs/>
          <w:sz w:val="28"/>
          <w:szCs w:val="28"/>
          <w:lang w:bidi="ar"/>
        </w:rPr>
        <w:t>政府采购供应商信用承诺函</w:t>
      </w:r>
    </w:p>
    <w:p w14:paraId="7C99D5E7">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致（</w:t>
      </w:r>
      <w:r>
        <w:rPr>
          <w:rFonts w:hint="eastAsia" w:ascii="仿宋" w:hAnsi="仿宋" w:eastAsia="仿宋" w:cs="宋体"/>
          <w:szCs w:val="21"/>
          <w:u w:val="single"/>
          <w:lang w:bidi="ar"/>
        </w:rPr>
        <w:t>采购人或采购代理机构</w:t>
      </w:r>
      <w:r>
        <w:rPr>
          <w:rFonts w:hint="eastAsia" w:ascii="仿宋" w:hAnsi="仿宋" w:eastAsia="仿宋" w:cs="宋体"/>
          <w:szCs w:val="21"/>
          <w:lang w:bidi="ar"/>
        </w:rPr>
        <w:t>）：</w:t>
      </w:r>
    </w:p>
    <w:p w14:paraId="276FE226">
      <w:pPr>
        <w:spacing w:line="360" w:lineRule="auto"/>
        <w:ind w:firstLine="420" w:firstLineChars="200"/>
        <w:rPr>
          <w:rFonts w:hint="eastAsia" w:ascii="仿宋" w:hAnsi="仿宋" w:eastAsia="仿宋" w:cs="宋体"/>
          <w:szCs w:val="21"/>
          <w:u w:val="single"/>
        </w:rPr>
      </w:pPr>
      <w:r>
        <w:rPr>
          <w:rFonts w:hint="eastAsia" w:ascii="仿宋" w:hAnsi="仿宋" w:eastAsia="仿宋" w:cs="宋体"/>
          <w:szCs w:val="21"/>
          <w:lang w:bidi="ar"/>
        </w:rPr>
        <w:t>单位名称：</w:t>
      </w:r>
      <w:r>
        <w:rPr>
          <w:rFonts w:hint="eastAsia" w:ascii="仿宋" w:hAnsi="仿宋" w:eastAsia="仿宋" w:cs="宋体"/>
          <w:szCs w:val="21"/>
          <w:u w:val="single"/>
          <w:lang w:bidi="ar"/>
        </w:rPr>
        <w:t xml:space="preserve">                   </w:t>
      </w:r>
    </w:p>
    <w:p w14:paraId="4DCFA72B">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统一社会信用代码：</w:t>
      </w:r>
      <w:r>
        <w:rPr>
          <w:rFonts w:hint="eastAsia" w:ascii="仿宋" w:hAnsi="仿宋" w:eastAsia="仿宋" w:cs="宋体"/>
          <w:szCs w:val="21"/>
          <w:u w:val="single"/>
          <w:lang w:bidi="ar"/>
        </w:rPr>
        <w:t xml:space="preserve">           </w:t>
      </w:r>
    </w:p>
    <w:p w14:paraId="7FAF321C">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法定代表人：</w:t>
      </w:r>
      <w:r>
        <w:rPr>
          <w:rFonts w:hint="eastAsia" w:ascii="仿宋" w:hAnsi="仿宋" w:eastAsia="仿宋" w:cs="宋体"/>
          <w:szCs w:val="21"/>
          <w:u w:val="single"/>
          <w:lang w:bidi="ar"/>
        </w:rPr>
        <w:t xml:space="preserve">                 </w:t>
      </w:r>
    </w:p>
    <w:p w14:paraId="098E1F27">
      <w:pPr>
        <w:spacing w:line="360" w:lineRule="auto"/>
        <w:ind w:firstLine="420" w:firstLineChars="200"/>
        <w:rPr>
          <w:rFonts w:hint="eastAsia" w:ascii="仿宋" w:hAnsi="仿宋" w:eastAsia="仿宋" w:cs="宋体"/>
          <w:szCs w:val="21"/>
          <w:u w:val="single"/>
        </w:rPr>
      </w:pPr>
      <w:r>
        <w:rPr>
          <w:rFonts w:hint="eastAsia" w:ascii="仿宋" w:hAnsi="仿宋" w:eastAsia="仿宋" w:cs="宋体"/>
          <w:szCs w:val="21"/>
          <w:lang w:bidi="ar"/>
        </w:rPr>
        <w:t>联系地址和电话：</w:t>
      </w:r>
      <w:r>
        <w:rPr>
          <w:rFonts w:hint="eastAsia" w:ascii="仿宋" w:hAnsi="仿宋" w:eastAsia="仿宋" w:cs="宋体"/>
          <w:szCs w:val="21"/>
          <w:u w:val="single"/>
          <w:lang w:bidi="ar"/>
        </w:rPr>
        <w:t xml:space="preserve">             </w:t>
      </w:r>
    </w:p>
    <w:p w14:paraId="4521F842">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3DBA2785">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（一）具有独立承担民事责任的能力；</w:t>
      </w:r>
    </w:p>
    <w:p w14:paraId="4B0E22FF">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（二）具有良好的商业信誉的证明材料；</w:t>
      </w:r>
    </w:p>
    <w:p w14:paraId="4F894C7A">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（三）符合国家相关规定的财务状况报告；</w:t>
      </w:r>
    </w:p>
    <w:p w14:paraId="4636D469">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（四）具备履行政府采购合同所必需的设备和专业技术能力的证明材料；</w:t>
      </w:r>
    </w:p>
    <w:p w14:paraId="133D3CD5">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（五）依法缴纳税收和社会保障资金的证明材料；</w:t>
      </w:r>
    </w:p>
    <w:p w14:paraId="741C2043">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（六）参加政府采购活动前三年内在经营活动中没有重大违法记录的证明材料；</w:t>
      </w:r>
    </w:p>
    <w:p w14:paraId="405AA74E">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（七）未被列入失信被执行人、重大税收违法失信主体、政府采购严重违法失信行为记录名单的证明材料。</w:t>
      </w:r>
    </w:p>
    <w:p w14:paraId="25FD6E79">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（八）法律，行政法规规定的其他条件。</w:t>
      </w:r>
    </w:p>
    <w:p w14:paraId="6CB380AC">
      <w:pPr>
        <w:spacing w:line="360" w:lineRule="auto"/>
        <w:ind w:firstLine="420" w:firstLineChars="200"/>
        <w:rPr>
          <w:rFonts w:hint="eastAsia" w:ascii="仿宋" w:hAnsi="仿宋" w:eastAsia="仿宋" w:cs="宋体"/>
          <w:szCs w:val="21"/>
          <w:lang w:bidi="ar"/>
        </w:rPr>
      </w:pPr>
      <w:r>
        <w:rPr>
          <w:rFonts w:hint="eastAsia" w:ascii="仿宋" w:hAnsi="仿宋" w:eastAsia="仿宋" w:cs="宋体"/>
          <w:szCs w:val="21"/>
          <w:lang w:bidi="ar"/>
        </w:rPr>
        <w:t>我单位保证上述承诺事项的真实性，如有弄虚作假或其他违法违规行为，愿意承担一切法律责任，并承担因此所造成的一切损失。</w:t>
      </w:r>
    </w:p>
    <w:p w14:paraId="2E9B14AA">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投标人（企业电子章）：</w:t>
      </w:r>
    </w:p>
    <w:p w14:paraId="06B28C8C">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法定代表人或授权代表（签字或电子印章）：</w:t>
      </w:r>
    </w:p>
    <w:p w14:paraId="2277FEA4">
      <w:pPr>
        <w:spacing w:line="360" w:lineRule="auto"/>
        <w:ind w:firstLine="420" w:firstLineChars="200"/>
        <w:rPr>
          <w:rFonts w:hint="eastAsia" w:ascii="仿宋" w:hAnsi="仿宋" w:eastAsia="仿宋" w:cs="宋体"/>
          <w:szCs w:val="21"/>
        </w:rPr>
      </w:pPr>
      <w:r>
        <w:rPr>
          <w:rFonts w:hint="eastAsia" w:ascii="仿宋" w:hAnsi="仿宋" w:eastAsia="仿宋" w:cs="宋体"/>
          <w:szCs w:val="21"/>
          <w:lang w:bidi="ar"/>
        </w:rPr>
        <w:t>日期：   年   月  日</w:t>
      </w:r>
    </w:p>
    <w:p w14:paraId="29EC901B">
      <w:pPr>
        <w:spacing w:line="360" w:lineRule="auto"/>
        <w:ind w:firstLine="422" w:firstLineChars="200"/>
        <w:rPr>
          <w:rFonts w:hint="eastAsia" w:ascii="仿宋" w:hAnsi="仿宋" w:eastAsia="仿宋" w:cs="宋体"/>
          <w:b/>
          <w:szCs w:val="21"/>
        </w:rPr>
      </w:pPr>
      <w:r>
        <w:rPr>
          <w:rFonts w:hint="eastAsia" w:ascii="仿宋" w:hAnsi="仿宋" w:eastAsia="仿宋" w:cs="宋体"/>
          <w:b/>
          <w:szCs w:val="21"/>
          <w:lang w:bidi="ar"/>
        </w:rPr>
        <w:t>注：1．投标人须在投标文件中按此模板提供承诺函，未提供视为未实质性响应招标文件要求，按无效投标处理。</w:t>
      </w:r>
    </w:p>
    <w:p w14:paraId="6D0976A9">
      <w:pPr>
        <w:spacing w:line="360" w:lineRule="auto"/>
        <w:ind w:firstLine="422" w:firstLineChars="200"/>
        <w:rPr>
          <w:rFonts w:hint="eastAsia" w:ascii="仿宋" w:hAnsi="仿宋" w:eastAsia="仿宋" w:cs="宋体"/>
          <w:b/>
          <w:bCs/>
          <w:w w:val="99"/>
          <w:kern w:val="0"/>
          <w:szCs w:val="21"/>
        </w:rPr>
      </w:pPr>
      <w:r>
        <w:rPr>
          <w:rFonts w:hint="eastAsia" w:ascii="仿宋" w:hAnsi="仿宋" w:eastAsia="仿宋" w:cs="宋体"/>
          <w:b/>
          <w:szCs w:val="21"/>
          <w:lang w:bidi="ar"/>
        </w:rPr>
        <w:t>2．投标人的法定代表人或者授权代表的签字或盖章应真实、有效，如由授权代表签字或盖章的，应提供“法定代表人授权书”。</w:t>
      </w:r>
    </w:p>
    <w:p w14:paraId="4684CCBC">
      <w:pPr>
        <w:rPr>
          <w:rFonts w:ascii="仿宋" w:hAnsi="仿宋" w:eastAsia="仿宋"/>
          <w:szCs w:val="21"/>
        </w:rPr>
      </w:pPr>
    </w:p>
    <w:p w14:paraId="2E0E0966">
      <w:pPr>
        <w:pStyle w:val="22"/>
      </w:pPr>
    </w:p>
    <w:p w14:paraId="3D83AC83">
      <w:pPr>
        <w:pStyle w:val="22"/>
      </w:pPr>
    </w:p>
    <w:p w14:paraId="2EC82832">
      <w:pPr>
        <w:rPr>
          <w:rFonts w:hint="eastAsia" w:ascii="仿宋" w:hAnsi="仿宋" w:eastAsia="仿宋" w:cs="宋体"/>
          <w:b/>
          <w:bCs/>
          <w:w w:val="99"/>
          <w:kern w:val="0"/>
          <w:sz w:val="28"/>
          <w:szCs w:val="28"/>
          <w:lang w:eastAsia="zh-CN"/>
        </w:rPr>
      </w:pPr>
      <w:bookmarkStart w:id="162" w:name="_Toc31939"/>
      <w:r>
        <w:rPr>
          <w:rFonts w:hint="eastAsia" w:ascii="仿宋" w:hAnsi="仿宋" w:eastAsia="仿宋" w:cs="宋体"/>
          <w:b/>
          <w:bCs/>
          <w:w w:val="99"/>
          <w:kern w:val="0"/>
          <w:sz w:val="28"/>
          <w:szCs w:val="28"/>
        </w:rPr>
        <w:t>附件</w:t>
      </w:r>
      <w:r>
        <w:rPr>
          <w:rFonts w:hint="eastAsia" w:ascii="仿宋" w:hAnsi="仿宋" w:eastAsia="仿宋" w:cs="宋体"/>
          <w:b/>
          <w:bCs/>
          <w:w w:val="99"/>
          <w:kern w:val="0"/>
          <w:sz w:val="28"/>
          <w:szCs w:val="28"/>
          <w:lang w:val="en-US" w:eastAsia="zh-CN"/>
        </w:rPr>
        <w:t>5</w:t>
      </w:r>
    </w:p>
    <w:p w14:paraId="1D7AB1D5">
      <w:pPr>
        <w:rPr>
          <w:rFonts w:hint="eastAsia" w:ascii="仿宋" w:hAnsi="仿宋" w:eastAsia="仿宋" w:cs="Arial"/>
          <w:sz w:val="28"/>
          <w:szCs w:val="22"/>
          <w:lang w:eastAsia="zh-CN"/>
        </w:rPr>
      </w:pPr>
      <w:r>
        <w:rPr>
          <w:rFonts w:ascii="宋体" w:hAnsi="宋体" w:cs="仿宋"/>
          <w:b/>
          <w:color w:val="auto"/>
          <w:sz w:val="24"/>
          <w:lang w:val="zh-CN"/>
        </w:rPr>
        <w:drawing>
          <wp:inline distT="0" distB="0" distL="114300" distR="114300">
            <wp:extent cx="5615305" cy="7945755"/>
            <wp:effectExtent l="0" t="0" r="8890" b="10160"/>
            <wp:docPr id="3" name="图片 2" descr="关于印发中小企业划型标准规定的通知（工信部联企业〔2011〕300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关于印发中小企业划型标准规定的通知（工信部联企业〔2011〕300号）_00"/>
                    <pic:cNvPicPr>
                      <a:picLocks noChangeAspect="1"/>
                    </pic:cNvPicPr>
                  </pic:nvPicPr>
                  <pic:blipFill>
                    <a:blip r:embed="rId8"/>
                    <a:stretch>
                      <a:fillRect/>
                    </a:stretch>
                  </pic:blipFill>
                  <pic:spPr>
                    <a:xfrm>
                      <a:off x="0" y="0"/>
                      <a:ext cx="5615305" cy="7945755"/>
                    </a:xfrm>
                    <a:prstGeom prst="rect">
                      <a:avLst/>
                    </a:prstGeom>
                    <a:noFill/>
                    <a:ln>
                      <a:noFill/>
                    </a:ln>
                  </pic:spPr>
                </pic:pic>
              </a:graphicData>
            </a:graphic>
          </wp:inline>
        </w:drawing>
      </w:r>
      <w:r>
        <w:rPr>
          <w:rFonts w:ascii="宋体" w:hAnsi="宋体" w:cs="仿宋"/>
          <w:b/>
          <w:color w:val="auto"/>
          <w:sz w:val="24"/>
          <w:lang w:val="zh-CN"/>
        </w:rPr>
        <w:drawing>
          <wp:inline distT="0" distB="0" distL="114300" distR="114300">
            <wp:extent cx="5615305" cy="7945755"/>
            <wp:effectExtent l="0" t="0" r="8890" b="10160"/>
            <wp:docPr id="4" name="图片 3" descr="关于印发中小企业划型标准规定的通知（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关于印发中小企业划型标准规定的通知（工信部联企业〔2011〕300号）_01"/>
                    <pic:cNvPicPr>
                      <a:picLocks noChangeAspect="1"/>
                    </pic:cNvPicPr>
                  </pic:nvPicPr>
                  <pic:blipFill>
                    <a:blip r:embed="rId9"/>
                    <a:stretch>
                      <a:fillRect/>
                    </a:stretch>
                  </pic:blipFill>
                  <pic:spPr>
                    <a:xfrm>
                      <a:off x="0" y="0"/>
                      <a:ext cx="5615305" cy="7945755"/>
                    </a:xfrm>
                    <a:prstGeom prst="rect">
                      <a:avLst/>
                    </a:prstGeom>
                    <a:noFill/>
                    <a:ln>
                      <a:noFill/>
                    </a:ln>
                  </pic:spPr>
                </pic:pic>
              </a:graphicData>
            </a:graphic>
          </wp:inline>
        </w:drawing>
      </w:r>
      <w:r>
        <w:rPr>
          <w:rFonts w:ascii="宋体" w:hAnsi="宋体" w:cs="仿宋"/>
          <w:b/>
          <w:color w:val="auto"/>
          <w:sz w:val="24"/>
          <w:lang w:val="zh-CN"/>
        </w:rPr>
        <w:drawing>
          <wp:inline distT="0" distB="0" distL="114300" distR="114300">
            <wp:extent cx="5615305" cy="7945755"/>
            <wp:effectExtent l="0" t="0" r="8890" b="10160"/>
            <wp:docPr id="7" name="图片 4" descr="关于印发中小企业划型标准规定的通知（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关于印发中小企业划型标准规定的通知（工信部联企业〔2011〕300号）_01"/>
                    <pic:cNvPicPr>
                      <a:picLocks noChangeAspect="1"/>
                    </pic:cNvPicPr>
                  </pic:nvPicPr>
                  <pic:blipFill>
                    <a:blip r:embed="rId9"/>
                    <a:stretch>
                      <a:fillRect/>
                    </a:stretch>
                  </pic:blipFill>
                  <pic:spPr>
                    <a:xfrm>
                      <a:off x="0" y="0"/>
                      <a:ext cx="5615305" cy="7945755"/>
                    </a:xfrm>
                    <a:prstGeom prst="rect">
                      <a:avLst/>
                    </a:prstGeom>
                    <a:noFill/>
                    <a:ln>
                      <a:noFill/>
                    </a:ln>
                  </pic:spPr>
                </pic:pic>
              </a:graphicData>
            </a:graphic>
          </wp:inline>
        </w:drawing>
      </w:r>
      <w:r>
        <w:rPr>
          <w:rFonts w:ascii="宋体" w:hAnsi="宋体" w:cs="仿宋"/>
          <w:b/>
          <w:color w:val="auto"/>
          <w:sz w:val="24"/>
          <w:lang w:val="zh-CN"/>
        </w:rPr>
        <w:drawing>
          <wp:inline distT="0" distB="0" distL="114300" distR="114300">
            <wp:extent cx="5615305" cy="7945755"/>
            <wp:effectExtent l="0" t="0" r="8890" b="10160"/>
            <wp:docPr id="6" name="图片 5" descr="关于印发中小企业划型标准规定的通知（工信部联企业〔2011〕300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关于印发中小企业划型标准规定的通知（工信部联企业〔2011〕300号）_02"/>
                    <pic:cNvPicPr>
                      <a:picLocks noChangeAspect="1"/>
                    </pic:cNvPicPr>
                  </pic:nvPicPr>
                  <pic:blipFill>
                    <a:blip r:embed="rId10"/>
                    <a:stretch>
                      <a:fillRect/>
                    </a:stretch>
                  </pic:blipFill>
                  <pic:spPr>
                    <a:xfrm>
                      <a:off x="0" y="0"/>
                      <a:ext cx="5615305" cy="7945755"/>
                    </a:xfrm>
                    <a:prstGeom prst="rect">
                      <a:avLst/>
                    </a:prstGeom>
                    <a:noFill/>
                    <a:ln>
                      <a:noFill/>
                    </a:ln>
                  </pic:spPr>
                </pic:pic>
              </a:graphicData>
            </a:graphic>
          </wp:inline>
        </w:drawing>
      </w:r>
      <w:r>
        <w:rPr>
          <w:rFonts w:ascii="宋体" w:hAnsi="宋体" w:cs="仿宋"/>
          <w:b/>
          <w:color w:val="auto"/>
          <w:sz w:val="24"/>
          <w:lang w:val="zh-CN"/>
        </w:rPr>
        <w:drawing>
          <wp:inline distT="0" distB="0" distL="114300" distR="114300">
            <wp:extent cx="5615305" cy="7945755"/>
            <wp:effectExtent l="0" t="0" r="8890" b="10160"/>
            <wp:docPr id="8" name="图片 6" descr="关于印发中小企业划型标准规定的通知（工信部联企业〔2011〕300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关于印发中小企业划型标准规定的通知（工信部联企业〔2011〕300号）_03"/>
                    <pic:cNvPicPr>
                      <a:picLocks noChangeAspect="1"/>
                    </pic:cNvPicPr>
                  </pic:nvPicPr>
                  <pic:blipFill>
                    <a:blip r:embed="rId11"/>
                    <a:stretch>
                      <a:fillRect/>
                    </a:stretch>
                  </pic:blipFill>
                  <pic:spPr>
                    <a:xfrm>
                      <a:off x="0" y="0"/>
                      <a:ext cx="5615305" cy="7945755"/>
                    </a:xfrm>
                    <a:prstGeom prst="rect">
                      <a:avLst/>
                    </a:prstGeom>
                    <a:noFill/>
                    <a:ln>
                      <a:noFill/>
                    </a:ln>
                  </pic:spPr>
                </pic:pic>
              </a:graphicData>
            </a:graphic>
          </wp:inline>
        </w:drawing>
      </w:r>
    </w:p>
    <w:p w14:paraId="3F3AABDD">
      <w:pPr>
        <w:rPr>
          <w:rFonts w:hint="eastAsia" w:ascii="仿宋" w:hAnsi="仿宋" w:eastAsia="仿宋" w:cs="Arial"/>
          <w:b/>
          <w:bCs/>
          <w:sz w:val="28"/>
        </w:rPr>
      </w:pPr>
    </w:p>
    <w:p w14:paraId="4ABC5E2A">
      <w:pPr>
        <w:rPr>
          <w:rFonts w:hint="eastAsia" w:ascii="仿宋" w:hAnsi="仿宋" w:eastAsia="仿宋" w:cs="Arial"/>
          <w:b/>
          <w:bCs/>
          <w:sz w:val="28"/>
        </w:rPr>
      </w:pPr>
    </w:p>
    <w:p w14:paraId="7D397151">
      <w:pPr>
        <w:rPr>
          <w:rFonts w:hint="eastAsia" w:ascii="仿宋" w:hAnsi="仿宋" w:eastAsia="仿宋" w:cs="Arial"/>
          <w:b/>
          <w:bCs/>
          <w:sz w:val="28"/>
        </w:rPr>
      </w:pPr>
    </w:p>
    <w:p w14:paraId="7AD37E8B">
      <w:pPr>
        <w:rPr>
          <w:rFonts w:hint="eastAsia" w:ascii="仿宋" w:hAnsi="仿宋" w:eastAsia="仿宋" w:cs="仿宋"/>
          <w:b/>
          <w:bCs/>
          <w:w w:val="99"/>
          <w:kern w:val="0"/>
          <w:sz w:val="28"/>
          <w:szCs w:val="28"/>
          <w:lang w:eastAsia="zh-CN"/>
        </w:rPr>
      </w:pPr>
      <w:r>
        <w:rPr>
          <w:rFonts w:hint="eastAsia" w:ascii="仿宋" w:hAnsi="仿宋" w:eastAsia="仿宋" w:cs="仿宋"/>
          <w:b/>
          <w:bCs/>
          <w:w w:val="99"/>
          <w:kern w:val="0"/>
          <w:sz w:val="28"/>
          <w:szCs w:val="28"/>
        </w:rPr>
        <w:t>附件</w:t>
      </w:r>
      <w:r>
        <w:rPr>
          <w:rFonts w:hint="eastAsia" w:ascii="仿宋" w:hAnsi="仿宋" w:eastAsia="仿宋" w:cs="仿宋"/>
          <w:b/>
          <w:bCs/>
          <w:w w:val="99"/>
          <w:kern w:val="0"/>
          <w:sz w:val="28"/>
          <w:szCs w:val="28"/>
          <w:lang w:val="en-US" w:eastAsia="zh-CN"/>
        </w:rPr>
        <w:t>6</w:t>
      </w:r>
    </w:p>
    <w:p w14:paraId="194A9431">
      <w:pPr>
        <w:widowControl/>
        <w:ind w:firstLine="482" w:firstLineChars="200"/>
        <w:jc w:val="center"/>
        <w:rPr>
          <w:rFonts w:hint="eastAsia" w:ascii="仿宋" w:hAnsi="仿宋" w:eastAsia="仿宋" w:cs="仿宋"/>
          <w:b/>
          <w:color w:val="auto"/>
          <w:sz w:val="24"/>
        </w:rPr>
      </w:pPr>
      <w:r>
        <w:rPr>
          <w:rFonts w:hint="eastAsia" w:ascii="仿宋" w:hAnsi="仿宋" w:eastAsia="仿宋" w:cs="仿宋"/>
          <w:b/>
          <w:color w:val="auto"/>
          <w:sz w:val="24"/>
        </w:rPr>
        <w:t>关于促进残疾人就业政府采购政策的通知</w:t>
      </w:r>
    </w:p>
    <w:p w14:paraId="6EC2AD3C">
      <w:pPr>
        <w:widowControl/>
        <w:ind w:firstLine="482" w:firstLineChars="200"/>
        <w:jc w:val="center"/>
        <w:rPr>
          <w:rFonts w:hint="eastAsia" w:ascii="仿宋" w:hAnsi="仿宋" w:eastAsia="仿宋" w:cs="仿宋"/>
          <w:b/>
          <w:color w:val="auto"/>
          <w:sz w:val="24"/>
        </w:rPr>
      </w:pPr>
      <w:r>
        <w:rPr>
          <w:rFonts w:hint="eastAsia" w:ascii="仿宋" w:hAnsi="仿宋" w:eastAsia="仿宋" w:cs="仿宋"/>
          <w:b/>
          <w:color w:val="auto"/>
          <w:sz w:val="24"/>
        </w:rPr>
        <w:t>财库〔2017〕141号</w:t>
      </w:r>
    </w:p>
    <w:p w14:paraId="5920523E">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254F0546">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为了发挥政府采购促进残疾人就业的作用，进一步保障残疾人权益，依照《政府采购法》、《残疾人保障法》等法律法规及相关规定，现就促进残疾人就业政府采购政策通知如下：</w:t>
      </w:r>
    </w:p>
    <w:p w14:paraId="7A4539AF">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一、享受政府采购支持政策的残疾人福利性单位应当同时满足以下条件：</w:t>
      </w:r>
    </w:p>
    <w:p w14:paraId="5A8A7710">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（一）安置的残疾人占本单位在职职工人数的比例不低于25%（含25%），并且安置的残疾人人数不少于10人（含10人）；</w:t>
      </w:r>
    </w:p>
    <w:p w14:paraId="0F2A2E5D">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（二）依法与安置的每位残疾人签订了一年以上（含一年）的劳动合同或服务协议；</w:t>
      </w:r>
    </w:p>
    <w:p w14:paraId="2C053255">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（三）为安置的每位残疾人按月足额缴纳了基本养老</w:t>
      </w:r>
      <w:r>
        <w:rPr>
          <w:rFonts w:hint="eastAsia" w:ascii="仿宋" w:hAnsi="仿宋" w:eastAsia="仿宋" w:cs="仿宋"/>
          <w:color w:val="auto"/>
          <w:szCs w:val="21"/>
        </w:rPr>
        <w:fldChar w:fldCharType="begin"/>
      </w:r>
      <w:r>
        <w:rPr>
          <w:rFonts w:hint="eastAsia" w:ascii="仿宋" w:hAnsi="仿宋" w:eastAsia="仿宋" w:cs="仿宋"/>
          <w:color w:val="auto"/>
          <w:szCs w:val="21"/>
        </w:rPr>
        <w:instrText xml:space="preserve">HYPERLINK "https://www.boztax.com/article/index/topic?topic=%E4%BF%9D%E9%99%A9" \t "_blank"</w:instrText>
      </w:r>
      <w:r>
        <w:rPr>
          <w:rFonts w:hint="eastAsia" w:ascii="仿宋" w:hAnsi="仿宋" w:eastAsia="仿宋" w:cs="仿宋"/>
          <w:color w:val="auto"/>
          <w:szCs w:val="21"/>
        </w:rPr>
        <w:fldChar w:fldCharType="separate"/>
      </w:r>
      <w:r>
        <w:rPr>
          <w:rFonts w:hint="eastAsia" w:ascii="仿宋" w:hAnsi="仿宋" w:eastAsia="仿宋" w:cs="仿宋"/>
          <w:color w:val="auto"/>
          <w:szCs w:val="21"/>
        </w:rPr>
        <w:t>保险</w:t>
      </w:r>
      <w:r>
        <w:rPr>
          <w:rFonts w:hint="eastAsia" w:ascii="仿宋" w:hAnsi="仿宋" w:eastAsia="仿宋" w:cs="仿宋"/>
          <w:color w:val="auto"/>
          <w:szCs w:val="21"/>
        </w:rPr>
        <w:fldChar w:fldCharType="end"/>
      </w:r>
      <w:r>
        <w:rPr>
          <w:rFonts w:hint="eastAsia" w:ascii="仿宋" w:hAnsi="仿宋" w:eastAsia="仿宋" w:cs="仿宋"/>
          <w:color w:val="auto"/>
          <w:szCs w:val="21"/>
        </w:rPr>
        <w:t>、基本医疗保险、失业保险、工伤保险和生育保险等</w:t>
      </w:r>
      <w:r>
        <w:rPr>
          <w:rFonts w:hint="eastAsia" w:ascii="仿宋" w:hAnsi="仿宋" w:eastAsia="仿宋" w:cs="仿宋"/>
          <w:color w:val="auto"/>
          <w:szCs w:val="21"/>
        </w:rPr>
        <w:fldChar w:fldCharType="begin"/>
      </w:r>
      <w:r>
        <w:rPr>
          <w:rFonts w:hint="eastAsia" w:ascii="仿宋" w:hAnsi="仿宋" w:eastAsia="仿宋" w:cs="仿宋"/>
          <w:color w:val="auto"/>
          <w:szCs w:val="21"/>
        </w:rPr>
        <w:instrText xml:space="preserve">HYPERLINK "https://www.boztax.com/article/index/topic?topic=%E7%A4%BE%E4%BC%9A%E4%BF%9D%E9%99%A9%E8%B4%B9" \t "_blank"</w:instrText>
      </w:r>
      <w:r>
        <w:rPr>
          <w:rFonts w:hint="eastAsia" w:ascii="仿宋" w:hAnsi="仿宋" w:eastAsia="仿宋" w:cs="仿宋"/>
          <w:color w:val="auto"/>
          <w:szCs w:val="21"/>
        </w:rPr>
        <w:fldChar w:fldCharType="separate"/>
      </w:r>
      <w:r>
        <w:rPr>
          <w:rFonts w:hint="eastAsia" w:ascii="仿宋" w:hAnsi="仿宋" w:eastAsia="仿宋" w:cs="仿宋"/>
          <w:color w:val="auto"/>
          <w:szCs w:val="21"/>
        </w:rPr>
        <w:t>社会保险费</w:t>
      </w:r>
      <w:r>
        <w:rPr>
          <w:rFonts w:hint="eastAsia" w:ascii="仿宋" w:hAnsi="仿宋" w:eastAsia="仿宋" w:cs="仿宋"/>
          <w:color w:val="auto"/>
          <w:szCs w:val="21"/>
        </w:rPr>
        <w:fldChar w:fldCharType="end"/>
      </w:r>
      <w:r>
        <w:rPr>
          <w:rFonts w:hint="eastAsia" w:ascii="仿宋" w:hAnsi="仿宋" w:eastAsia="仿宋" w:cs="仿宋"/>
          <w:color w:val="auto"/>
          <w:szCs w:val="21"/>
        </w:rPr>
        <w:t>；</w:t>
      </w:r>
    </w:p>
    <w:p w14:paraId="04C26191">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（四）通过银行等金融机构向安置的每位残疾人，按月支付了不低于单位所在区县适用的经省级人民政府批准的月最低工资标准的工资；</w:t>
      </w:r>
    </w:p>
    <w:p w14:paraId="7E61A8B4">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（五）提供本单位制造的货物、承担的工程或者服务（以下简称产品），或者提供其他残疾人福利性单位制造的货物（不包括使用非残疾人福利性单位注册商标的货物）。</w:t>
      </w:r>
    </w:p>
    <w:p w14:paraId="3A2125F6">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2CC4A1A">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16929322">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中标、成交供应商为残疾人福利性单位的，采购人或者其委托的采购代理机构应当随中标、成交结果同时公告其《残疾人福利性单位声明函》，接受社会监督。</w:t>
      </w:r>
    </w:p>
    <w:p w14:paraId="4C105AF8">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供应商提供的《残疾人福利性单位声明函》与事实不符的，依照《政府采购法》第七十七条第一款的规定追究法律责任。</w:t>
      </w:r>
    </w:p>
    <w:p w14:paraId="1A680C15">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2B1A2BF1">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四、采购人采购公开招标数额标准以上的货物或者服务，因落实促进残疾人就业政策的需要，依法履行有关报批程序后，可采用公开招标以外的采购方式。</w:t>
      </w:r>
    </w:p>
    <w:p w14:paraId="05B5EB77">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43CFA029">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74E2A6B7">
      <w:pPr>
        <w:widowControl/>
        <w:ind w:firstLine="420" w:firstLineChars="200"/>
        <w:rPr>
          <w:rFonts w:hint="eastAsia" w:ascii="仿宋" w:hAnsi="仿宋" w:eastAsia="仿宋" w:cs="仿宋"/>
          <w:color w:val="auto"/>
          <w:szCs w:val="21"/>
        </w:rPr>
      </w:pPr>
      <w:r>
        <w:rPr>
          <w:rFonts w:hint="eastAsia" w:ascii="仿宋" w:hAnsi="仿宋" w:eastAsia="仿宋" w:cs="仿宋"/>
          <w:color w:val="auto"/>
          <w:szCs w:val="21"/>
        </w:rPr>
        <w:t>七、本通知自2017年10月1日起执行。</w:t>
      </w:r>
    </w:p>
    <w:p w14:paraId="1CC40AD5">
      <w:pPr>
        <w:widowControl/>
        <w:ind w:firstLine="420" w:firstLineChars="200"/>
        <w:jc w:val="right"/>
        <w:rPr>
          <w:rFonts w:hint="eastAsia" w:ascii="仿宋" w:hAnsi="仿宋" w:eastAsia="仿宋" w:cs="仿宋"/>
          <w:color w:val="auto"/>
          <w:szCs w:val="21"/>
        </w:rPr>
      </w:pPr>
      <w:r>
        <w:rPr>
          <w:rFonts w:hint="eastAsia" w:ascii="仿宋" w:hAnsi="仿宋" w:eastAsia="仿宋" w:cs="仿宋"/>
          <w:color w:val="auto"/>
          <w:szCs w:val="21"/>
        </w:rPr>
        <w:t>财政部</w:t>
      </w:r>
    </w:p>
    <w:p w14:paraId="21383129">
      <w:pPr>
        <w:widowControl/>
        <w:ind w:firstLine="420" w:firstLineChars="200"/>
        <w:jc w:val="right"/>
        <w:rPr>
          <w:rFonts w:hint="eastAsia" w:ascii="仿宋" w:hAnsi="仿宋" w:eastAsia="仿宋" w:cs="仿宋"/>
          <w:color w:val="auto"/>
          <w:szCs w:val="21"/>
        </w:rPr>
      </w:pPr>
      <w:r>
        <w:rPr>
          <w:rFonts w:hint="eastAsia" w:ascii="仿宋" w:hAnsi="仿宋" w:eastAsia="仿宋" w:cs="仿宋"/>
          <w:color w:val="auto"/>
          <w:szCs w:val="21"/>
        </w:rPr>
        <w:t>民政部</w:t>
      </w:r>
    </w:p>
    <w:p w14:paraId="62D30DA6">
      <w:pPr>
        <w:widowControl/>
        <w:ind w:firstLine="420" w:firstLineChars="200"/>
        <w:jc w:val="right"/>
        <w:rPr>
          <w:rFonts w:hint="eastAsia" w:ascii="仿宋" w:hAnsi="仿宋" w:eastAsia="仿宋" w:cs="仿宋"/>
          <w:color w:val="auto"/>
          <w:szCs w:val="21"/>
        </w:rPr>
      </w:pPr>
      <w:r>
        <w:rPr>
          <w:rFonts w:hint="eastAsia" w:ascii="仿宋" w:hAnsi="仿宋" w:eastAsia="仿宋" w:cs="仿宋"/>
          <w:color w:val="auto"/>
          <w:szCs w:val="21"/>
        </w:rPr>
        <w:t>中国残疾人联合会</w:t>
      </w:r>
    </w:p>
    <w:p w14:paraId="3FCA1BDE">
      <w:pPr>
        <w:widowControl/>
        <w:ind w:firstLine="420" w:firstLineChars="200"/>
        <w:jc w:val="right"/>
        <w:rPr>
          <w:rFonts w:hint="eastAsia" w:ascii="仿宋" w:hAnsi="仿宋" w:eastAsia="仿宋" w:cs="仿宋"/>
          <w:color w:val="auto"/>
          <w:szCs w:val="21"/>
        </w:rPr>
      </w:pPr>
      <w:r>
        <w:rPr>
          <w:rFonts w:hint="eastAsia" w:ascii="仿宋" w:hAnsi="仿宋" w:eastAsia="仿宋" w:cs="仿宋"/>
          <w:color w:val="auto"/>
          <w:szCs w:val="21"/>
        </w:rPr>
        <w:t>                                  2017年8月22日</w:t>
      </w:r>
    </w:p>
    <w:p w14:paraId="2D981E6C">
      <w:pPr>
        <w:pStyle w:val="8"/>
        <w:spacing w:line="312" w:lineRule="auto"/>
        <w:rPr>
          <w:rFonts w:hint="eastAsia" w:ascii="仿宋" w:hAnsi="仿宋" w:eastAsia="仿宋" w:cs="仿宋"/>
          <w:color w:val="auto"/>
          <w:szCs w:val="21"/>
        </w:rPr>
      </w:pPr>
    </w:p>
    <w:p w14:paraId="038439C3">
      <w:pPr>
        <w:rPr>
          <w:rFonts w:hint="eastAsia" w:ascii="仿宋" w:hAnsi="仿宋" w:eastAsia="仿宋" w:cs="仿宋"/>
          <w:b/>
          <w:bCs/>
          <w:w w:val="99"/>
          <w:kern w:val="0"/>
          <w:sz w:val="28"/>
          <w:szCs w:val="28"/>
          <w:lang w:eastAsia="zh-CN"/>
        </w:rPr>
      </w:pPr>
      <w:bookmarkStart w:id="163" w:name="_Toc13478"/>
      <w:r>
        <w:rPr>
          <w:rFonts w:hint="eastAsia" w:ascii="仿宋" w:hAnsi="仿宋" w:eastAsia="仿宋" w:cs="仿宋"/>
          <w:b/>
          <w:bCs/>
          <w:w w:val="99"/>
          <w:kern w:val="0"/>
          <w:sz w:val="28"/>
          <w:szCs w:val="28"/>
        </w:rPr>
        <w:t>附件</w:t>
      </w:r>
      <w:r>
        <w:rPr>
          <w:rFonts w:hint="eastAsia" w:ascii="仿宋" w:hAnsi="仿宋" w:eastAsia="仿宋" w:cs="仿宋"/>
          <w:b/>
          <w:bCs/>
          <w:w w:val="99"/>
          <w:kern w:val="0"/>
          <w:sz w:val="28"/>
          <w:szCs w:val="28"/>
          <w:lang w:val="en-US" w:eastAsia="zh-CN"/>
        </w:rPr>
        <w:t>7</w:t>
      </w:r>
    </w:p>
    <w:p w14:paraId="5F598DF4">
      <w:pPr>
        <w:pStyle w:val="13"/>
        <w:spacing w:before="0" w:beforeAutospacing="0" w:after="0" w:afterAutospacing="0" w:line="368" w:lineRule="atLeast"/>
        <w:jc w:val="center"/>
        <w:outlineLvl w:val="0"/>
        <w:rPr>
          <w:rStyle w:val="18"/>
          <w:rFonts w:hint="eastAsia" w:ascii="仿宋" w:hAnsi="仿宋" w:eastAsia="仿宋" w:cs="仿宋"/>
          <w:color w:val="auto"/>
        </w:rPr>
      </w:pPr>
      <w:r>
        <w:rPr>
          <w:rStyle w:val="18"/>
          <w:rFonts w:hint="eastAsia" w:ascii="仿宋" w:hAnsi="仿宋" w:eastAsia="仿宋" w:cs="仿宋"/>
          <w:color w:val="auto"/>
        </w:rPr>
        <w:t>财政部 司法部关于政府采购支持</w:t>
      </w:r>
      <w:r>
        <w:rPr>
          <w:rStyle w:val="18"/>
          <w:rFonts w:hint="eastAsia" w:ascii="仿宋" w:hAnsi="仿宋" w:eastAsia="仿宋" w:cs="仿宋"/>
          <w:color w:val="auto"/>
        </w:rPr>
        <w:br w:type="textWrapping"/>
      </w:r>
      <w:r>
        <w:rPr>
          <w:rStyle w:val="18"/>
          <w:rFonts w:hint="eastAsia" w:ascii="仿宋" w:hAnsi="仿宋" w:eastAsia="仿宋" w:cs="仿宋"/>
          <w:color w:val="auto"/>
        </w:rPr>
        <w:t>监狱企业发展有关问题的通知</w:t>
      </w:r>
      <w:bookmarkEnd w:id="163"/>
    </w:p>
    <w:p w14:paraId="726556C3">
      <w:pPr>
        <w:pStyle w:val="13"/>
        <w:spacing w:before="0" w:beforeAutospacing="0" w:after="0" w:afterAutospacing="0" w:line="368" w:lineRule="atLeast"/>
        <w:jc w:val="center"/>
        <w:outlineLvl w:val="0"/>
        <w:rPr>
          <w:rStyle w:val="18"/>
          <w:rFonts w:hint="eastAsia" w:ascii="仿宋" w:hAnsi="仿宋" w:eastAsia="仿宋" w:cs="仿宋"/>
          <w:color w:val="auto"/>
        </w:rPr>
      </w:pPr>
      <w:bookmarkStart w:id="164" w:name="_Toc7640"/>
      <w:r>
        <w:rPr>
          <w:rStyle w:val="18"/>
          <w:rFonts w:hint="eastAsia" w:ascii="仿宋" w:hAnsi="仿宋" w:eastAsia="仿宋" w:cs="仿宋"/>
          <w:color w:val="auto"/>
        </w:rPr>
        <w:t>财库〔2014〕68号</w:t>
      </w:r>
      <w:bookmarkEnd w:id="164"/>
    </w:p>
    <w:p w14:paraId="551DB96A">
      <w:pPr>
        <w:widowControl/>
        <w:spacing w:line="312"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zCs w:val="21"/>
        </w:rPr>
        <w:br w:type="textWrapping"/>
      </w:r>
      <w:r>
        <w:rPr>
          <w:rFonts w:hint="eastAsia" w:ascii="仿宋" w:hAnsi="仿宋" w:eastAsia="仿宋" w:cs="仿宋"/>
          <w:color w:val="auto"/>
          <w:szCs w:val="21"/>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zCs w:val="21"/>
        </w:rPr>
        <w:br w:type="textWrapping"/>
      </w:r>
      <w:r>
        <w:rPr>
          <w:rFonts w:hint="eastAsia" w:ascii="仿宋" w:hAnsi="仿宋" w:eastAsia="仿宋" w:cs="仿宋"/>
          <w:color w:val="auto"/>
          <w:szCs w:val="21"/>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zCs w:val="21"/>
        </w:rPr>
        <w:br w:type="textWrapping"/>
      </w:r>
      <w:r>
        <w:rPr>
          <w:rFonts w:hint="eastAsia" w:ascii="仿宋" w:hAnsi="仿宋" w:eastAsia="仿宋" w:cs="仿宋"/>
          <w:color w:val="auto"/>
          <w:szCs w:val="21"/>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zCs w:val="21"/>
        </w:rPr>
        <w:br w:type="textWrapping"/>
      </w:r>
      <w:r>
        <w:rPr>
          <w:rFonts w:hint="eastAsia" w:ascii="仿宋" w:hAnsi="仿宋" w:eastAsia="仿宋" w:cs="仿宋"/>
          <w:color w:val="auto"/>
          <w:szCs w:val="21"/>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zCs w:val="21"/>
        </w:rPr>
        <w:br w:type="textWrapping"/>
      </w:r>
      <w:r>
        <w:rPr>
          <w:rFonts w:hint="eastAsia" w:ascii="仿宋" w:hAnsi="仿宋" w:eastAsia="仿宋" w:cs="仿宋"/>
          <w:color w:val="auto"/>
          <w:szCs w:val="21"/>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zCs w:val="21"/>
        </w:rPr>
        <w:br w:type="textWrapping"/>
      </w:r>
      <w:r>
        <w:rPr>
          <w:rFonts w:hint="eastAsia" w:ascii="仿宋" w:hAnsi="仿宋" w:eastAsia="仿宋" w:cs="仿宋"/>
          <w:color w:val="auto"/>
          <w:szCs w:val="21"/>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6B41E0C4">
      <w:pPr>
        <w:spacing w:before="100" w:beforeAutospacing="1" w:after="100" w:afterAutospacing="1" w:line="312" w:lineRule="auto"/>
        <w:jc w:val="right"/>
        <w:rPr>
          <w:rFonts w:hint="eastAsia" w:ascii="仿宋" w:hAnsi="仿宋" w:eastAsia="仿宋" w:cs="仿宋"/>
          <w:color w:val="auto"/>
          <w:szCs w:val="21"/>
        </w:rPr>
      </w:pPr>
      <w:r>
        <w:rPr>
          <w:rFonts w:hint="eastAsia" w:ascii="仿宋" w:hAnsi="仿宋" w:eastAsia="仿宋" w:cs="仿宋"/>
          <w:color w:val="auto"/>
          <w:szCs w:val="21"/>
        </w:rPr>
        <w:t>中华人民共和国财政部</w:t>
      </w:r>
      <w:r>
        <w:rPr>
          <w:rFonts w:hint="eastAsia" w:ascii="仿宋" w:hAnsi="仿宋" w:eastAsia="仿宋" w:cs="仿宋"/>
          <w:color w:val="auto"/>
          <w:szCs w:val="21"/>
        </w:rPr>
        <w:br w:type="textWrapping"/>
      </w:r>
      <w:r>
        <w:rPr>
          <w:rFonts w:hint="eastAsia" w:ascii="仿宋" w:hAnsi="仿宋" w:eastAsia="仿宋" w:cs="仿宋"/>
          <w:color w:val="auto"/>
          <w:szCs w:val="21"/>
        </w:rPr>
        <w:t>中华人民共和国司法部</w:t>
      </w:r>
      <w:r>
        <w:rPr>
          <w:rFonts w:hint="eastAsia" w:ascii="仿宋" w:hAnsi="仿宋" w:eastAsia="仿宋" w:cs="仿宋"/>
          <w:color w:val="auto"/>
          <w:szCs w:val="21"/>
        </w:rPr>
        <w:br w:type="textWrapping"/>
      </w:r>
      <w:r>
        <w:rPr>
          <w:rFonts w:hint="eastAsia" w:ascii="仿宋" w:hAnsi="仿宋" w:eastAsia="仿宋" w:cs="仿宋"/>
          <w:color w:val="auto"/>
          <w:szCs w:val="21"/>
        </w:rPr>
        <w:t>2014年6月10日</w:t>
      </w:r>
    </w:p>
    <w:p w14:paraId="3E5A6333">
      <w:pPr>
        <w:rPr>
          <w:rFonts w:hint="eastAsia" w:ascii="仿宋" w:hAnsi="仿宋" w:eastAsia="仿宋" w:cs="Arial"/>
          <w:b/>
          <w:bCs/>
          <w:sz w:val="28"/>
          <w:lang w:eastAsia="zh-CN"/>
        </w:rPr>
      </w:pPr>
    </w:p>
    <w:p w14:paraId="2666AF84">
      <w:pPr>
        <w:keepNext/>
        <w:wordWrap w:val="0"/>
        <w:topLinePunct/>
        <w:jc w:val="center"/>
        <w:outlineLvl w:val="3"/>
        <w:rPr>
          <w:rFonts w:hint="eastAsia" w:ascii="仿宋" w:hAnsi="仿宋" w:eastAsia="仿宋" w:cs="等线"/>
          <w:b/>
          <w:bCs/>
          <w:kern w:val="0"/>
          <w:sz w:val="22"/>
          <w:szCs w:val="22"/>
        </w:rPr>
      </w:pPr>
      <w:r>
        <w:rPr>
          <w:rFonts w:hint="eastAsia" w:ascii="仿宋" w:hAnsi="仿宋" w:eastAsia="仿宋" w:cs="等线"/>
          <w:b/>
          <w:kern w:val="0"/>
          <w:sz w:val="30"/>
          <w:szCs w:val="22"/>
        </w:rPr>
        <w:t>其他政府采购政策</w:t>
      </w:r>
    </w:p>
    <w:p w14:paraId="66F989B9">
      <w:pPr>
        <w:keepNext/>
        <w:keepLines/>
        <w:spacing w:before="280" w:after="290"/>
        <w:jc w:val="center"/>
        <w:outlineLvl w:val="4"/>
        <w:rPr>
          <w:rFonts w:hint="eastAsia" w:ascii="仿宋" w:hAnsi="仿宋" w:eastAsia="仿宋" w:cs="Arial"/>
          <w:b/>
          <w:sz w:val="28"/>
        </w:rPr>
      </w:pPr>
      <w:r>
        <w:rPr>
          <w:rFonts w:hint="eastAsia" w:ascii="仿宋" w:hAnsi="仿宋" w:eastAsia="仿宋" w:cs="Arial"/>
          <w:b/>
          <w:sz w:val="28"/>
        </w:rPr>
        <w:t>（一）银政易贷</w:t>
      </w:r>
    </w:p>
    <w:p w14:paraId="639885C9">
      <w:pPr>
        <w:spacing w:line="360" w:lineRule="auto"/>
        <w:rPr>
          <w:rFonts w:hint="eastAsia" w:ascii="仿宋" w:hAnsi="仿宋" w:eastAsia="仿宋" w:cs="宋体"/>
          <w:kern w:val="0"/>
          <w:sz w:val="28"/>
          <w:szCs w:val="28"/>
        </w:rPr>
      </w:pPr>
      <w:r>
        <w:rPr>
          <w:rFonts w:hint="eastAsia" w:ascii="仿宋" w:hAnsi="仿宋" w:eastAsia="仿宋" w:cs="宋体"/>
          <w:kern w:val="0"/>
          <w:sz w:val="28"/>
          <w:szCs w:val="28"/>
        </w:rPr>
        <w:t>尊敬的政府采购供应商：</w:t>
      </w:r>
    </w:p>
    <w:p w14:paraId="7BEE9FBE">
      <w:pPr>
        <w:spacing w:line="360" w:lineRule="auto"/>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您好！</w:t>
      </w:r>
    </w:p>
    <w:p w14:paraId="68D6AA95">
      <w:pPr>
        <w:spacing w:line="360" w:lineRule="auto"/>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欢迎您参与政府采购业务！感谢您对我县经济社会发展做出的贡献！</w:t>
      </w:r>
    </w:p>
    <w:p w14:paraId="7A1621A7">
      <w:pPr>
        <w:spacing w:line="360" w:lineRule="auto"/>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为进一步优化平顶山市营商环境，切实缓解中小微企业融资难、融资贵的问题2018年平顶山市财政局与平顶山银行签署战略合作协议，帮助在政府采购项目中中标的供应商解决融资问题，平顶山银行推出了用于借款人履行政府采购合同的 “银政易贷”贷款业务，开通了政府采购合同融资绿色通道，配备专业人员定向服务，提高融资服务效率。同时，依靠政府采购合同资金支付的保障，提供免评估、免抵押、免担保、低利率、授信额度在3000 元-500万元的贷款业务，在融资审查、审批流程、利率优惠等方面切实给予中小微企业快捷高效融资支持。</w:t>
      </w:r>
    </w:p>
    <w:p w14:paraId="31FE5489">
      <w:pPr>
        <w:spacing w:line="360" w:lineRule="auto"/>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目前，平顶山银行和市政府采购合同融资工作已全面开始，如有意向享受我市政府采购合同融资政策，请登录平顶山市政府采购网（http：//pingdingshan.hngp.gov.cn）或拨打平顶山银行联系电话 0375-2980538 自主选择融资服务机构，按程序进行融资。</w:t>
      </w:r>
    </w:p>
    <w:p w14:paraId="54438474">
      <w:pPr>
        <w:spacing w:line="360" w:lineRule="auto"/>
        <w:ind w:firstLine="560" w:firstLineChars="200"/>
        <w:rPr>
          <w:rFonts w:ascii="仿宋" w:hAnsi="仿宋" w:eastAsia="仿宋" w:cs="宋体"/>
          <w:kern w:val="0"/>
          <w:sz w:val="28"/>
          <w:szCs w:val="28"/>
        </w:rPr>
      </w:pPr>
      <w:r>
        <w:rPr>
          <w:rFonts w:hint="eastAsia" w:ascii="仿宋" w:hAnsi="仿宋" w:eastAsia="仿宋" w:cs="宋体"/>
          <w:kern w:val="0"/>
          <w:sz w:val="28"/>
          <w:szCs w:val="28"/>
        </w:rPr>
        <w:t>感谢您对我县政府采购工作的支持！</w:t>
      </w:r>
    </w:p>
    <w:p w14:paraId="05F888E4">
      <w:pPr>
        <w:spacing w:line="360" w:lineRule="auto"/>
        <w:ind w:firstLine="560" w:firstLineChars="200"/>
        <w:jc w:val="right"/>
        <w:rPr>
          <w:rFonts w:hint="eastAsia" w:ascii="仿宋" w:hAnsi="仿宋" w:eastAsia="仿宋" w:cs="宋体"/>
          <w:kern w:val="0"/>
          <w:sz w:val="28"/>
          <w:szCs w:val="28"/>
        </w:rPr>
      </w:pPr>
      <w:r>
        <w:rPr>
          <w:rFonts w:hint="eastAsia" w:ascii="仿宋" w:hAnsi="仿宋" w:eastAsia="仿宋" w:cs="宋体"/>
          <w:kern w:val="0"/>
          <w:sz w:val="28"/>
          <w:szCs w:val="28"/>
        </w:rPr>
        <w:t>郏县财政局</w:t>
      </w:r>
    </w:p>
    <w:p w14:paraId="028303F8">
      <w:pPr>
        <w:keepNext/>
        <w:wordWrap w:val="0"/>
        <w:topLinePunct/>
        <w:spacing w:line="420" w:lineRule="auto"/>
        <w:jc w:val="center"/>
        <w:outlineLvl w:val="3"/>
        <w:rPr>
          <w:rFonts w:hint="eastAsia" w:ascii="仿宋" w:hAnsi="仿宋" w:eastAsia="仿宋" w:cs="等线"/>
          <w:b/>
          <w:kern w:val="0"/>
          <w:sz w:val="22"/>
          <w:szCs w:val="22"/>
        </w:rPr>
      </w:pPr>
      <w:r>
        <w:rPr>
          <w:rFonts w:hint="eastAsia" w:ascii="仿宋" w:hAnsi="仿宋" w:eastAsia="仿宋" w:cs="等线"/>
          <w:b/>
          <w:kern w:val="0"/>
          <w:sz w:val="22"/>
          <w:szCs w:val="22"/>
        </w:rPr>
        <w:br w:type="page"/>
      </w:r>
      <w:r>
        <w:rPr>
          <w:rFonts w:hint="eastAsia" w:ascii="仿宋" w:hAnsi="仿宋" w:eastAsia="仿宋" w:cs="等线"/>
          <w:b/>
          <w:kern w:val="0"/>
          <w:sz w:val="30"/>
          <w:szCs w:val="22"/>
        </w:rPr>
        <w:t>（二）河南省政府采购合同融资政策告知函</w:t>
      </w:r>
    </w:p>
    <w:p w14:paraId="00756591">
      <w:pPr>
        <w:spacing w:line="360" w:lineRule="auto"/>
        <w:rPr>
          <w:rFonts w:hint="eastAsia" w:ascii="仿宋" w:hAnsi="仿宋" w:eastAsia="仿宋" w:cs="宋体"/>
          <w:kern w:val="0"/>
          <w:sz w:val="28"/>
          <w:szCs w:val="28"/>
        </w:rPr>
      </w:pPr>
      <w:r>
        <w:rPr>
          <w:rFonts w:hint="eastAsia" w:ascii="仿宋" w:hAnsi="仿宋" w:eastAsia="仿宋" w:cs="宋体"/>
          <w:kern w:val="0"/>
          <w:sz w:val="28"/>
          <w:szCs w:val="28"/>
        </w:rPr>
        <w:t>各供应商∶</w:t>
      </w:r>
    </w:p>
    <w:p w14:paraId="7CA4B78B">
      <w:pPr>
        <w:spacing w:line="360" w:lineRule="auto"/>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欢迎贵公司参与河南省政府采购活动!</w:t>
      </w:r>
    </w:p>
    <w:p w14:paraId="2EAE4FE8">
      <w:pPr>
        <w:spacing w:line="360" w:lineRule="auto"/>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3E45AED3">
      <w:pPr>
        <w:wordWrap w:val="0"/>
        <w:topLinePunct/>
        <w:spacing w:line="360" w:lineRule="auto"/>
        <w:ind w:firstLine="560" w:firstLineChars="200"/>
        <w:textAlignment w:val="baseline"/>
      </w:pPr>
      <w:r>
        <w:rPr>
          <w:rFonts w:hint="eastAsia" w:ascii="仿宋" w:hAnsi="仿宋" w:eastAsia="仿宋" w:cs="宋体"/>
          <w:kern w:val="0"/>
          <w:sz w:val="28"/>
          <w:szCs w:val="28"/>
        </w:rPr>
        <w:t>贷款渠道和提供贷款的金融机构，可在河南省政府采购网"河南省政府采购合同融资平台"查询联系。</w:t>
      </w:r>
      <w:bookmarkEnd w:id="162"/>
    </w:p>
    <w:p w14:paraId="15E0AA65">
      <w:bookmarkStart w:id="165" w:name="_GoBack"/>
      <w:bookmarkEnd w:id="165"/>
    </w:p>
    <w:sectPr>
      <w:pgSz w:w="11906" w:h="16838"/>
      <w:pgMar w:top="1134" w:right="1077" w:bottom="1134" w:left="130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862DB">
    <w:pPr>
      <w:pStyle w:val="11"/>
      <w:jc w:val="center"/>
      <w:rPr>
        <w:rFonts w:hint="eastAsia"/>
      </w:rPr>
    </w:pPr>
    <w:r>
      <w:fldChar w:fldCharType="begin"/>
    </w:r>
    <w:r>
      <w:instrText xml:space="preserve">PAGE   \* MERGEFORMAT</w:instrText>
    </w:r>
    <w:r>
      <w:fldChar w:fldCharType="separate"/>
    </w:r>
    <w:r>
      <w:rPr>
        <w:lang w:val="zh-CN"/>
      </w:rPr>
      <w:t>2</w:t>
    </w:r>
    <w:r>
      <w:fldChar w:fldCharType="end"/>
    </w:r>
  </w:p>
  <w:p w14:paraId="62CCDE93">
    <w:pPr>
      <w:spacing w:line="14" w:lineRule="auto"/>
      <w:jc w:val="left"/>
      <w:rPr>
        <w:rFonts w:hint="eastAsia" w:ascii="楷体_GB2312" w:eastAsia="楷体_GB2312"/>
        <w:b/>
        <w:color w:val="003366"/>
        <w:position w:val="10"/>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FE62E">
    <w:pPr>
      <w:pStyle w:val="8"/>
      <w:spacing w:line="14" w:lineRule="auto"/>
      <w:ind w:left="63" w:right="63"/>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7D870CF">
                          <w:pPr>
                            <w:pStyle w:val="11"/>
                          </w:pPr>
                          <w:r>
                            <w:fldChar w:fldCharType="begin"/>
                          </w:r>
                          <w:r>
                            <w:instrText xml:space="preserve"> PAGE  \* MERGEFORMAT </w:instrText>
                          </w:r>
                          <w:r>
                            <w:fldChar w:fldCharType="separate"/>
                          </w:r>
                          <w:r>
                            <w:t>42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IvhV3XQAQAAogMAAA4AAAAAAAAAAQAgAAAAHwEAAGRy&#10;cy9lMm9Eb2MueG1sUEsFBgAAAAAGAAYAWQEAAGEFAAAAAA==&#10;">
              <v:fill on="f" focussize="0,0"/>
              <v:stroke on="f" weight="0.5pt"/>
              <v:imagedata o:title=""/>
              <o:lock v:ext="edit" aspectratio="f"/>
              <v:textbox inset="0mm,0mm,0mm,0mm" style="mso-fit-shape-to-text:t;">
                <w:txbxContent>
                  <w:p w14:paraId="37D870CF">
                    <w:pPr>
                      <w:pStyle w:val="11"/>
                    </w:pPr>
                    <w:r>
                      <w:fldChar w:fldCharType="begin"/>
                    </w:r>
                    <w:r>
                      <w:instrText xml:space="preserve"> PAGE  \* MERGEFORMAT </w:instrText>
                    </w:r>
                    <w:r>
                      <w:fldChar w:fldCharType="separate"/>
                    </w:r>
                    <w:r>
                      <w:t>42</w:t>
                    </w:r>
                    <w:r>
                      <w:fldChar w:fldCharType="end"/>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1130300</wp:posOffset>
              </wp:positionH>
              <wp:positionV relativeFrom="page">
                <wp:posOffset>9627235</wp:posOffset>
              </wp:positionV>
              <wp:extent cx="62230" cy="10668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2230" cy="106680"/>
                      </a:xfrm>
                      <a:prstGeom prst="rect">
                        <a:avLst/>
                      </a:prstGeom>
                      <a:noFill/>
                      <a:ln>
                        <a:noFill/>
                      </a:ln>
                      <a:effectLst/>
                    </wps:spPr>
                    <wps:txbx>
                      <w:txbxContent>
                        <w:p w14:paraId="0BA45EC6">
                          <w:pPr>
                            <w:spacing w:before="19"/>
                            <w:ind w:left="20"/>
                            <w:jc w:val="left"/>
                            <w:rPr>
                              <w:sz w:val="11"/>
                            </w:rPr>
                          </w:pPr>
                        </w:p>
                      </w:txbxContent>
                    </wps:txbx>
                    <wps:bodyPr lIns="0" tIns="0" rIns="0" bIns="0" upright="1"/>
                  </wps:wsp>
                </a:graphicData>
              </a:graphic>
            </wp:anchor>
          </w:drawing>
        </mc:Choice>
        <mc:Fallback>
          <w:pict>
            <v:shape id="_x0000_s1026" o:spid="_x0000_s1026" o:spt="202" type="#_x0000_t202" style="position:absolute;left:0pt;margin-left:89pt;margin-top:758.05pt;height:8.4pt;width:4.9pt;mso-position-horizontal-relative:page;mso-position-vertical-relative:page;z-index:-251657216;mso-width-relative:page;mso-height-relative:page;" filled="f" stroked="f" coordsize="21600,21600" o:gfxdata="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h14R9oAAAANAQAADwAAAAAAAAABACAAAAAiAAAAZHJzL2Rvd25yZXYueG1s&#10;UEsBAhQAFAAAAAgAh07iQOt6YWC9AQAAfgMAAA4AAAAAAAAAAQAgAAAAKQEAAGRycy9lMm9Eb2Mu&#10;eG1sUEsFBgAAAAAGAAYAWQEAAFgFAAAAAA==&#10;">
              <v:fill on="f" focussize="0,0"/>
              <v:stroke on="f"/>
              <v:imagedata o:title=""/>
              <o:lock v:ext="edit" aspectratio="f"/>
              <v:textbox inset="0mm,0mm,0mm,0mm">
                <w:txbxContent>
                  <w:p w14:paraId="0BA45EC6">
                    <w:pPr>
                      <w:spacing w:before="19"/>
                      <w:ind w:left="20"/>
                      <w:jc w:val="left"/>
                      <w:rPr>
                        <w:sz w:val="11"/>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D5AC">
    <w:pPr>
      <w:rPr>
        <w:rFonts w:ascii="宋体" w:hAnsi="宋体"/>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1C88D8"/>
    <w:multiLevelType w:val="singleLevel"/>
    <w:tmpl w:val="DB1C88D8"/>
    <w:lvl w:ilvl="0" w:tentative="0">
      <w:start w:val="1"/>
      <w:numFmt w:val="decimal"/>
      <w:lvlText w:val="%1."/>
      <w:lvlJc w:val="left"/>
      <w:pPr>
        <w:tabs>
          <w:tab w:val="left" w:pos="312"/>
        </w:tabs>
      </w:pPr>
    </w:lvl>
  </w:abstractNum>
  <w:abstractNum w:abstractNumId="1">
    <w:nsid w:val="5ECD6224"/>
    <w:multiLevelType w:val="singleLevel"/>
    <w:tmpl w:val="5ECD6224"/>
    <w:lvl w:ilvl="0" w:tentative="0">
      <w:start w:val="6"/>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E37928"/>
    <w:rsid w:val="047D3847"/>
    <w:rsid w:val="507C7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paragraph" w:styleId="3">
    <w:name w:val="heading 2"/>
    <w:basedOn w:val="1"/>
    <w:next w:val="1"/>
    <w:qFormat/>
    <w:uiPriority w:val="0"/>
    <w:pPr>
      <w:keepNext/>
      <w:keepLines/>
      <w:spacing w:before="260" w:after="260" w:line="413" w:lineRule="auto"/>
      <w:outlineLvl w:val="1"/>
    </w:pPr>
    <w:rPr>
      <w:rFonts w:ascii="Cambria" w:hAnsi="Cambria"/>
      <w:b/>
      <w:bCs/>
      <w:kern w:val="0"/>
      <w:sz w:val="32"/>
      <w:szCs w:val="32"/>
    </w:rPr>
  </w:style>
  <w:style w:type="paragraph" w:styleId="4">
    <w:name w:val="heading 3"/>
    <w:basedOn w:val="1"/>
    <w:next w:val="1"/>
    <w:qFormat/>
    <w:uiPriority w:val="0"/>
    <w:pPr>
      <w:keepNext/>
      <w:keepLines/>
      <w:spacing w:line="360" w:lineRule="auto"/>
      <w:outlineLvl w:val="2"/>
    </w:pPr>
    <w:rPr>
      <w:b/>
      <w:bCs/>
      <w:kern w:val="0"/>
      <w:sz w:val="24"/>
      <w:szCs w:val="32"/>
    </w:rPr>
  </w:style>
  <w:style w:type="paragraph" w:styleId="5">
    <w:name w:val="heading 4"/>
    <w:basedOn w:val="1"/>
    <w:next w:val="1"/>
    <w:qFormat/>
    <w:uiPriority w:val="0"/>
    <w:pPr>
      <w:keepNext/>
      <w:keepLines/>
      <w:spacing w:line="360" w:lineRule="auto"/>
      <w:outlineLvl w:val="3"/>
    </w:pPr>
    <w:rPr>
      <w:rFonts w:ascii="Arial" w:hAnsi="Arial"/>
      <w:b/>
      <w:bCs/>
      <w:kern w:val="0"/>
      <w:sz w:val="20"/>
      <w:szCs w:val="28"/>
    </w:rPr>
  </w:style>
  <w:style w:type="character" w:default="1" w:styleId="17">
    <w:name w:val="Default Paragraph Font"/>
    <w:semiHidden/>
    <w:uiPriority w:val="0"/>
  </w:style>
  <w:style w:type="table" w:default="1" w:styleId="16">
    <w:name w:val="Normal Table"/>
    <w:semiHidden/>
    <w:uiPriority w:val="0"/>
    <w:tblPr>
      <w:tblCellMar>
        <w:top w:w="0" w:type="dxa"/>
        <w:left w:w="108" w:type="dxa"/>
        <w:bottom w:w="0" w:type="dxa"/>
        <w:right w:w="108" w:type="dxa"/>
      </w:tblCellMar>
    </w:tblPr>
  </w:style>
  <w:style w:type="paragraph" w:styleId="6">
    <w:name w:val="Normal Indent"/>
    <w:basedOn w:val="1"/>
    <w:next w:val="7"/>
    <w:qFormat/>
    <w:uiPriority w:val="99"/>
    <w:pPr>
      <w:ind w:firstLine="420" w:firstLineChars="200"/>
    </w:pPr>
    <w:rPr>
      <w:szCs w:val="20"/>
    </w:rPr>
  </w:style>
  <w:style w:type="paragraph" w:styleId="7">
    <w:name w:val="Body Text 2"/>
    <w:basedOn w:val="1"/>
    <w:next w:val="1"/>
    <w:unhideWhenUsed/>
    <w:qFormat/>
    <w:uiPriority w:val="99"/>
    <w:pPr>
      <w:widowControl/>
      <w:spacing w:before="100" w:beforeAutospacing="1" w:after="100" w:afterAutospacing="1"/>
      <w:jc w:val="left"/>
    </w:pPr>
    <w:rPr>
      <w:rFonts w:ascii="宋体" w:hAnsi="宋体"/>
      <w:kern w:val="0"/>
      <w:sz w:val="24"/>
      <w:szCs w:val="24"/>
    </w:rPr>
  </w:style>
  <w:style w:type="paragraph" w:styleId="8">
    <w:name w:val="Body Text"/>
    <w:basedOn w:val="1"/>
    <w:next w:val="1"/>
    <w:qFormat/>
    <w:uiPriority w:val="0"/>
    <w:pPr>
      <w:adjustRightInd w:val="0"/>
      <w:spacing w:after="60" w:line="360" w:lineRule="atLeast"/>
      <w:ind w:left="72" w:leftChars="30" w:right="30" w:rightChars="30"/>
      <w:jc w:val="center"/>
      <w:textAlignment w:val="baseline"/>
    </w:pPr>
    <w:rPr>
      <w:kern w:val="0"/>
      <w:sz w:val="20"/>
      <w:szCs w:val="20"/>
    </w:rPr>
  </w:style>
  <w:style w:type="paragraph" w:styleId="9">
    <w:name w:val="Body Text Indent"/>
    <w:basedOn w:val="1"/>
    <w:next w:val="1"/>
    <w:qFormat/>
    <w:uiPriority w:val="0"/>
    <w:pPr>
      <w:spacing w:after="120"/>
      <w:ind w:left="420" w:leftChars="200"/>
    </w:pPr>
    <w:rPr>
      <w:kern w:val="0"/>
      <w:sz w:val="20"/>
    </w:rPr>
  </w:style>
  <w:style w:type="paragraph" w:styleId="10">
    <w:name w:val="Body Text Indent 2"/>
    <w:basedOn w:val="1"/>
    <w:qFormat/>
    <w:uiPriority w:val="99"/>
    <w:pPr>
      <w:spacing w:after="120" w:line="480" w:lineRule="auto"/>
      <w:ind w:left="420" w:leftChars="200"/>
    </w:pPr>
    <w:rPr>
      <w:kern w:val="0"/>
      <w:sz w:val="20"/>
    </w:rPr>
  </w:style>
  <w:style w:type="paragraph" w:styleId="11">
    <w:name w:val="footer"/>
    <w:basedOn w:val="1"/>
    <w:qFormat/>
    <w:uiPriority w:val="99"/>
    <w:pPr>
      <w:tabs>
        <w:tab w:val="center" w:pos="4153"/>
        <w:tab w:val="right" w:pos="8306"/>
      </w:tabs>
      <w:snapToGrid w:val="0"/>
      <w:jc w:val="left"/>
    </w:pPr>
    <w:rPr>
      <w:kern w:val="0"/>
      <w:sz w:val="18"/>
      <w:szCs w:val="18"/>
    </w:rPr>
  </w:style>
  <w:style w:type="paragraph" w:styleId="12">
    <w:name w:val="toc 1"/>
    <w:basedOn w:val="1"/>
    <w:next w:val="1"/>
    <w:qFormat/>
    <w:uiPriority w:val="39"/>
  </w:style>
  <w:style w:type="paragraph" w:styleId="1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4">
    <w:name w:val="Body Text First Indent"/>
    <w:basedOn w:val="8"/>
    <w:next w:val="15"/>
    <w:unhideWhenUsed/>
    <w:qFormat/>
    <w:uiPriority w:val="99"/>
    <w:pPr>
      <w:adjustRightInd/>
      <w:spacing w:after="120" w:line="240" w:lineRule="auto"/>
      <w:ind w:left="0" w:leftChars="0" w:right="0" w:rightChars="0" w:firstLine="420" w:firstLineChars="100"/>
      <w:jc w:val="both"/>
      <w:textAlignment w:val="auto"/>
    </w:pPr>
    <w:rPr>
      <w:szCs w:val="24"/>
    </w:rPr>
  </w:style>
  <w:style w:type="paragraph" w:styleId="15">
    <w:name w:val="Body Text First Indent 2"/>
    <w:basedOn w:val="9"/>
    <w:next w:val="6"/>
    <w:qFormat/>
    <w:uiPriority w:val="0"/>
    <w:pPr>
      <w:ind w:firstLine="420" w:firstLineChars="200"/>
    </w:pPr>
  </w:style>
  <w:style w:type="character" w:styleId="18">
    <w:name w:val="Strong"/>
    <w:qFormat/>
    <w:uiPriority w:val="0"/>
    <w:rPr>
      <w:b/>
      <w:bCs/>
    </w:rPr>
  </w:style>
  <w:style w:type="character" w:styleId="19">
    <w:name w:val="Hyperlink"/>
    <w:qFormat/>
    <w:uiPriority w:val="99"/>
    <w:rPr>
      <w:color w:val="333333"/>
      <w:sz w:val="18"/>
      <w:szCs w:val="18"/>
      <w:u w:val="none"/>
    </w:rPr>
  </w:style>
  <w:style w:type="paragraph" w:customStyle="1" w:styleId="20">
    <w:name w:val="正文首行缩进 21"/>
    <w:basedOn w:val="1"/>
    <w:qFormat/>
    <w:uiPriority w:val="0"/>
  </w:style>
  <w:style w:type="paragraph" w:customStyle="1" w:styleId="21">
    <w:name w:val="无间隔1"/>
    <w:basedOn w:val="1"/>
    <w:qFormat/>
    <w:uiPriority w:val="99"/>
    <w:pPr>
      <w:spacing w:line="400" w:lineRule="exact"/>
    </w:pPr>
    <w:rPr>
      <w:sz w:val="24"/>
    </w:rPr>
  </w:style>
  <w:style w:type="paragraph" w:styleId="22">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Default"/>
    <w:next w:val="1"/>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0</Words>
  <Characters>0</Characters>
  <Lines>0</Lines>
  <Paragraphs>0</Paragraphs>
  <TotalTime>0</TotalTime>
  <ScaleCrop>false</ScaleCrop>
  <LinksUpToDate>false</LinksUpToDate>
  <CharactersWithSpaces>0</CharactersWithSpaces>
  <Application>WPS Office_12.8.2.17838_F1E327BC-269C-435d-A152-05C5408002CA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2026-10-22T06:05:00Z</dcterms:created>
  <cp:lastModifiedBy>.</cp:lastModifiedBy>
  <dcterms:modified xsi:type="dcterms:W3CDTF">2026-10-22T06:06:52Z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2052-12.8.2.17838</vt:lpwstr>
  </property>
  <property fmtid="{D5CDD505-2E9C-101B-9397-08002B2CF9AE}" pid="3" name="ICV">
    <vt:lpwstr>1891A866355C4709B0A22C864051C34C_13</vt:lpwstr>
  </property>
</Properties>
</file>